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9445E" w14:textId="2A04A2CB" w:rsidR="00F01DDA" w:rsidRDefault="003C3C90" w:rsidP="00DF0322">
      <w:pPr>
        <w:tabs>
          <w:tab w:val="num" w:pos="709"/>
        </w:tabs>
        <w:jc w:val="center"/>
        <w:rPr>
          <w:rFonts w:ascii="Calibri" w:hAnsi="Calibri" w:cs="Calibri"/>
          <w:b/>
          <w:sz w:val="28"/>
          <w:szCs w:val="28"/>
        </w:rPr>
      </w:pPr>
      <w:bookmarkStart w:id="0" w:name="_GoBack"/>
      <w:bookmarkEnd w:id="0"/>
      <w:r>
        <w:rPr>
          <w:rFonts w:ascii="Calibri" w:hAnsi="Calibri" w:cs="Calibri"/>
          <w:b/>
          <w:sz w:val="28"/>
          <w:szCs w:val="28"/>
        </w:rPr>
        <w:t xml:space="preserve"> </w:t>
      </w:r>
      <w:r w:rsidR="00C81D12">
        <w:rPr>
          <w:rFonts w:ascii="Calibri" w:hAnsi="Calibri" w:cs="Calibri"/>
          <w:b/>
          <w:sz w:val="28"/>
          <w:szCs w:val="28"/>
        </w:rPr>
        <w:t>THE LIGHTHOUSE</w:t>
      </w:r>
      <w:r w:rsidR="00F01DDA" w:rsidRPr="00DF0322">
        <w:rPr>
          <w:rFonts w:ascii="Calibri" w:hAnsi="Calibri" w:cs="Calibri"/>
          <w:b/>
          <w:sz w:val="28"/>
          <w:szCs w:val="28"/>
        </w:rPr>
        <w:t xml:space="preserve"> PILOT</w:t>
      </w:r>
    </w:p>
    <w:p w14:paraId="2680BA9E" w14:textId="77777777" w:rsidR="00EC2666" w:rsidRDefault="00360DB3" w:rsidP="00DF0322">
      <w:pPr>
        <w:tabs>
          <w:tab w:val="num" w:pos="709"/>
        </w:tabs>
        <w:jc w:val="center"/>
        <w:rPr>
          <w:rFonts w:ascii="Calibri" w:hAnsi="Calibri" w:cs="Calibri"/>
          <w:b/>
          <w:sz w:val="28"/>
          <w:szCs w:val="28"/>
        </w:rPr>
      </w:pPr>
      <w:r>
        <w:rPr>
          <w:rFonts w:ascii="Calibri" w:hAnsi="Calibri" w:cs="Calibri"/>
          <w:b/>
          <w:sz w:val="28"/>
          <w:szCs w:val="28"/>
        </w:rPr>
        <w:t>Partnership Agreement</w:t>
      </w:r>
    </w:p>
    <w:p w14:paraId="33840B87" w14:textId="77777777" w:rsidR="00E2610F" w:rsidRDefault="00E2610F" w:rsidP="00DF0322">
      <w:pPr>
        <w:tabs>
          <w:tab w:val="num" w:pos="709"/>
        </w:tabs>
        <w:jc w:val="center"/>
        <w:rPr>
          <w:rFonts w:ascii="Calibri" w:hAnsi="Calibri" w:cs="Calibri"/>
          <w:b/>
          <w:sz w:val="28"/>
          <w:szCs w:val="28"/>
        </w:rPr>
      </w:pPr>
    </w:p>
    <w:p w14:paraId="6BBB027F" w14:textId="6397D26F" w:rsidR="00243320" w:rsidRDefault="00243320" w:rsidP="004150D0">
      <w:pPr>
        <w:tabs>
          <w:tab w:val="num" w:pos="709"/>
        </w:tabs>
        <w:rPr>
          <w:rFonts w:ascii="Calibri" w:hAnsi="Calibri" w:cs="Calibri"/>
          <w:b/>
          <w:sz w:val="22"/>
          <w:szCs w:val="22"/>
          <w:lang w:val="en-US"/>
        </w:rPr>
      </w:pPr>
      <w:r w:rsidRPr="004150D0">
        <w:rPr>
          <w:rFonts w:ascii="Calibri" w:hAnsi="Calibri" w:cs="Calibri"/>
          <w:b/>
          <w:sz w:val="22"/>
          <w:szCs w:val="22"/>
        </w:rPr>
        <w:t>This Partnership Agreement defines the agreed ways of working between partners and agencies in</w:t>
      </w:r>
      <w:r w:rsidR="004150D0">
        <w:rPr>
          <w:rFonts w:ascii="Calibri" w:hAnsi="Calibri" w:cs="Calibri"/>
          <w:b/>
          <w:sz w:val="22"/>
          <w:szCs w:val="22"/>
        </w:rPr>
        <w:t xml:space="preserve">volved in </w:t>
      </w:r>
      <w:r w:rsidR="00C81D12">
        <w:rPr>
          <w:rFonts w:ascii="Calibri" w:hAnsi="Calibri" w:cs="Calibri"/>
          <w:b/>
          <w:sz w:val="22"/>
          <w:szCs w:val="22"/>
        </w:rPr>
        <w:t>The Lighthouse</w:t>
      </w:r>
      <w:r w:rsidR="004150D0">
        <w:rPr>
          <w:rFonts w:ascii="Calibri" w:hAnsi="Calibri" w:cs="Calibri"/>
          <w:b/>
          <w:sz w:val="22"/>
          <w:szCs w:val="22"/>
        </w:rPr>
        <w:t xml:space="preserve"> in</w:t>
      </w:r>
      <w:r w:rsidRPr="004150D0">
        <w:rPr>
          <w:rFonts w:ascii="Calibri" w:hAnsi="Calibri" w:cs="Calibri"/>
          <w:b/>
          <w:sz w:val="22"/>
          <w:szCs w:val="22"/>
        </w:rPr>
        <w:t xml:space="preserve"> London</w:t>
      </w:r>
      <w:r>
        <w:rPr>
          <w:rFonts w:ascii="Calibri" w:hAnsi="Calibri" w:cs="Calibri"/>
          <w:b/>
          <w:sz w:val="22"/>
          <w:szCs w:val="22"/>
        </w:rPr>
        <w:t>. The aim is</w:t>
      </w:r>
      <w:r w:rsidRPr="004150D0">
        <w:rPr>
          <w:rFonts w:ascii="Calibri" w:hAnsi="Calibri" w:cs="Calibri"/>
          <w:b/>
          <w:sz w:val="22"/>
          <w:szCs w:val="22"/>
        </w:rPr>
        <w:t xml:space="preserve"> to ensure all</w:t>
      </w:r>
      <w:r w:rsidRPr="00243320">
        <w:rPr>
          <w:rFonts w:ascii="Calibri" w:hAnsi="Calibri" w:cs="Calibri"/>
          <w:b/>
          <w:sz w:val="22"/>
          <w:szCs w:val="22"/>
        </w:rPr>
        <w:t xml:space="preserve"> organisations</w:t>
      </w:r>
      <w:r w:rsidRPr="004150D0">
        <w:rPr>
          <w:rFonts w:ascii="Calibri" w:hAnsi="Calibri" w:cs="Calibri"/>
          <w:b/>
          <w:sz w:val="22"/>
          <w:szCs w:val="22"/>
        </w:rPr>
        <w:t xml:space="preserve"> involved are clear about </w:t>
      </w:r>
      <w:r>
        <w:rPr>
          <w:rFonts w:ascii="Calibri" w:hAnsi="Calibri" w:cs="Calibri"/>
          <w:b/>
          <w:sz w:val="22"/>
          <w:szCs w:val="22"/>
        </w:rPr>
        <w:t xml:space="preserve">their </w:t>
      </w:r>
      <w:r w:rsidRPr="004150D0">
        <w:rPr>
          <w:rFonts w:ascii="Calibri" w:hAnsi="Calibri" w:cs="Calibri"/>
          <w:b/>
          <w:sz w:val="22"/>
          <w:szCs w:val="22"/>
        </w:rPr>
        <w:t xml:space="preserve">roles and responsibilities and </w:t>
      </w:r>
      <w:r>
        <w:rPr>
          <w:rFonts w:ascii="Calibri" w:hAnsi="Calibri" w:cs="Calibri"/>
          <w:b/>
          <w:sz w:val="22"/>
          <w:szCs w:val="22"/>
        </w:rPr>
        <w:t xml:space="preserve">are </w:t>
      </w:r>
      <w:r w:rsidRPr="004150D0">
        <w:rPr>
          <w:rFonts w:ascii="Calibri" w:hAnsi="Calibri" w:cs="Calibri"/>
          <w:b/>
          <w:sz w:val="22"/>
          <w:szCs w:val="22"/>
        </w:rPr>
        <w:t>align</w:t>
      </w:r>
      <w:r>
        <w:rPr>
          <w:rFonts w:ascii="Calibri" w:hAnsi="Calibri" w:cs="Calibri"/>
          <w:b/>
          <w:sz w:val="22"/>
          <w:szCs w:val="22"/>
        </w:rPr>
        <w:t>ed in their vision to provide a child-centre journey</w:t>
      </w:r>
      <w:r w:rsidRPr="00243320">
        <w:rPr>
          <w:rFonts w:ascii="Calibri" w:hAnsi="Calibri" w:cs="Calibri"/>
          <w:sz w:val="22"/>
          <w:szCs w:val="22"/>
          <w:lang w:val="en-US"/>
        </w:rPr>
        <w:t xml:space="preserve"> </w:t>
      </w:r>
      <w:r w:rsidRPr="00243320">
        <w:rPr>
          <w:rFonts w:ascii="Calibri" w:hAnsi="Calibri" w:cs="Calibri"/>
          <w:b/>
          <w:sz w:val="22"/>
          <w:szCs w:val="22"/>
          <w:lang w:val="en-US"/>
        </w:rPr>
        <w:t>after a child or young person has experienced sexual abuse</w:t>
      </w:r>
      <w:r>
        <w:rPr>
          <w:rFonts w:ascii="Calibri" w:hAnsi="Calibri" w:cs="Calibri"/>
          <w:b/>
          <w:sz w:val="22"/>
          <w:szCs w:val="22"/>
          <w:lang w:val="en-US"/>
        </w:rPr>
        <w:t>.</w:t>
      </w:r>
    </w:p>
    <w:p w14:paraId="005BB4C8" w14:textId="77777777" w:rsidR="00E2610F" w:rsidRPr="004150D0" w:rsidRDefault="00243320" w:rsidP="004150D0">
      <w:pPr>
        <w:tabs>
          <w:tab w:val="num" w:pos="709"/>
        </w:tabs>
        <w:rPr>
          <w:rFonts w:ascii="Calibri" w:hAnsi="Calibri" w:cs="Calibri"/>
          <w:b/>
          <w:sz w:val="22"/>
          <w:szCs w:val="22"/>
        </w:rPr>
      </w:pPr>
      <w:r>
        <w:rPr>
          <w:rFonts w:ascii="Calibri" w:hAnsi="Calibri" w:cs="Calibri"/>
          <w:b/>
          <w:sz w:val="22"/>
          <w:szCs w:val="22"/>
        </w:rPr>
        <w:t xml:space="preserve">  </w:t>
      </w:r>
      <w:r w:rsidRPr="004150D0">
        <w:rPr>
          <w:rFonts w:ascii="Calibri" w:hAnsi="Calibri" w:cs="Calibri"/>
          <w:b/>
          <w:sz w:val="22"/>
          <w:szCs w:val="22"/>
        </w:rPr>
        <w:t xml:space="preserve">  </w:t>
      </w:r>
    </w:p>
    <w:p w14:paraId="59330CD5" w14:textId="77777777" w:rsidR="00F01DDA" w:rsidRPr="00BE7178" w:rsidRDefault="00F01DDA" w:rsidP="00640C47">
      <w:pPr>
        <w:tabs>
          <w:tab w:val="num" w:pos="709"/>
        </w:tabs>
        <w:rPr>
          <w:rFonts w:ascii="Calibri" w:hAnsi="Calibri" w:cs="Calibri"/>
          <w:sz w:val="22"/>
          <w:szCs w:val="22"/>
        </w:rPr>
      </w:pPr>
    </w:p>
    <w:p w14:paraId="16803FB8" w14:textId="7DB1474B" w:rsidR="00451F2C" w:rsidRDefault="00451F2C" w:rsidP="00451F2C">
      <w:pPr>
        <w:rPr>
          <w:rFonts w:ascii="Calibri" w:hAnsi="Calibri" w:cs="Calibri"/>
          <w:sz w:val="22"/>
          <w:szCs w:val="22"/>
          <w:lang w:val="en-US"/>
        </w:rPr>
      </w:pPr>
      <w:r w:rsidRPr="00451F2C">
        <w:rPr>
          <w:rFonts w:ascii="Calibri" w:hAnsi="Calibri" w:cs="Calibri"/>
          <w:sz w:val="22"/>
          <w:szCs w:val="22"/>
          <w:lang w:val="en-US"/>
        </w:rPr>
        <w:t>The UK’s first</w:t>
      </w:r>
      <w:r w:rsidR="009D442A">
        <w:rPr>
          <w:rFonts w:ascii="Calibri" w:hAnsi="Calibri" w:cs="Calibri"/>
          <w:sz w:val="22"/>
          <w:szCs w:val="22"/>
          <w:lang w:val="en-US"/>
        </w:rPr>
        <w:t xml:space="preserve"> Child house -</w:t>
      </w:r>
      <w:r w:rsidRPr="00451F2C">
        <w:rPr>
          <w:rFonts w:ascii="Calibri" w:hAnsi="Calibri" w:cs="Calibri"/>
          <w:sz w:val="22"/>
          <w:szCs w:val="22"/>
          <w:lang w:val="en-US"/>
        </w:rPr>
        <w:t xml:space="preserve"> </w:t>
      </w:r>
      <w:r w:rsidR="00C81D12" w:rsidRPr="002842D1">
        <w:rPr>
          <w:rFonts w:ascii="Calibri" w:hAnsi="Calibri" w:cs="Calibri"/>
          <w:b/>
          <w:sz w:val="22"/>
          <w:szCs w:val="22"/>
          <w:lang w:val="en-US"/>
        </w:rPr>
        <w:t>The Lighthouse</w:t>
      </w:r>
      <w:r w:rsidR="009D442A">
        <w:rPr>
          <w:rFonts w:ascii="Calibri" w:hAnsi="Calibri" w:cs="Calibri"/>
          <w:b/>
          <w:sz w:val="22"/>
          <w:szCs w:val="22"/>
          <w:lang w:val="en-US"/>
        </w:rPr>
        <w:t>;</w:t>
      </w:r>
      <w:r w:rsidRPr="00451F2C">
        <w:rPr>
          <w:rFonts w:ascii="Calibri" w:hAnsi="Calibri" w:cs="Calibri"/>
          <w:sz w:val="22"/>
          <w:szCs w:val="22"/>
          <w:lang w:val="en-US"/>
        </w:rPr>
        <w:t xml:space="preserve"> has been funded by the Home Office, NHS England, MOPAC and </w:t>
      </w:r>
      <w:proofErr w:type="spellStart"/>
      <w:r w:rsidRPr="00451F2C">
        <w:rPr>
          <w:rFonts w:ascii="Calibri" w:hAnsi="Calibri" w:cs="Calibri"/>
          <w:sz w:val="22"/>
          <w:szCs w:val="22"/>
          <w:lang w:val="en-US"/>
        </w:rPr>
        <w:t>DfE</w:t>
      </w:r>
      <w:proofErr w:type="spellEnd"/>
      <w:r w:rsidRPr="00451F2C">
        <w:rPr>
          <w:rFonts w:ascii="Calibri" w:hAnsi="Calibri" w:cs="Calibri"/>
          <w:sz w:val="22"/>
          <w:szCs w:val="22"/>
          <w:lang w:val="en-US"/>
        </w:rPr>
        <w:t>. NHS England has commissioned the health and wellbeing services</w:t>
      </w:r>
      <w:r w:rsidR="009D442A">
        <w:rPr>
          <w:rFonts w:ascii="Calibri" w:hAnsi="Calibri" w:cs="Calibri"/>
          <w:sz w:val="22"/>
          <w:szCs w:val="22"/>
          <w:lang w:val="en-US"/>
        </w:rPr>
        <w:t>,</w:t>
      </w:r>
      <w:r w:rsidRPr="00451F2C">
        <w:rPr>
          <w:rFonts w:ascii="Calibri" w:hAnsi="Calibri" w:cs="Calibri"/>
          <w:sz w:val="22"/>
          <w:szCs w:val="22"/>
          <w:lang w:val="en-US"/>
        </w:rPr>
        <w:t xml:space="preserve"> whic</w:t>
      </w:r>
      <w:r w:rsidR="003A79AA">
        <w:rPr>
          <w:rFonts w:ascii="Calibri" w:hAnsi="Calibri" w:cs="Calibri"/>
          <w:sz w:val="22"/>
          <w:szCs w:val="22"/>
          <w:lang w:val="en-US"/>
        </w:rPr>
        <w:t xml:space="preserve">h will </w:t>
      </w:r>
      <w:r w:rsidRPr="00451F2C">
        <w:rPr>
          <w:rFonts w:ascii="Calibri" w:hAnsi="Calibri" w:cs="Calibri"/>
          <w:sz w:val="22"/>
          <w:szCs w:val="22"/>
          <w:lang w:val="en-US"/>
        </w:rPr>
        <w:t>be provided by University College London Hospitals (U</w:t>
      </w:r>
      <w:r>
        <w:rPr>
          <w:rFonts w:ascii="Calibri" w:hAnsi="Calibri" w:cs="Calibri"/>
          <w:sz w:val="22"/>
          <w:szCs w:val="22"/>
          <w:lang w:val="en-US"/>
        </w:rPr>
        <w:t xml:space="preserve">CLH), The Tavistock and Portman (TPFT) </w:t>
      </w:r>
      <w:r w:rsidRPr="00451F2C">
        <w:rPr>
          <w:rFonts w:ascii="Calibri" w:hAnsi="Calibri" w:cs="Calibri"/>
          <w:sz w:val="22"/>
          <w:szCs w:val="22"/>
          <w:lang w:val="en-US"/>
        </w:rPr>
        <w:t>and N</w:t>
      </w:r>
      <w:r>
        <w:rPr>
          <w:rFonts w:ascii="Calibri" w:hAnsi="Calibri" w:cs="Calibri"/>
          <w:sz w:val="22"/>
          <w:szCs w:val="22"/>
          <w:lang w:val="en-US"/>
        </w:rPr>
        <w:t xml:space="preserve">ational </w:t>
      </w:r>
      <w:r w:rsidRPr="00451F2C">
        <w:rPr>
          <w:rFonts w:ascii="Calibri" w:hAnsi="Calibri" w:cs="Calibri"/>
          <w:sz w:val="22"/>
          <w:szCs w:val="22"/>
          <w:lang w:val="en-US"/>
        </w:rPr>
        <w:t>S</w:t>
      </w:r>
      <w:r>
        <w:rPr>
          <w:rFonts w:ascii="Calibri" w:hAnsi="Calibri" w:cs="Calibri"/>
          <w:sz w:val="22"/>
          <w:szCs w:val="22"/>
          <w:lang w:val="en-US"/>
        </w:rPr>
        <w:t xml:space="preserve">ociety for </w:t>
      </w:r>
      <w:r w:rsidRPr="00451F2C">
        <w:rPr>
          <w:rFonts w:ascii="Calibri" w:hAnsi="Calibri" w:cs="Calibri"/>
          <w:sz w:val="22"/>
          <w:szCs w:val="22"/>
          <w:lang w:val="en-US"/>
        </w:rPr>
        <w:t>P</w:t>
      </w:r>
      <w:r>
        <w:rPr>
          <w:rFonts w:ascii="Calibri" w:hAnsi="Calibri" w:cs="Calibri"/>
          <w:sz w:val="22"/>
          <w:szCs w:val="22"/>
          <w:lang w:val="en-US"/>
        </w:rPr>
        <w:t xml:space="preserve">revention of </w:t>
      </w:r>
      <w:r w:rsidRPr="00451F2C">
        <w:rPr>
          <w:rFonts w:ascii="Calibri" w:hAnsi="Calibri" w:cs="Calibri"/>
          <w:sz w:val="22"/>
          <w:szCs w:val="22"/>
          <w:lang w:val="en-US"/>
        </w:rPr>
        <w:t>C</w:t>
      </w:r>
      <w:r>
        <w:rPr>
          <w:rFonts w:ascii="Calibri" w:hAnsi="Calibri" w:cs="Calibri"/>
          <w:sz w:val="22"/>
          <w:szCs w:val="22"/>
          <w:lang w:val="en-US"/>
        </w:rPr>
        <w:t xml:space="preserve">ruelty to </w:t>
      </w:r>
      <w:r w:rsidRPr="00451F2C">
        <w:rPr>
          <w:rFonts w:ascii="Calibri" w:hAnsi="Calibri" w:cs="Calibri"/>
          <w:sz w:val="22"/>
          <w:szCs w:val="22"/>
          <w:lang w:val="en-US"/>
        </w:rPr>
        <w:t>C</w:t>
      </w:r>
      <w:r>
        <w:rPr>
          <w:rFonts w:ascii="Calibri" w:hAnsi="Calibri" w:cs="Calibri"/>
          <w:sz w:val="22"/>
          <w:szCs w:val="22"/>
          <w:lang w:val="en-US"/>
        </w:rPr>
        <w:t>hildren (NSPCC)</w:t>
      </w:r>
      <w:r w:rsidRPr="00451F2C">
        <w:rPr>
          <w:rFonts w:ascii="Calibri" w:hAnsi="Calibri" w:cs="Calibri"/>
          <w:sz w:val="22"/>
          <w:szCs w:val="22"/>
          <w:lang w:val="en-US"/>
        </w:rPr>
        <w:t>, supported by Morgan Stanley.</w:t>
      </w:r>
    </w:p>
    <w:p w14:paraId="51192CC4" w14:textId="77777777" w:rsidR="00451F2C" w:rsidRPr="00451F2C" w:rsidRDefault="00451F2C" w:rsidP="00451F2C">
      <w:pPr>
        <w:rPr>
          <w:rFonts w:ascii="Calibri" w:hAnsi="Calibri" w:cs="Calibri"/>
          <w:sz w:val="22"/>
          <w:szCs w:val="22"/>
          <w:lang w:val="en-US"/>
        </w:rPr>
      </w:pPr>
    </w:p>
    <w:p w14:paraId="4DD73A83" w14:textId="1B17D586" w:rsidR="00451F2C" w:rsidRDefault="00451F2C" w:rsidP="00451F2C">
      <w:pPr>
        <w:rPr>
          <w:rFonts w:ascii="Calibri" w:hAnsi="Calibri" w:cs="Calibri"/>
          <w:sz w:val="22"/>
          <w:szCs w:val="22"/>
          <w:lang w:val="en-US"/>
        </w:rPr>
      </w:pPr>
      <w:r w:rsidRPr="00451F2C">
        <w:rPr>
          <w:rFonts w:ascii="Calibri" w:hAnsi="Calibri" w:cs="Calibri"/>
          <w:sz w:val="22"/>
          <w:szCs w:val="22"/>
          <w:lang w:val="en-US"/>
        </w:rPr>
        <w:t xml:space="preserve">The </w:t>
      </w:r>
      <w:r w:rsidR="00C81D12">
        <w:rPr>
          <w:rFonts w:ascii="Calibri" w:hAnsi="Calibri" w:cs="Calibri"/>
          <w:sz w:val="22"/>
          <w:szCs w:val="22"/>
          <w:lang w:val="en-US"/>
        </w:rPr>
        <w:t>Lighthouse</w:t>
      </w:r>
      <w:r w:rsidRPr="00451F2C">
        <w:rPr>
          <w:rFonts w:ascii="Calibri" w:hAnsi="Calibri" w:cs="Calibri"/>
          <w:sz w:val="22"/>
          <w:szCs w:val="22"/>
          <w:lang w:val="en-US"/>
        </w:rPr>
        <w:t xml:space="preserve"> </w:t>
      </w:r>
      <w:r w:rsidR="008308D5">
        <w:rPr>
          <w:rFonts w:ascii="Calibri" w:hAnsi="Calibri" w:cs="Calibri"/>
          <w:sz w:val="22"/>
          <w:szCs w:val="22"/>
          <w:lang w:val="en-US"/>
        </w:rPr>
        <w:t>p</w:t>
      </w:r>
      <w:r w:rsidRPr="00451F2C">
        <w:rPr>
          <w:rFonts w:ascii="Calibri" w:hAnsi="Calibri" w:cs="Calibri"/>
          <w:sz w:val="22"/>
          <w:szCs w:val="22"/>
          <w:lang w:val="en-US"/>
        </w:rPr>
        <w:t>rovide</w:t>
      </w:r>
      <w:r w:rsidR="008308D5">
        <w:rPr>
          <w:rFonts w:ascii="Calibri" w:hAnsi="Calibri" w:cs="Calibri"/>
          <w:sz w:val="22"/>
          <w:szCs w:val="22"/>
          <w:lang w:val="en-US"/>
        </w:rPr>
        <w:t>s</w:t>
      </w:r>
      <w:r w:rsidRPr="00451F2C">
        <w:rPr>
          <w:rFonts w:ascii="Calibri" w:hAnsi="Calibri" w:cs="Calibri"/>
          <w:sz w:val="22"/>
          <w:szCs w:val="22"/>
          <w:lang w:val="en-US"/>
        </w:rPr>
        <w:t xml:space="preserve"> a child-</w:t>
      </w:r>
      <w:proofErr w:type="spellStart"/>
      <w:r w:rsidRPr="00451F2C">
        <w:rPr>
          <w:rFonts w:ascii="Calibri" w:hAnsi="Calibri" w:cs="Calibri"/>
          <w:sz w:val="22"/>
          <w:szCs w:val="22"/>
          <w:lang w:val="en-US"/>
        </w:rPr>
        <w:t>centred</w:t>
      </w:r>
      <w:proofErr w:type="spellEnd"/>
      <w:r w:rsidRPr="00451F2C">
        <w:rPr>
          <w:rFonts w:ascii="Calibri" w:hAnsi="Calibri" w:cs="Calibri"/>
          <w:sz w:val="22"/>
          <w:szCs w:val="22"/>
          <w:lang w:val="en-US"/>
        </w:rPr>
        <w:t xml:space="preserve"> journey after a child or young person has experienced sexual abuse.</w:t>
      </w:r>
      <w:r>
        <w:rPr>
          <w:rFonts w:ascii="Calibri" w:hAnsi="Calibri" w:cs="Calibri"/>
          <w:sz w:val="22"/>
          <w:szCs w:val="22"/>
          <w:lang w:val="en-US"/>
        </w:rPr>
        <w:t xml:space="preserve">  </w:t>
      </w:r>
      <w:r w:rsidR="008308D5">
        <w:rPr>
          <w:rFonts w:ascii="Calibri" w:hAnsi="Calibri" w:cs="Calibri"/>
          <w:sz w:val="22"/>
          <w:szCs w:val="22"/>
          <w:lang w:val="en-US"/>
        </w:rPr>
        <w:t xml:space="preserve">It </w:t>
      </w:r>
      <w:r w:rsidRPr="00451F2C">
        <w:rPr>
          <w:rFonts w:ascii="Calibri" w:hAnsi="Calibri" w:cs="Calibri"/>
          <w:sz w:val="22"/>
          <w:szCs w:val="22"/>
          <w:lang w:val="en-US"/>
        </w:rPr>
        <w:t>provide</w:t>
      </w:r>
      <w:r w:rsidR="008308D5">
        <w:rPr>
          <w:rFonts w:ascii="Calibri" w:hAnsi="Calibri" w:cs="Calibri"/>
          <w:sz w:val="22"/>
          <w:szCs w:val="22"/>
          <w:lang w:val="en-US"/>
        </w:rPr>
        <w:t>s</w:t>
      </w:r>
      <w:r w:rsidRPr="00451F2C">
        <w:rPr>
          <w:rFonts w:ascii="Calibri" w:hAnsi="Calibri" w:cs="Calibri"/>
          <w:sz w:val="22"/>
          <w:szCs w:val="22"/>
          <w:lang w:val="en-US"/>
        </w:rPr>
        <w:t xml:space="preserve"> a coordinated approach to supporting children and young people who have experienced sexual abuse</w:t>
      </w:r>
      <w:r w:rsidRPr="00451F2C">
        <w:rPr>
          <w:rFonts w:ascii="Calibri" w:hAnsi="Calibri" w:cs="Calibri"/>
          <w:sz w:val="22"/>
          <w:szCs w:val="22"/>
        </w:rPr>
        <w:t>.</w:t>
      </w:r>
      <w:r w:rsidRPr="00451F2C">
        <w:rPr>
          <w:rFonts w:ascii="Calibri" w:hAnsi="Calibri" w:cs="Calibri"/>
          <w:sz w:val="22"/>
          <w:szCs w:val="22"/>
          <w:lang w:val="en-US"/>
        </w:rPr>
        <w:t xml:space="preserve"> The aim is that children, young people and their families receive the justice, support and therapy in a timely manner meaning that they can move forward towards recovering from the abuse.</w:t>
      </w:r>
    </w:p>
    <w:p w14:paraId="54EC8F3A" w14:textId="77777777" w:rsidR="00451F2C" w:rsidRPr="00451F2C" w:rsidRDefault="00451F2C" w:rsidP="00451F2C">
      <w:pPr>
        <w:rPr>
          <w:rFonts w:ascii="Calibri" w:hAnsi="Calibri" w:cs="Calibri"/>
          <w:sz w:val="22"/>
          <w:szCs w:val="22"/>
          <w:lang w:val="en-US"/>
        </w:rPr>
      </w:pPr>
    </w:p>
    <w:p w14:paraId="123F8388" w14:textId="22122ADB" w:rsidR="00451F2C" w:rsidRPr="00451F2C" w:rsidRDefault="00451F2C" w:rsidP="00451F2C">
      <w:pPr>
        <w:rPr>
          <w:rFonts w:ascii="Calibri" w:hAnsi="Calibri" w:cs="Calibri"/>
          <w:sz w:val="22"/>
          <w:szCs w:val="22"/>
        </w:rPr>
      </w:pPr>
      <w:r w:rsidRPr="00451F2C">
        <w:rPr>
          <w:rFonts w:ascii="Calibri" w:hAnsi="Calibri" w:cs="Calibri"/>
          <w:sz w:val="22"/>
          <w:szCs w:val="22"/>
          <w:lang w:val="en-US"/>
        </w:rPr>
        <w:t xml:space="preserve">Instead of putting a child through an adult-facing system, </w:t>
      </w:r>
      <w:r w:rsidR="00C81D12">
        <w:rPr>
          <w:rFonts w:ascii="Calibri" w:hAnsi="Calibri" w:cs="Calibri"/>
          <w:sz w:val="22"/>
          <w:szCs w:val="22"/>
          <w:lang w:val="en-US"/>
        </w:rPr>
        <w:t>The Lighthouse</w:t>
      </w:r>
      <w:r w:rsidRPr="00451F2C">
        <w:rPr>
          <w:rFonts w:ascii="Calibri" w:hAnsi="Calibri" w:cs="Calibri"/>
          <w:sz w:val="22"/>
          <w:szCs w:val="22"/>
          <w:lang w:val="en-US"/>
        </w:rPr>
        <w:t xml:space="preserve"> focus</w:t>
      </w:r>
      <w:r w:rsidR="008308D5">
        <w:rPr>
          <w:rFonts w:ascii="Calibri" w:hAnsi="Calibri" w:cs="Calibri"/>
          <w:sz w:val="22"/>
          <w:szCs w:val="22"/>
          <w:lang w:val="en-US"/>
        </w:rPr>
        <w:t>es</w:t>
      </w:r>
      <w:r w:rsidRPr="00451F2C">
        <w:rPr>
          <w:rFonts w:ascii="Calibri" w:hAnsi="Calibri" w:cs="Calibri"/>
          <w:sz w:val="22"/>
          <w:szCs w:val="22"/>
          <w:lang w:val="en-US"/>
        </w:rPr>
        <w:t xml:space="preserve"> on </w:t>
      </w:r>
      <w:r w:rsidRPr="00451F2C">
        <w:rPr>
          <w:rFonts w:ascii="Calibri" w:hAnsi="Calibri" w:cs="Calibri"/>
          <w:sz w:val="22"/>
          <w:szCs w:val="22"/>
        </w:rPr>
        <w:t>meeting the needs of the child.</w:t>
      </w:r>
    </w:p>
    <w:p w14:paraId="29A5BB9E" w14:textId="77777777" w:rsidR="00640C47" w:rsidRPr="00BE7178" w:rsidRDefault="00640C47" w:rsidP="00451F2C">
      <w:pPr>
        <w:rPr>
          <w:rFonts w:ascii="Calibri" w:hAnsi="Calibri" w:cs="Calibri"/>
          <w:sz w:val="22"/>
          <w:szCs w:val="22"/>
        </w:rPr>
      </w:pPr>
    </w:p>
    <w:p w14:paraId="561B739D" w14:textId="5B290763" w:rsidR="00640C47" w:rsidRPr="00BE7178" w:rsidRDefault="00640C47" w:rsidP="00640C47">
      <w:pPr>
        <w:tabs>
          <w:tab w:val="num" w:pos="709"/>
        </w:tabs>
        <w:rPr>
          <w:rFonts w:ascii="Calibri" w:hAnsi="Calibri" w:cs="Calibri"/>
          <w:sz w:val="22"/>
          <w:szCs w:val="22"/>
        </w:rPr>
      </w:pPr>
      <w:r w:rsidRPr="00BE7178">
        <w:rPr>
          <w:rFonts w:ascii="Calibri" w:hAnsi="Calibri" w:cs="Calibri"/>
          <w:sz w:val="22"/>
          <w:szCs w:val="22"/>
        </w:rPr>
        <w:t>The concept is simple and in line with best practice, the European PROMISE agreement and evidence from abroad. The aim is to provide a service</w:t>
      </w:r>
      <w:r w:rsidR="009D442A">
        <w:rPr>
          <w:rFonts w:ascii="Calibri" w:hAnsi="Calibri" w:cs="Calibri"/>
          <w:sz w:val="22"/>
          <w:szCs w:val="22"/>
        </w:rPr>
        <w:t>,</w:t>
      </w:r>
      <w:r w:rsidRPr="00BE7178">
        <w:rPr>
          <w:rFonts w:ascii="Calibri" w:hAnsi="Calibri" w:cs="Calibri"/>
          <w:sz w:val="22"/>
          <w:szCs w:val="22"/>
        </w:rPr>
        <w:t xml:space="preserve"> which is centred </w:t>
      </w:r>
      <w:proofErr w:type="gramStart"/>
      <w:r w:rsidRPr="00BE7178">
        <w:rPr>
          <w:rFonts w:ascii="Calibri" w:hAnsi="Calibri" w:cs="Calibri"/>
          <w:sz w:val="22"/>
          <w:szCs w:val="22"/>
        </w:rPr>
        <w:t>around</w:t>
      </w:r>
      <w:proofErr w:type="gramEnd"/>
      <w:r w:rsidRPr="00BE7178">
        <w:rPr>
          <w:rFonts w:ascii="Calibri" w:hAnsi="Calibri" w:cs="Calibri"/>
          <w:sz w:val="22"/>
          <w:szCs w:val="22"/>
        </w:rPr>
        <w:t xml:space="preserve"> the child. Rather than the child/ young person having no choice other than to go to numerous agencies and buildings to access different services</w:t>
      </w:r>
      <w:r w:rsidR="009D442A">
        <w:rPr>
          <w:rFonts w:ascii="Calibri" w:hAnsi="Calibri" w:cs="Calibri"/>
          <w:sz w:val="22"/>
          <w:szCs w:val="22"/>
        </w:rPr>
        <w:t>,</w:t>
      </w:r>
      <w:r w:rsidRPr="00BE7178">
        <w:rPr>
          <w:rFonts w:ascii="Calibri" w:hAnsi="Calibri" w:cs="Calibri"/>
          <w:sz w:val="22"/>
          <w:szCs w:val="22"/>
        </w:rPr>
        <w:t xml:space="preserve"> </w:t>
      </w:r>
      <w:r w:rsidR="00C81D12">
        <w:rPr>
          <w:rFonts w:ascii="Calibri" w:hAnsi="Calibri" w:cs="Calibri"/>
          <w:sz w:val="22"/>
          <w:szCs w:val="22"/>
        </w:rPr>
        <w:t>The Lighthouse</w:t>
      </w:r>
      <w:r w:rsidRPr="00BE7178">
        <w:rPr>
          <w:rFonts w:ascii="Calibri" w:hAnsi="Calibri" w:cs="Calibri"/>
          <w:sz w:val="22"/>
          <w:szCs w:val="22"/>
        </w:rPr>
        <w:t xml:space="preserve"> provide</w:t>
      </w:r>
      <w:r w:rsidR="008308D5">
        <w:rPr>
          <w:rFonts w:ascii="Calibri" w:hAnsi="Calibri" w:cs="Calibri"/>
          <w:sz w:val="22"/>
          <w:szCs w:val="22"/>
        </w:rPr>
        <w:t>s</w:t>
      </w:r>
      <w:r w:rsidRPr="00BE7178">
        <w:rPr>
          <w:rFonts w:ascii="Calibri" w:hAnsi="Calibri" w:cs="Calibri"/>
          <w:sz w:val="22"/>
          <w:szCs w:val="22"/>
        </w:rPr>
        <w:t xml:space="preserve"> support ‘under one roof’. The environment </w:t>
      </w:r>
      <w:r w:rsidR="008308D5">
        <w:rPr>
          <w:rFonts w:ascii="Calibri" w:hAnsi="Calibri" w:cs="Calibri"/>
          <w:sz w:val="22"/>
          <w:szCs w:val="22"/>
        </w:rPr>
        <w:t xml:space="preserve">is </w:t>
      </w:r>
      <w:r w:rsidRPr="00BE7178">
        <w:rPr>
          <w:rFonts w:ascii="Calibri" w:hAnsi="Calibri" w:cs="Calibri"/>
          <w:sz w:val="22"/>
          <w:szCs w:val="22"/>
        </w:rPr>
        <w:t xml:space="preserve">reflective of the circumstances with an emphasis on being safe, secure and focused around the needs of the child/young person. </w:t>
      </w:r>
    </w:p>
    <w:p w14:paraId="762F385B" w14:textId="77777777" w:rsidR="00640C47" w:rsidRPr="00BE7178" w:rsidRDefault="00640C47" w:rsidP="00640C47">
      <w:pPr>
        <w:ind w:left="709" w:hanging="709"/>
        <w:rPr>
          <w:rFonts w:ascii="Calibri" w:hAnsi="Calibri" w:cs="Calibri"/>
          <w:sz w:val="22"/>
          <w:szCs w:val="22"/>
        </w:rPr>
      </w:pPr>
    </w:p>
    <w:p w14:paraId="0C91F199" w14:textId="2820FEA9" w:rsidR="00640C47" w:rsidRPr="00BE7178" w:rsidRDefault="00640C47" w:rsidP="00640C47">
      <w:pPr>
        <w:tabs>
          <w:tab w:val="num" w:pos="709"/>
        </w:tabs>
        <w:rPr>
          <w:rFonts w:ascii="Calibri" w:hAnsi="Calibri" w:cs="Calibri"/>
          <w:sz w:val="22"/>
          <w:szCs w:val="22"/>
        </w:rPr>
      </w:pPr>
      <w:r w:rsidRPr="00BE7178">
        <w:rPr>
          <w:rFonts w:ascii="Calibri" w:hAnsi="Calibri" w:cs="Calibri"/>
          <w:sz w:val="22"/>
          <w:szCs w:val="22"/>
        </w:rPr>
        <w:t xml:space="preserve">During the pilot all acute Forensic Medical Examinations (FMEs) will continue to be undertaken at the Children and Young People’s Havens i.e. where the alleged abuse has taken place within the window for collection of </w:t>
      </w:r>
      <w:r w:rsidR="00851E5D">
        <w:rPr>
          <w:rFonts w:ascii="Calibri" w:hAnsi="Calibri" w:cs="Calibri"/>
          <w:sz w:val="22"/>
          <w:szCs w:val="22"/>
        </w:rPr>
        <w:t>intimate body swabs and other materials</w:t>
      </w:r>
      <w:r w:rsidR="006F3CE9">
        <w:rPr>
          <w:rFonts w:ascii="Calibri" w:hAnsi="Calibri" w:cs="Calibri"/>
          <w:sz w:val="22"/>
          <w:szCs w:val="22"/>
        </w:rPr>
        <w:t xml:space="preserve"> </w:t>
      </w:r>
      <w:r w:rsidRPr="00BE7178">
        <w:rPr>
          <w:rFonts w:ascii="Calibri" w:hAnsi="Calibri" w:cs="Calibri"/>
          <w:sz w:val="22"/>
          <w:szCs w:val="22"/>
        </w:rPr>
        <w:t>The</w:t>
      </w:r>
      <w:r w:rsidR="003C3C90">
        <w:rPr>
          <w:rFonts w:ascii="Calibri" w:hAnsi="Calibri" w:cs="Calibri"/>
          <w:sz w:val="22"/>
          <w:szCs w:val="22"/>
        </w:rPr>
        <w:t xml:space="preserve"> </w:t>
      </w:r>
      <w:r w:rsidR="00C81D12">
        <w:rPr>
          <w:rFonts w:ascii="Calibri" w:hAnsi="Calibri" w:cs="Calibri"/>
          <w:sz w:val="22"/>
          <w:szCs w:val="22"/>
        </w:rPr>
        <w:t>Lighthouse</w:t>
      </w:r>
      <w:r w:rsidRPr="00BE7178">
        <w:rPr>
          <w:rFonts w:ascii="Calibri" w:hAnsi="Calibri" w:cs="Calibri"/>
          <w:sz w:val="22"/>
          <w:szCs w:val="22"/>
        </w:rPr>
        <w:t xml:space="preserve"> will act as the cent</w:t>
      </w:r>
      <w:r w:rsidR="00052ECE">
        <w:rPr>
          <w:rFonts w:ascii="Calibri" w:hAnsi="Calibri" w:cs="Calibri"/>
          <w:sz w:val="22"/>
          <w:szCs w:val="22"/>
        </w:rPr>
        <w:t xml:space="preserve">ral point for support all children and young people reporting </w:t>
      </w:r>
      <w:r w:rsidRPr="00BE7178">
        <w:rPr>
          <w:rFonts w:ascii="Calibri" w:hAnsi="Calibri" w:cs="Calibri"/>
          <w:sz w:val="22"/>
          <w:szCs w:val="22"/>
        </w:rPr>
        <w:t xml:space="preserve">historic </w:t>
      </w:r>
      <w:r w:rsidR="00052ECE">
        <w:rPr>
          <w:rFonts w:ascii="Calibri" w:hAnsi="Calibri" w:cs="Calibri"/>
          <w:sz w:val="22"/>
          <w:szCs w:val="22"/>
        </w:rPr>
        <w:t>CSA</w:t>
      </w:r>
      <w:r w:rsidRPr="00BE7178">
        <w:rPr>
          <w:rFonts w:ascii="Calibri" w:hAnsi="Calibri" w:cs="Calibri"/>
          <w:sz w:val="22"/>
          <w:szCs w:val="22"/>
        </w:rPr>
        <w:t xml:space="preserve"> i.e. where the alleged abuse has taken place beyond the window for collection of DNA. </w:t>
      </w:r>
    </w:p>
    <w:p w14:paraId="55EE3BD8" w14:textId="77777777" w:rsidR="00640C47" w:rsidRPr="00BE7178" w:rsidRDefault="00640C47" w:rsidP="00640C47">
      <w:pPr>
        <w:ind w:left="709"/>
        <w:rPr>
          <w:rFonts w:ascii="Calibri" w:hAnsi="Calibri" w:cs="Calibri"/>
          <w:sz w:val="22"/>
          <w:szCs w:val="22"/>
        </w:rPr>
      </w:pPr>
    </w:p>
    <w:p w14:paraId="21067F34" w14:textId="11D1578D" w:rsidR="00640C47" w:rsidRPr="00BE7178" w:rsidRDefault="00225ED0" w:rsidP="00640C47">
      <w:pPr>
        <w:tabs>
          <w:tab w:val="num" w:pos="709"/>
        </w:tabs>
        <w:rPr>
          <w:rFonts w:ascii="Calibri" w:hAnsi="Calibri" w:cs="Calibri"/>
          <w:sz w:val="22"/>
          <w:szCs w:val="22"/>
        </w:rPr>
      </w:pPr>
      <w:r>
        <w:rPr>
          <w:rFonts w:ascii="Calibri" w:hAnsi="Calibri" w:cs="Calibri"/>
          <w:sz w:val="22"/>
          <w:szCs w:val="22"/>
        </w:rPr>
        <w:t>Most</w:t>
      </w:r>
      <w:r w:rsidR="00640C47" w:rsidRPr="00BE7178">
        <w:rPr>
          <w:rFonts w:ascii="Calibri" w:hAnsi="Calibri" w:cs="Calibri"/>
          <w:sz w:val="22"/>
          <w:szCs w:val="22"/>
        </w:rPr>
        <w:t xml:space="preserve"> </w:t>
      </w:r>
      <w:r w:rsidR="008308D5">
        <w:rPr>
          <w:rFonts w:ascii="Calibri" w:hAnsi="Calibri" w:cs="Calibri"/>
          <w:sz w:val="22"/>
          <w:szCs w:val="22"/>
        </w:rPr>
        <w:t xml:space="preserve">of the </w:t>
      </w:r>
      <w:r w:rsidR="00640C47" w:rsidRPr="00BE7178">
        <w:rPr>
          <w:rFonts w:ascii="Calibri" w:hAnsi="Calibri" w:cs="Calibri"/>
          <w:sz w:val="22"/>
          <w:szCs w:val="22"/>
        </w:rPr>
        <w:t xml:space="preserve">services </w:t>
      </w:r>
      <w:r w:rsidR="008308D5">
        <w:rPr>
          <w:rFonts w:ascii="Calibri" w:hAnsi="Calibri" w:cs="Calibri"/>
          <w:sz w:val="22"/>
          <w:szCs w:val="22"/>
        </w:rPr>
        <w:t xml:space="preserve">the child and their family need to access are </w:t>
      </w:r>
      <w:r w:rsidR="00640C47" w:rsidRPr="00BE7178">
        <w:rPr>
          <w:rFonts w:ascii="Calibri" w:hAnsi="Calibri" w:cs="Calibri"/>
          <w:sz w:val="22"/>
          <w:szCs w:val="22"/>
        </w:rPr>
        <w:t xml:space="preserve">located at </w:t>
      </w:r>
      <w:r w:rsidR="00C81D12">
        <w:rPr>
          <w:rFonts w:ascii="Calibri" w:hAnsi="Calibri" w:cs="Calibri"/>
          <w:sz w:val="22"/>
          <w:szCs w:val="22"/>
        </w:rPr>
        <w:t>The Lighthouse</w:t>
      </w:r>
      <w:r w:rsidR="00640C47" w:rsidRPr="00BE7178">
        <w:rPr>
          <w:rFonts w:ascii="Calibri" w:hAnsi="Calibri" w:cs="Calibri"/>
          <w:sz w:val="22"/>
          <w:szCs w:val="22"/>
        </w:rPr>
        <w:t xml:space="preserve"> premises </w:t>
      </w:r>
      <w:r>
        <w:rPr>
          <w:rFonts w:ascii="Calibri" w:hAnsi="Calibri" w:cs="Calibri"/>
          <w:sz w:val="22"/>
          <w:szCs w:val="22"/>
        </w:rPr>
        <w:t>including initial assessments, ABE interviews and therapeutic support</w:t>
      </w:r>
      <w:r w:rsidR="00851E5D">
        <w:rPr>
          <w:rFonts w:ascii="Calibri" w:hAnsi="Calibri" w:cs="Calibri"/>
          <w:sz w:val="22"/>
          <w:szCs w:val="22"/>
        </w:rPr>
        <w:t xml:space="preserve">.  There </w:t>
      </w:r>
      <w:r w:rsidR="008308D5">
        <w:rPr>
          <w:rFonts w:ascii="Calibri" w:hAnsi="Calibri" w:cs="Calibri"/>
          <w:sz w:val="22"/>
          <w:szCs w:val="22"/>
        </w:rPr>
        <w:t xml:space="preserve">is also </w:t>
      </w:r>
      <w:r>
        <w:rPr>
          <w:rFonts w:ascii="Calibri" w:hAnsi="Calibri" w:cs="Calibri"/>
          <w:sz w:val="22"/>
          <w:szCs w:val="22"/>
        </w:rPr>
        <w:t xml:space="preserve">access to therapeutic, advocacy and sexual health </w:t>
      </w:r>
      <w:r w:rsidR="00640C47" w:rsidRPr="00BE7178">
        <w:rPr>
          <w:rFonts w:ascii="Calibri" w:hAnsi="Calibri" w:cs="Calibri"/>
          <w:sz w:val="22"/>
          <w:szCs w:val="22"/>
        </w:rPr>
        <w:t xml:space="preserve">support </w:t>
      </w:r>
      <w:r>
        <w:rPr>
          <w:rFonts w:ascii="Calibri" w:hAnsi="Calibri" w:cs="Calibri"/>
          <w:sz w:val="22"/>
          <w:szCs w:val="22"/>
        </w:rPr>
        <w:t>closer to the child’s home</w:t>
      </w:r>
      <w:r w:rsidR="00640C47" w:rsidRPr="00BE7178">
        <w:rPr>
          <w:rFonts w:ascii="Calibri" w:hAnsi="Calibri" w:cs="Calibri"/>
          <w:sz w:val="22"/>
          <w:szCs w:val="22"/>
        </w:rPr>
        <w:t xml:space="preserve">. The particular circumstances </w:t>
      </w:r>
      <w:r w:rsidR="008308D5">
        <w:rPr>
          <w:rFonts w:ascii="Calibri" w:hAnsi="Calibri" w:cs="Calibri"/>
          <w:sz w:val="22"/>
          <w:szCs w:val="22"/>
        </w:rPr>
        <w:t>are i</w:t>
      </w:r>
      <w:r w:rsidR="00640C47" w:rsidRPr="00BE7178">
        <w:rPr>
          <w:rFonts w:ascii="Calibri" w:hAnsi="Calibri" w:cs="Calibri"/>
          <w:sz w:val="22"/>
          <w:szCs w:val="22"/>
        </w:rPr>
        <w:t xml:space="preserve">nformed by the child/young person’s needs and wishes, together with those of their non-offending families. </w:t>
      </w:r>
      <w:r w:rsidR="008308D5">
        <w:rPr>
          <w:rFonts w:ascii="Calibri" w:hAnsi="Calibri" w:cs="Calibri"/>
          <w:sz w:val="22"/>
          <w:szCs w:val="22"/>
        </w:rPr>
        <w:t xml:space="preserve"> </w:t>
      </w:r>
      <w:r w:rsidR="00640C47" w:rsidRPr="00BE7178">
        <w:rPr>
          <w:rFonts w:ascii="Calibri" w:hAnsi="Calibri" w:cs="Calibri"/>
          <w:sz w:val="22"/>
          <w:szCs w:val="22"/>
        </w:rPr>
        <w:t>Specifically</w:t>
      </w:r>
      <w:r w:rsidR="008308D5">
        <w:rPr>
          <w:rFonts w:ascii="Calibri" w:hAnsi="Calibri" w:cs="Calibri"/>
          <w:sz w:val="22"/>
          <w:szCs w:val="22"/>
        </w:rPr>
        <w:t xml:space="preserve"> services provided </w:t>
      </w:r>
      <w:r w:rsidR="00640C47" w:rsidRPr="00BE7178">
        <w:rPr>
          <w:rFonts w:ascii="Calibri" w:hAnsi="Calibri" w:cs="Calibri"/>
          <w:sz w:val="22"/>
          <w:szCs w:val="22"/>
        </w:rPr>
        <w:t>include:</w:t>
      </w:r>
    </w:p>
    <w:p w14:paraId="114ABDD8" w14:textId="77777777" w:rsidR="00640C47" w:rsidRPr="00BE7178" w:rsidRDefault="00640C47" w:rsidP="00640C47">
      <w:pPr>
        <w:ind w:left="709"/>
        <w:rPr>
          <w:rFonts w:ascii="Calibri" w:hAnsi="Calibri" w:cs="Calibri"/>
          <w:sz w:val="22"/>
          <w:szCs w:val="22"/>
        </w:rPr>
      </w:pPr>
    </w:p>
    <w:p w14:paraId="7B61B3AC" w14:textId="77777777" w:rsidR="00640C47" w:rsidRPr="00BE7178" w:rsidRDefault="00225ED0" w:rsidP="00640C47">
      <w:pPr>
        <w:pStyle w:val="ListParagraph"/>
        <w:tabs>
          <w:tab w:val="clear" w:pos="864"/>
        </w:tabs>
        <w:ind w:left="1134" w:hanging="425"/>
        <w:rPr>
          <w:rFonts w:ascii="Calibri" w:hAnsi="Calibri" w:cs="Calibri"/>
        </w:rPr>
      </w:pPr>
      <w:r>
        <w:rPr>
          <w:rFonts w:ascii="Calibri" w:hAnsi="Calibri" w:cs="Calibri"/>
        </w:rPr>
        <w:t xml:space="preserve">Initial holistic assessment including </w:t>
      </w:r>
      <w:r w:rsidR="00640C47" w:rsidRPr="00BE7178">
        <w:rPr>
          <w:rFonts w:ascii="Calibri" w:hAnsi="Calibri" w:cs="Calibri"/>
        </w:rPr>
        <w:t>paedia</w:t>
      </w:r>
      <w:r w:rsidR="00052ECE">
        <w:rPr>
          <w:rFonts w:ascii="Calibri" w:hAnsi="Calibri" w:cs="Calibri"/>
        </w:rPr>
        <w:t>tric</w:t>
      </w:r>
      <w:r>
        <w:rPr>
          <w:rFonts w:ascii="Calibri" w:hAnsi="Calibri" w:cs="Calibri"/>
        </w:rPr>
        <w:t>, sexual health and wellbeing</w:t>
      </w:r>
      <w:r w:rsidR="00052ECE">
        <w:rPr>
          <w:rFonts w:ascii="Calibri" w:hAnsi="Calibri" w:cs="Calibri"/>
        </w:rPr>
        <w:t xml:space="preserve"> assessment</w:t>
      </w:r>
    </w:p>
    <w:p w14:paraId="6E36D421" w14:textId="77777777" w:rsidR="00640C47" w:rsidRPr="00BE7178" w:rsidRDefault="00052ECE" w:rsidP="00640C47">
      <w:pPr>
        <w:pStyle w:val="ListParagraph"/>
        <w:tabs>
          <w:tab w:val="clear" w:pos="864"/>
        </w:tabs>
        <w:ind w:left="1134" w:hanging="425"/>
        <w:rPr>
          <w:rFonts w:ascii="Calibri" w:hAnsi="Calibri" w:cs="Calibri"/>
        </w:rPr>
      </w:pPr>
      <w:r>
        <w:rPr>
          <w:rFonts w:ascii="Calibri" w:hAnsi="Calibri" w:cs="Calibri"/>
        </w:rPr>
        <w:t>Medical and s</w:t>
      </w:r>
      <w:r w:rsidR="00640C47" w:rsidRPr="00BE7178">
        <w:rPr>
          <w:rFonts w:ascii="Calibri" w:hAnsi="Calibri" w:cs="Calibri"/>
        </w:rPr>
        <w:t xml:space="preserve">exual health follow-up and aftercare </w:t>
      </w:r>
    </w:p>
    <w:p w14:paraId="4874DF90" w14:textId="77777777" w:rsidR="00640C47" w:rsidRPr="00BE7178" w:rsidRDefault="00052ECE" w:rsidP="00640C47">
      <w:pPr>
        <w:pStyle w:val="ListParagraph"/>
        <w:tabs>
          <w:tab w:val="clear" w:pos="864"/>
        </w:tabs>
        <w:ind w:left="1134" w:hanging="425"/>
        <w:rPr>
          <w:rFonts w:ascii="Calibri" w:hAnsi="Calibri" w:cs="Calibri"/>
        </w:rPr>
      </w:pPr>
      <w:r>
        <w:rPr>
          <w:rFonts w:ascii="Calibri" w:hAnsi="Calibri" w:cs="Calibri"/>
        </w:rPr>
        <w:t>6 weeks h</w:t>
      </w:r>
      <w:r w:rsidR="00225ED0">
        <w:rPr>
          <w:rFonts w:ascii="Calibri" w:hAnsi="Calibri" w:cs="Calibri"/>
        </w:rPr>
        <w:t xml:space="preserve">ealth and </w:t>
      </w:r>
      <w:r w:rsidR="00640C47" w:rsidRPr="00BE7178">
        <w:rPr>
          <w:rFonts w:ascii="Calibri" w:hAnsi="Calibri" w:cs="Calibri"/>
        </w:rPr>
        <w:t>well-being assessment</w:t>
      </w:r>
    </w:p>
    <w:p w14:paraId="46B16E9B" w14:textId="77777777" w:rsidR="00640C47" w:rsidRPr="00BE7178" w:rsidRDefault="00052ECE" w:rsidP="00640C47">
      <w:pPr>
        <w:pStyle w:val="ListParagraph"/>
        <w:tabs>
          <w:tab w:val="clear" w:pos="864"/>
        </w:tabs>
        <w:ind w:left="1134" w:hanging="425"/>
        <w:rPr>
          <w:rFonts w:ascii="Calibri" w:hAnsi="Calibri" w:cs="Calibri"/>
        </w:rPr>
      </w:pPr>
      <w:r>
        <w:rPr>
          <w:rFonts w:ascii="Calibri" w:hAnsi="Calibri" w:cs="Calibri"/>
        </w:rPr>
        <w:t>Long-term t</w:t>
      </w:r>
      <w:r w:rsidR="00225ED0">
        <w:rPr>
          <w:rFonts w:ascii="Calibri" w:hAnsi="Calibri" w:cs="Calibri"/>
        </w:rPr>
        <w:t>herapeutic services</w:t>
      </w:r>
      <w:r w:rsidR="00640C47" w:rsidRPr="00BE7178">
        <w:rPr>
          <w:rFonts w:ascii="Calibri" w:hAnsi="Calibri" w:cs="Calibri"/>
        </w:rPr>
        <w:t>, including group therapy and 1:1 sessions</w:t>
      </w:r>
      <w:r w:rsidR="00225ED0">
        <w:rPr>
          <w:rFonts w:ascii="Calibri" w:hAnsi="Calibri" w:cs="Calibri"/>
        </w:rPr>
        <w:t xml:space="preserve"> for the child/young person and family/carer</w:t>
      </w:r>
    </w:p>
    <w:p w14:paraId="1FECFB3D" w14:textId="77777777" w:rsidR="00640C47" w:rsidRPr="00BE7178" w:rsidRDefault="00640C47" w:rsidP="00640C47">
      <w:pPr>
        <w:pStyle w:val="ListParagraph"/>
        <w:tabs>
          <w:tab w:val="clear" w:pos="864"/>
        </w:tabs>
        <w:ind w:left="1134" w:hanging="425"/>
        <w:rPr>
          <w:rFonts w:ascii="Calibri" w:hAnsi="Calibri" w:cs="Calibri"/>
        </w:rPr>
      </w:pPr>
      <w:r w:rsidRPr="00BE7178">
        <w:rPr>
          <w:rFonts w:ascii="Calibri" w:hAnsi="Calibri" w:cs="Calibri"/>
        </w:rPr>
        <w:t>Specialist advocacy and support</w:t>
      </w:r>
    </w:p>
    <w:p w14:paraId="616F1F36" w14:textId="77777777" w:rsidR="00640C47" w:rsidRDefault="00640C47" w:rsidP="00640C47">
      <w:pPr>
        <w:pStyle w:val="ListParagraph"/>
        <w:tabs>
          <w:tab w:val="clear" w:pos="864"/>
        </w:tabs>
        <w:ind w:left="1134" w:hanging="425"/>
        <w:rPr>
          <w:rFonts w:ascii="Calibri" w:hAnsi="Calibri" w:cs="Calibri"/>
        </w:rPr>
      </w:pPr>
      <w:r w:rsidRPr="00BE7178">
        <w:rPr>
          <w:rFonts w:ascii="Calibri" w:hAnsi="Calibri" w:cs="Calibri"/>
        </w:rPr>
        <w:t>Achieving Best Evidence (ABE) interviews conducted by trained clinical psychologists</w:t>
      </w:r>
    </w:p>
    <w:p w14:paraId="7F0D4277" w14:textId="77777777" w:rsidR="006F3CE9" w:rsidRPr="00BE7178" w:rsidRDefault="006F3CE9" w:rsidP="004150D0">
      <w:pPr>
        <w:pStyle w:val="ListParagraph"/>
        <w:numPr>
          <w:ilvl w:val="0"/>
          <w:numId w:val="0"/>
        </w:numPr>
        <w:ind w:left="1134"/>
        <w:rPr>
          <w:rFonts w:ascii="Calibri" w:hAnsi="Calibri" w:cs="Calibri"/>
        </w:rPr>
      </w:pPr>
    </w:p>
    <w:p w14:paraId="3ABBC5FE" w14:textId="77777777" w:rsidR="00640C47" w:rsidRPr="00BE7178" w:rsidRDefault="00640C47" w:rsidP="00640C47">
      <w:pPr>
        <w:ind w:left="709"/>
        <w:rPr>
          <w:rFonts w:ascii="Calibri" w:hAnsi="Calibri" w:cs="Calibri"/>
          <w:sz w:val="22"/>
          <w:szCs w:val="22"/>
        </w:rPr>
      </w:pPr>
    </w:p>
    <w:p w14:paraId="50A7775E" w14:textId="77777777" w:rsidR="00640C47" w:rsidRPr="00BE7178" w:rsidRDefault="00052ECE" w:rsidP="00640C47">
      <w:pPr>
        <w:rPr>
          <w:rFonts w:ascii="Calibri" w:hAnsi="Calibri" w:cs="Calibri"/>
          <w:sz w:val="22"/>
          <w:szCs w:val="22"/>
        </w:rPr>
      </w:pPr>
      <w:r>
        <w:rPr>
          <w:rFonts w:ascii="Calibri" w:hAnsi="Calibri" w:cs="Calibri"/>
          <w:sz w:val="22"/>
          <w:szCs w:val="22"/>
        </w:rPr>
        <w:t xml:space="preserve">The </w:t>
      </w:r>
      <w:r w:rsidR="00640C47" w:rsidRPr="00BE7178">
        <w:rPr>
          <w:rFonts w:ascii="Calibri" w:hAnsi="Calibri" w:cs="Calibri"/>
          <w:sz w:val="22"/>
          <w:szCs w:val="22"/>
        </w:rPr>
        <w:t xml:space="preserve">aspiration is also to provide pre-trial cross examination interviews and/or live links to court all overseen by a presiding judge, for which we are waiting judicial approval. </w:t>
      </w:r>
    </w:p>
    <w:p w14:paraId="439B1FAC" w14:textId="77777777" w:rsidR="00640C47" w:rsidRPr="00BE7178" w:rsidRDefault="00640C47" w:rsidP="00640C47">
      <w:pPr>
        <w:ind w:left="709"/>
        <w:rPr>
          <w:rFonts w:ascii="Calibri" w:hAnsi="Calibri" w:cs="Calibri"/>
          <w:sz w:val="22"/>
          <w:szCs w:val="22"/>
        </w:rPr>
      </w:pPr>
    </w:p>
    <w:p w14:paraId="311AF11D" w14:textId="08987EB3" w:rsidR="00640C47" w:rsidRPr="00BE7178" w:rsidRDefault="00640C47" w:rsidP="00851E5D">
      <w:pPr>
        <w:tabs>
          <w:tab w:val="num" w:pos="709"/>
        </w:tabs>
        <w:rPr>
          <w:rFonts w:ascii="Calibri" w:hAnsi="Calibri" w:cs="Calibri"/>
          <w:color w:val="000000" w:themeColor="text1"/>
          <w:sz w:val="22"/>
          <w:szCs w:val="22"/>
        </w:rPr>
      </w:pPr>
      <w:r w:rsidRPr="00BE7178">
        <w:rPr>
          <w:rFonts w:ascii="Calibri" w:hAnsi="Calibri" w:cs="Calibri"/>
          <w:sz w:val="22"/>
          <w:szCs w:val="22"/>
        </w:rPr>
        <w:t xml:space="preserve">It is intended that during the pilot  </w:t>
      </w:r>
      <w:r w:rsidR="00C81D12">
        <w:rPr>
          <w:rFonts w:ascii="Calibri" w:hAnsi="Calibri" w:cs="Calibri"/>
          <w:sz w:val="22"/>
          <w:szCs w:val="22"/>
        </w:rPr>
        <w:t>The Lighthouse</w:t>
      </w:r>
      <w:r w:rsidRPr="00BE7178">
        <w:rPr>
          <w:rFonts w:ascii="Calibri" w:hAnsi="Calibri" w:cs="Calibri"/>
          <w:sz w:val="22"/>
          <w:szCs w:val="22"/>
        </w:rPr>
        <w:t xml:space="preserve"> will develop and establish a reputation for its expertise and be in a position to share learning arising from the project, including the most effective ways of working with / engaging children and young people. </w:t>
      </w:r>
      <w:r w:rsidR="00052ECE">
        <w:rPr>
          <w:rFonts w:ascii="Calibri" w:hAnsi="Calibri" w:cs="Calibri"/>
          <w:sz w:val="22"/>
          <w:szCs w:val="22"/>
        </w:rPr>
        <w:t xml:space="preserve">The </w:t>
      </w:r>
      <w:r w:rsidRPr="00BE7178">
        <w:rPr>
          <w:rFonts w:ascii="Calibri" w:hAnsi="Calibri" w:cs="Calibri"/>
          <w:sz w:val="22"/>
          <w:szCs w:val="22"/>
        </w:rPr>
        <w:t>long-term ambition is that</w:t>
      </w:r>
      <w:r w:rsidR="009D442A">
        <w:rPr>
          <w:rFonts w:ascii="Calibri" w:hAnsi="Calibri" w:cs="Calibri"/>
          <w:sz w:val="22"/>
          <w:szCs w:val="22"/>
        </w:rPr>
        <w:t xml:space="preserve"> there will be </w:t>
      </w:r>
      <w:r w:rsidRPr="00BE7178">
        <w:rPr>
          <w:rFonts w:ascii="Calibri" w:hAnsi="Calibri" w:cs="Calibri"/>
          <w:sz w:val="22"/>
          <w:szCs w:val="22"/>
        </w:rPr>
        <w:t>more</w:t>
      </w:r>
      <w:r w:rsidR="009D442A">
        <w:rPr>
          <w:rFonts w:ascii="Calibri" w:hAnsi="Calibri" w:cs="Calibri"/>
          <w:sz w:val="22"/>
          <w:szCs w:val="22"/>
        </w:rPr>
        <w:t xml:space="preserve"> than one</w:t>
      </w:r>
      <w:r w:rsidR="003C3C90">
        <w:rPr>
          <w:rFonts w:ascii="Calibri" w:hAnsi="Calibri" w:cs="Calibri"/>
          <w:sz w:val="22"/>
          <w:szCs w:val="22"/>
        </w:rPr>
        <w:t xml:space="preserve"> </w:t>
      </w:r>
      <w:r w:rsidR="00C81D12">
        <w:rPr>
          <w:rFonts w:ascii="Calibri" w:hAnsi="Calibri" w:cs="Calibri"/>
          <w:sz w:val="22"/>
          <w:szCs w:val="22"/>
        </w:rPr>
        <w:t>Lighthouse</w:t>
      </w:r>
      <w:r w:rsidRPr="00BE7178">
        <w:rPr>
          <w:rFonts w:ascii="Calibri" w:hAnsi="Calibri" w:cs="Calibri"/>
          <w:sz w:val="22"/>
          <w:szCs w:val="22"/>
        </w:rPr>
        <w:t xml:space="preserve">, becoming centres of excellence serving as a place for the advancement of </w:t>
      </w:r>
      <w:r w:rsidR="006F3CE9" w:rsidRPr="00BE7178">
        <w:rPr>
          <w:rFonts w:ascii="Calibri" w:hAnsi="Calibri" w:cs="Calibri"/>
          <w:sz w:val="22"/>
          <w:szCs w:val="22"/>
        </w:rPr>
        <w:t>child</w:t>
      </w:r>
      <w:r w:rsidR="002842D1">
        <w:rPr>
          <w:rFonts w:ascii="Calibri" w:hAnsi="Calibri" w:cs="Calibri"/>
          <w:sz w:val="22"/>
          <w:szCs w:val="22"/>
        </w:rPr>
        <w:t xml:space="preserve"> safeguarding</w:t>
      </w:r>
      <w:r w:rsidRPr="00BE7178">
        <w:rPr>
          <w:rFonts w:ascii="Calibri" w:hAnsi="Calibri" w:cs="Calibri"/>
          <w:sz w:val="22"/>
          <w:szCs w:val="22"/>
        </w:rPr>
        <w:t>, safety and security as well as family supportive pra</w:t>
      </w:r>
      <w:r w:rsidR="002842D1">
        <w:rPr>
          <w:rFonts w:ascii="Calibri" w:hAnsi="Calibri" w:cs="Calibri"/>
          <w:sz w:val="22"/>
          <w:szCs w:val="22"/>
        </w:rPr>
        <w:t xml:space="preserve">ctices. In time, the aim is for </w:t>
      </w:r>
      <w:r w:rsidR="00C81D12">
        <w:rPr>
          <w:rFonts w:ascii="Calibri" w:hAnsi="Calibri" w:cs="Calibri"/>
          <w:sz w:val="22"/>
          <w:szCs w:val="22"/>
        </w:rPr>
        <w:t>The Lighthouse</w:t>
      </w:r>
      <w:r w:rsidRPr="00BE7178">
        <w:rPr>
          <w:rFonts w:ascii="Calibri" w:hAnsi="Calibri" w:cs="Calibri"/>
          <w:sz w:val="22"/>
          <w:szCs w:val="22"/>
        </w:rPr>
        <w:t>s to contribute to the international body of literature on all matters relating to child sexual abuse, help change societal attitudes, tackle and support the prevention of sexual abuse in its broadest sense</w:t>
      </w:r>
      <w:r w:rsidR="00851E5D">
        <w:rPr>
          <w:rFonts w:ascii="Calibri" w:hAnsi="Calibri" w:cs="Calibri"/>
          <w:sz w:val="22"/>
          <w:szCs w:val="22"/>
        </w:rPr>
        <w:t>, as well as providing training opportunities for nation and international visitors.</w:t>
      </w:r>
    </w:p>
    <w:p w14:paraId="71A0A107" w14:textId="77777777" w:rsidR="00851E5D" w:rsidRDefault="00851E5D" w:rsidP="00851E5D">
      <w:pPr>
        <w:rPr>
          <w:rFonts w:ascii="Calibri" w:hAnsi="Calibri" w:cs="Calibri"/>
          <w:b/>
          <w:color w:val="000000" w:themeColor="text1"/>
          <w:sz w:val="22"/>
          <w:szCs w:val="22"/>
        </w:rPr>
      </w:pPr>
    </w:p>
    <w:p w14:paraId="3A4E6BED" w14:textId="77777777" w:rsidR="00640C47" w:rsidRPr="00BE7178" w:rsidRDefault="00640C47" w:rsidP="00851E5D">
      <w:pPr>
        <w:rPr>
          <w:rFonts w:ascii="Calibri" w:hAnsi="Calibri" w:cs="Calibri"/>
          <w:b/>
          <w:color w:val="000000" w:themeColor="text1"/>
          <w:sz w:val="22"/>
          <w:szCs w:val="22"/>
        </w:rPr>
      </w:pPr>
      <w:r w:rsidRPr="00BE7178">
        <w:rPr>
          <w:rFonts w:ascii="Calibri" w:hAnsi="Calibri" w:cs="Calibri"/>
          <w:b/>
          <w:color w:val="000000" w:themeColor="text1"/>
          <w:sz w:val="22"/>
          <w:szCs w:val="22"/>
        </w:rPr>
        <w:t>The Scope</w:t>
      </w:r>
    </w:p>
    <w:p w14:paraId="6D8F299A" w14:textId="77777777" w:rsidR="006D496D" w:rsidRPr="00BE7178" w:rsidRDefault="006D496D">
      <w:pPr>
        <w:rPr>
          <w:rFonts w:ascii="Calibri" w:hAnsi="Calibri" w:cs="Calibri"/>
          <w:b/>
          <w:color w:val="000000" w:themeColor="text1"/>
          <w:sz w:val="22"/>
          <w:szCs w:val="22"/>
        </w:rPr>
      </w:pPr>
    </w:p>
    <w:p w14:paraId="283BF63A" w14:textId="221DD81A" w:rsidR="00640C47" w:rsidRPr="00BE7178" w:rsidRDefault="00640C47" w:rsidP="00640C47">
      <w:pPr>
        <w:tabs>
          <w:tab w:val="num" w:pos="709"/>
        </w:tabs>
        <w:rPr>
          <w:rFonts w:ascii="Calibri" w:hAnsi="Calibri" w:cs="Calibri"/>
          <w:sz w:val="22"/>
          <w:szCs w:val="22"/>
        </w:rPr>
      </w:pPr>
      <w:r w:rsidRPr="00BE7178">
        <w:rPr>
          <w:rFonts w:ascii="Calibri" w:hAnsi="Calibri" w:cs="Calibri"/>
          <w:sz w:val="22"/>
          <w:szCs w:val="22"/>
        </w:rPr>
        <w:t xml:space="preserve">The role of </w:t>
      </w:r>
      <w:r w:rsidR="00451F2C">
        <w:rPr>
          <w:rFonts w:ascii="Calibri" w:hAnsi="Calibri" w:cs="Calibri"/>
          <w:sz w:val="22"/>
          <w:szCs w:val="22"/>
        </w:rPr>
        <w:t xml:space="preserve">UCLH as </w:t>
      </w:r>
      <w:r w:rsidRPr="00BE7178">
        <w:rPr>
          <w:rFonts w:ascii="Calibri" w:hAnsi="Calibri" w:cs="Calibri"/>
          <w:sz w:val="22"/>
          <w:szCs w:val="22"/>
        </w:rPr>
        <w:t xml:space="preserve">lead provider </w:t>
      </w:r>
      <w:r w:rsidR="008308D5">
        <w:rPr>
          <w:rFonts w:ascii="Calibri" w:hAnsi="Calibri" w:cs="Calibri"/>
          <w:sz w:val="22"/>
          <w:szCs w:val="22"/>
        </w:rPr>
        <w:t xml:space="preserve">is </w:t>
      </w:r>
      <w:r w:rsidRPr="00BE7178">
        <w:rPr>
          <w:rFonts w:ascii="Calibri" w:hAnsi="Calibri" w:cs="Calibri"/>
          <w:sz w:val="22"/>
          <w:szCs w:val="22"/>
        </w:rPr>
        <w:t>twofold - one of co-ordination and local leadership and another as the provider of health and well-being services.</w:t>
      </w:r>
    </w:p>
    <w:p w14:paraId="1F61DD86" w14:textId="77777777" w:rsidR="00640C47" w:rsidRPr="00BE7178" w:rsidRDefault="00640C47" w:rsidP="00640C47">
      <w:pPr>
        <w:ind w:left="709"/>
        <w:rPr>
          <w:rFonts w:ascii="Calibri" w:hAnsi="Calibri" w:cs="Calibri"/>
          <w:sz w:val="22"/>
          <w:szCs w:val="22"/>
        </w:rPr>
      </w:pPr>
    </w:p>
    <w:p w14:paraId="087C17FA" w14:textId="4DA281C3" w:rsidR="00640C47" w:rsidRPr="00BE7178" w:rsidRDefault="00640C47" w:rsidP="00640C47">
      <w:pPr>
        <w:tabs>
          <w:tab w:val="num" w:pos="709"/>
        </w:tabs>
        <w:rPr>
          <w:rFonts w:ascii="Calibri" w:hAnsi="Calibri" w:cs="Calibri"/>
          <w:sz w:val="22"/>
          <w:szCs w:val="22"/>
        </w:rPr>
      </w:pPr>
      <w:r w:rsidRPr="00BE7178">
        <w:rPr>
          <w:rFonts w:ascii="Calibri" w:hAnsi="Calibri" w:cs="Calibri"/>
          <w:sz w:val="22"/>
          <w:szCs w:val="22"/>
        </w:rPr>
        <w:t xml:space="preserve">In its co-ordination role, the lead provider </w:t>
      </w:r>
      <w:r w:rsidR="008308D5">
        <w:rPr>
          <w:rFonts w:ascii="Calibri" w:hAnsi="Calibri" w:cs="Calibri"/>
          <w:sz w:val="22"/>
          <w:szCs w:val="22"/>
        </w:rPr>
        <w:t xml:space="preserve">is </w:t>
      </w:r>
      <w:r w:rsidRPr="00BE7178">
        <w:rPr>
          <w:rFonts w:ascii="Calibri" w:hAnsi="Calibri" w:cs="Calibri"/>
          <w:sz w:val="22"/>
          <w:szCs w:val="22"/>
        </w:rPr>
        <w:t>required to bring together a range of services under the umbrella of</w:t>
      </w:r>
      <w:r w:rsidR="009D442A">
        <w:rPr>
          <w:rFonts w:ascii="Calibri" w:hAnsi="Calibri" w:cs="Calibri"/>
          <w:sz w:val="22"/>
          <w:szCs w:val="22"/>
        </w:rPr>
        <w:t xml:space="preserve"> </w:t>
      </w:r>
      <w:r w:rsidR="00C81D12">
        <w:rPr>
          <w:rFonts w:ascii="Calibri" w:hAnsi="Calibri" w:cs="Calibri"/>
          <w:sz w:val="22"/>
          <w:szCs w:val="22"/>
        </w:rPr>
        <w:t>The Lighthouse</w:t>
      </w:r>
      <w:r w:rsidRPr="00BE7178">
        <w:rPr>
          <w:rFonts w:ascii="Calibri" w:hAnsi="Calibri" w:cs="Calibri"/>
          <w:sz w:val="22"/>
          <w:szCs w:val="22"/>
        </w:rPr>
        <w:t xml:space="preserve"> – health, social care, the police, criminal justice and the voluntary sector. The lead provider </w:t>
      </w:r>
      <w:r w:rsidR="008308D5">
        <w:rPr>
          <w:rFonts w:ascii="Calibri" w:hAnsi="Calibri" w:cs="Calibri"/>
          <w:sz w:val="22"/>
          <w:szCs w:val="22"/>
        </w:rPr>
        <w:t xml:space="preserve">has </w:t>
      </w:r>
      <w:r w:rsidRPr="00BE7178">
        <w:rPr>
          <w:rFonts w:ascii="Calibri" w:hAnsi="Calibri" w:cs="Calibri"/>
          <w:sz w:val="22"/>
          <w:szCs w:val="22"/>
        </w:rPr>
        <w:t>a key role in co-ordinating criminal justice and social services involvement in the support offered to children and young people alongside the health and well-being services</w:t>
      </w:r>
      <w:r w:rsidR="009D442A">
        <w:rPr>
          <w:rFonts w:ascii="Calibri" w:hAnsi="Calibri" w:cs="Calibri"/>
          <w:sz w:val="22"/>
          <w:szCs w:val="22"/>
        </w:rPr>
        <w:t>,</w:t>
      </w:r>
      <w:r w:rsidRPr="00BE7178">
        <w:rPr>
          <w:rFonts w:ascii="Calibri" w:hAnsi="Calibri" w:cs="Calibri"/>
          <w:sz w:val="22"/>
          <w:szCs w:val="22"/>
        </w:rPr>
        <w:t xml:space="preserve"> which it will have a responsibility to deliver.</w:t>
      </w:r>
    </w:p>
    <w:p w14:paraId="1BB09170" w14:textId="77777777" w:rsidR="00640C47" w:rsidRPr="00BE7178" w:rsidRDefault="00640C47" w:rsidP="00640C47">
      <w:pPr>
        <w:ind w:left="709"/>
        <w:rPr>
          <w:rFonts w:ascii="Calibri" w:hAnsi="Calibri" w:cs="Calibri"/>
          <w:sz w:val="22"/>
          <w:szCs w:val="22"/>
        </w:rPr>
      </w:pPr>
    </w:p>
    <w:p w14:paraId="5FC83154" w14:textId="42B9C400" w:rsidR="00640C47" w:rsidRDefault="00640C47" w:rsidP="00640C47">
      <w:pPr>
        <w:tabs>
          <w:tab w:val="num" w:pos="709"/>
        </w:tabs>
        <w:rPr>
          <w:rFonts w:ascii="Calibri" w:hAnsi="Calibri" w:cs="Calibri"/>
          <w:sz w:val="22"/>
          <w:szCs w:val="22"/>
        </w:rPr>
      </w:pPr>
      <w:r w:rsidRPr="00BE7178">
        <w:rPr>
          <w:rFonts w:ascii="Calibri" w:hAnsi="Calibri" w:cs="Calibri"/>
          <w:sz w:val="22"/>
          <w:szCs w:val="22"/>
        </w:rPr>
        <w:t xml:space="preserve">The lead provider </w:t>
      </w:r>
      <w:r w:rsidR="008308D5">
        <w:rPr>
          <w:rFonts w:ascii="Calibri" w:hAnsi="Calibri" w:cs="Calibri"/>
          <w:sz w:val="22"/>
          <w:szCs w:val="22"/>
        </w:rPr>
        <w:t xml:space="preserve">is </w:t>
      </w:r>
      <w:r w:rsidRPr="00BE7178">
        <w:rPr>
          <w:rFonts w:ascii="Calibri" w:hAnsi="Calibri" w:cs="Calibri"/>
          <w:sz w:val="22"/>
          <w:szCs w:val="22"/>
        </w:rPr>
        <w:t>required to provide the health and well-being services either directly, work in partnership or sub contract with other providers, including the voluntary sector.</w:t>
      </w:r>
    </w:p>
    <w:p w14:paraId="1E1953D6" w14:textId="77777777" w:rsidR="00360DB3" w:rsidRDefault="00360DB3" w:rsidP="00640C47">
      <w:pPr>
        <w:tabs>
          <w:tab w:val="num" w:pos="709"/>
        </w:tabs>
        <w:rPr>
          <w:rFonts w:ascii="Calibri" w:hAnsi="Calibri" w:cs="Calibri"/>
          <w:sz w:val="22"/>
          <w:szCs w:val="22"/>
        </w:rPr>
      </w:pPr>
    </w:p>
    <w:p w14:paraId="4CB1F6EF" w14:textId="77777777" w:rsidR="00DF0322" w:rsidRDefault="00DF0322" w:rsidP="00640C47">
      <w:pPr>
        <w:tabs>
          <w:tab w:val="num" w:pos="709"/>
        </w:tabs>
        <w:rPr>
          <w:rFonts w:ascii="Calibri" w:hAnsi="Calibri" w:cs="Calibri"/>
          <w:sz w:val="22"/>
          <w:szCs w:val="22"/>
        </w:rPr>
      </w:pPr>
    </w:p>
    <w:p w14:paraId="625AFF85" w14:textId="160AF321" w:rsidR="00DF0322" w:rsidRPr="00F345E5" w:rsidRDefault="00C81D12" w:rsidP="00640C47">
      <w:pPr>
        <w:tabs>
          <w:tab w:val="num" w:pos="709"/>
        </w:tabs>
        <w:rPr>
          <w:rFonts w:ascii="Calibri" w:hAnsi="Calibri" w:cs="Calibri"/>
          <w:b/>
        </w:rPr>
      </w:pPr>
      <w:r>
        <w:rPr>
          <w:rFonts w:ascii="Calibri" w:hAnsi="Calibri" w:cs="Calibri"/>
          <w:b/>
        </w:rPr>
        <w:t>The Lighthouse</w:t>
      </w:r>
      <w:r w:rsidR="00DF0322" w:rsidRPr="00F345E5">
        <w:rPr>
          <w:rFonts w:ascii="Calibri" w:hAnsi="Calibri" w:cs="Calibri"/>
          <w:b/>
        </w:rPr>
        <w:t xml:space="preserve"> </w:t>
      </w:r>
      <w:r w:rsidR="00684CE8" w:rsidRPr="00F345E5">
        <w:rPr>
          <w:rFonts w:ascii="Calibri" w:hAnsi="Calibri" w:cs="Calibri"/>
          <w:b/>
        </w:rPr>
        <w:t xml:space="preserve">health and wellbeing </w:t>
      </w:r>
      <w:r w:rsidR="00DF0322" w:rsidRPr="00F345E5">
        <w:rPr>
          <w:rFonts w:ascii="Calibri" w:hAnsi="Calibri" w:cs="Calibri"/>
          <w:b/>
        </w:rPr>
        <w:t>partners:</w:t>
      </w:r>
    </w:p>
    <w:p w14:paraId="58098335" w14:textId="77777777" w:rsidR="006D496D" w:rsidRPr="00BE7178" w:rsidRDefault="006D496D" w:rsidP="00640C47">
      <w:pPr>
        <w:tabs>
          <w:tab w:val="num" w:pos="709"/>
        </w:tabs>
        <w:rPr>
          <w:rFonts w:ascii="Calibri" w:hAnsi="Calibri" w:cs="Calibri"/>
          <w:sz w:val="22"/>
          <w:szCs w:val="22"/>
        </w:rPr>
      </w:pPr>
    </w:p>
    <w:p w14:paraId="7FFB65B0" w14:textId="4175695A" w:rsidR="00DF0322" w:rsidRDefault="00C81D12" w:rsidP="00640C47">
      <w:pPr>
        <w:tabs>
          <w:tab w:val="num" w:pos="709"/>
        </w:tabs>
        <w:rPr>
          <w:rFonts w:ascii="Calibri" w:hAnsi="Calibri" w:cs="Calibri"/>
          <w:sz w:val="22"/>
          <w:szCs w:val="22"/>
        </w:rPr>
      </w:pPr>
      <w:r>
        <w:rPr>
          <w:rFonts w:ascii="Calibri" w:hAnsi="Calibri" w:cs="Calibri"/>
          <w:sz w:val="22"/>
          <w:szCs w:val="22"/>
        </w:rPr>
        <w:t>The Lighthouse</w:t>
      </w:r>
      <w:r w:rsidR="006D496D" w:rsidRPr="00BE7178">
        <w:rPr>
          <w:rFonts w:ascii="Calibri" w:hAnsi="Calibri" w:cs="Calibri"/>
          <w:sz w:val="22"/>
          <w:szCs w:val="22"/>
        </w:rPr>
        <w:t xml:space="preserve"> partners include: UCLH, T</w:t>
      </w:r>
      <w:r w:rsidR="00451F2C">
        <w:rPr>
          <w:rFonts w:ascii="Calibri" w:hAnsi="Calibri" w:cs="Calibri"/>
          <w:sz w:val="22"/>
          <w:szCs w:val="22"/>
        </w:rPr>
        <w:t>PFT</w:t>
      </w:r>
      <w:r w:rsidR="006D496D" w:rsidRPr="00BE7178">
        <w:rPr>
          <w:rFonts w:ascii="Calibri" w:hAnsi="Calibri" w:cs="Calibri"/>
          <w:sz w:val="22"/>
          <w:szCs w:val="22"/>
        </w:rPr>
        <w:t xml:space="preserve">, NSPCC, </w:t>
      </w:r>
      <w:r w:rsidR="00EC2666">
        <w:rPr>
          <w:rFonts w:ascii="Calibri" w:hAnsi="Calibri" w:cs="Calibri"/>
          <w:sz w:val="22"/>
          <w:szCs w:val="22"/>
        </w:rPr>
        <w:t xml:space="preserve">Solace, Respond and </w:t>
      </w:r>
      <w:r w:rsidR="006D496D" w:rsidRPr="00BE7178">
        <w:rPr>
          <w:rFonts w:ascii="Calibri" w:hAnsi="Calibri" w:cs="Calibri"/>
          <w:sz w:val="22"/>
          <w:szCs w:val="22"/>
        </w:rPr>
        <w:t>The Brandon Centre</w:t>
      </w:r>
    </w:p>
    <w:p w14:paraId="6A78FE2E" w14:textId="77777777" w:rsidR="00A91F47" w:rsidRPr="00BE7178" w:rsidRDefault="00A91F47">
      <w:pPr>
        <w:rPr>
          <w:rFonts w:ascii="Calibri" w:hAnsi="Calibri" w:cs="Calibri"/>
          <w:color w:val="000000" w:themeColor="text1"/>
          <w:sz w:val="22"/>
          <w:szCs w:val="22"/>
        </w:rPr>
      </w:pPr>
    </w:p>
    <w:p w14:paraId="3EBC249F" w14:textId="0D385574" w:rsidR="00A91F47" w:rsidRPr="00DF0322" w:rsidRDefault="00684CE8">
      <w:pPr>
        <w:rPr>
          <w:rFonts w:ascii="Calibri" w:hAnsi="Calibri" w:cs="Calibri"/>
          <w:b/>
          <w:color w:val="000000" w:themeColor="text1"/>
          <w:sz w:val="22"/>
          <w:szCs w:val="22"/>
        </w:rPr>
      </w:pPr>
      <w:r>
        <w:rPr>
          <w:rFonts w:ascii="Calibri" w:hAnsi="Calibri" w:cs="Calibri"/>
          <w:b/>
          <w:color w:val="000000" w:themeColor="text1"/>
          <w:sz w:val="22"/>
          <w:szCs w:val="22"/>
        </w:rPr>
        <w:t xml:space="preserve">The </w:t>
      </w:r>
      <w:r w:rsidR="00C81D12">
        <w:rPr>
          <w:rFonts w:ascii="Calibri" w:hAnsi="Calibri" w:cs="Calibri"/>
          <w:b/>
          <w:color w:val="000000" w:themeColor="text1"/>
          <w:sz w:val="22"/>
          <w:szCs w:val="22"/>
        </w:rPr>
        <w:t>Lighthouse</w:t>
      </w:r>
      <w:r>
        <w:rPr>
          <w:rFonts w:ascii="Calibri" w:hAnsi="Calibri" w:cs="Calibri"/>
          <w:b/>
          <w:color w:val="000000" w:themeColor="text1"/>
          <w:sz w:val="22"/>
          <w:szCs w:val="22"/>
        </w:rPr>
        <w:t xml:space="preserve"> health and wellbeing</w:t>
      </w:r>
      <w:r w:rsidR="00A91F47" w:rsidRPr="00DF0322">
        <w:rPr>
          <w:rFonts w:ascii="Calibri" w:hAnsi="Calibri" w:cs="Calibri"/>
          <w:b/>
          <w:color w:val="000000" w:themeColor="text1"/>
          <w:sz w:val="22"/>
          <w:szCs w:val="22"/>
        </w:rPr>
        <w:t xml:space="preserve"> partner</w:t>
      </w:r>
      <w:r w:rsidR="003A42EC" w:rsidRPr="00DF0322">
        <w:rPr>
          <w:rFonts w:ascii="Calibri" w:hAnsi="Calibri" w:cs="Calibri"/>
          <w:b/>
          <w:color w:val="000000" w:themeColor="text1"/>
          <w:sz w:val="22"/>
          <w:szCs w:val="22"/>
        </w:rPr>
        <w:t>s</w:t>
      </w:r>
      <w:r w:rsidR="00A91F47" w:rsidRPr="00DF0322">
        <w:rPr>
          <w:rFonts w:ascii="Calibri" w:hAnsi="Calibri" w:cs="Calibri"/>
          <w:b/>
          <w:color w:val="000000" w:themeColor="text1"/>
          <w:sz w:val="22"/>
          <w:szCs w:val="22"/>
        </w:rPr>
        <w:t xml:space="preserve"> agree to:</w:t>
      </w:r>
    </w:p>
    <w:p w14:paraId="52D5AF8B" w14:textId="77777777" w:rsidR="00421098" w:rsidRPr="00BE7178" w:rsidRDefault="00421098">
      <w:pPr>
        <w:rPr>
          <w:rFonts w:ascii="Calibri" w:hAnsi="Calibri" w:cs="Calibri"/>
          <w:sz w:val="22"/>
          <w:szCs w:val="22"/>
        </w:rPr>
      </w:pPr>
    </w:p>
    <w:p w14:paraId="6ABC41C8" w14:textId="77777777" w:rsidR="00421098" w:rsidRPr="00BE7178" w:rsidRDefault="00421098" w:rsidP="00421098">
      <w:pPr>
        <w:numPr>
          <w:ilvl w:val="0"/>
          <w:numId w:val="3"/>
        </w:numPr>
        <w:spacing w:after="200" w:line="276" w:lineRule="auto"/>
        <w:rPr>
          <w:rFonts w:ascii="Calibri" w:hAnsi="Calibri" w:cs="Calibri"/>
          <w:sz w:val="22"/>
          <w:szCs w:val="22"/>
        </w:rPr>
      </w:pPr>
      <w:r w:rsidRPr="00BE7178">
        <w:rPr>
          <w:rFonts w:ascii="Calibri" w:hAnsi="Calibri" w:cs="Calibri"/>
          <w:sz w:val="22"/>
          <w:szCs w:val="22"/>
        </w:rPr>
        <w:t>Abide by the p</w:t>
      </w:r>
      <w:r w:rsidR="00EC2666">
        <w:rPr>
          <w:rFonts w:ascii="Calibri" w:hAnsi="Calibri" w:cs="Calibri"/>
          <w:sz w:val="22"/>
          <w:szCs w:val="22"/>
        </w:rPr>
        <w:t xml:space="preserve">rinciples and terms of this </w:t>
      </w:r>
      <w:r w:rsidR="00360DB3">
        <w:rPr>
          <w:rFonts w:ascii="Calibri" w:hAnsi="Calibri" w:cs="Calibri"/>
          <w:sz w:val="22"/>
          <w:szCs w:val="22"/>
        </w:rPr>
        <w:t>Partnership Agreement</w:t>
      </w:r>
    </w:p>
    <w:p w14:paraId="53349123" w14:textId="61ECA25C" w:rsidR="00421098" w:rsidRDefault="00421098" w:rsidP="00421098">
      <w:pPr>
        <w:numPr>
          <w:ilvl w:val="0"/>
          <w:numId w:val="3"/>
        </w:numPr>
        <w:spacing w:after="200" w:line="276" w:lineRule="auto"/>
        <w:rPr>
          <w:rFonts w:ascii="Calibri" w:hAnsi="Calibri" w:cs="Calibri"/>
          <w:sz w:val="22"/>
          <w:szCs w:val="22"/>
        </w:rPr>
      </w:pPr>
      <w:r w:rsidRPr="00BE7178">
        <w:rPr>
          <w:rFonts w:ascii="Calibri" w:hAnsi="Calibri" w:cs="Calibri"/>
          <w:sz w:val="22"/>
          <w:szCs w:val="22"/>
        </w:rPr>
        <w:t xml:space="preserve">Support the development of  </w:t>
      </w:r>
      <w:r w:rsidR="00C81D12">
        <w:rPr>
          <w:rFonts w:ascii="Calibri" w:hAnsi="Calibri" w:cs="Calibri"/>
          <w:sz w:val="22"/>
          <w:szCs w:val="22"/>
        </w:rPr>
        <w:t>The Lighthouse</w:t>
      </w:r>
      <w:r w:rsidRPr="00BE7178">
        <w:rPr>
          <w:rFonts w:ascii="Calibri" w:hAnsi="Calibri" w:cs="Calibri"/>
          <w:sz w:val="22"/>
          <w:szCs w:val="22"/>
        </w:rPr>
        <w:t xml:space="preserve"> by contri</w:t>
      </w:r>
      <w:r w:rsidR="00E8499D">
        <w:rPr>
          <w:rFonts w:ascii="Calibri" w:hAnsi="Calibri" w:cs="Calibri"/>
          <w:sz w:val="22"/>
          <w:szCs w:val="22"/>
        </w:rPr>
        <w:t>buting staff time and resource as agreed in Sub-Contract or Service Level Agreement</w:t>
      </w:r>
    </w:p>
    <w:p w14:paraId="22B0D2BE" w14:textId="4E1D9576" w:rsidR="0032584E" w:rsidRPr="0032584E" w:rsidRDefault="0032584E" w:rsidP="0032584E">
      <w:pPr>
        <w:numPr>
          <w:ilvl w:val="0"/>
          <w:numId w:val="3"/>
        </w:numPr>
        <w:spacing w:after="200" w:line="276" w:lineRule="auto"/>
        <w:rPr>
          <w:rFonts w:ascii="Calibri" w:hAnsi="Calibri" w:cs="Calibri"/>
          <w:sz w:val="22"/>
          <w:szCs w:val="22"/>
        </w:rPr>
      </w:pPr>
      <w:r>
        <w:rPr>
          <w:rFonts w:ascii="Calibri" w:hAnsi="Calibri" w:cs="Calibri"/>
          <w:sz w:val="22"/>
          <w:szCs w:val="22"/>
        </w:rPr>
        <w:t>Provide e</w:t>
      </w:r>
      <w:r w:rsidRPr="0032584E">
        <w:rPr>
          <w:rFonts w:ascii="Calibri" w:hAnsi="Calibri" w:cs="Calibri"/>
          <w:sz w:val="22"/>
          <w:szCs w:val="22"/>
        </w:rPr>
        <w:t xml:space="preserve">xpertise to enable the development of  </w:t>
      </w:r>
      <w:r w:rsidR="00C81D12">
        <w:rPr>
          <w:rFonts w:ascii="Calibri" w:hAnsi="Calibri" w:cs="Calibri"/>
          <w:sz w:val="22"/>
          <w:szCs w:val="22"/>
        </w:rPr>
        <w:t>The Lighthouse</w:t>
      </w:r>
      <w:r w:rsidRPr="0032584E">
        <w:rPr>
          <w:rFonts w:ascii="Calibri" w:hAnsi="Calibri" w:cs="Calibri"/>
          <w:sz w:val="22"/>
          <w:szCs w:val="22"/>
        </w:rPr>
        <w:t xml:space="preserve"> pathway and an improved journey for the child/young person and their family/carer </w:t>
      </w:r>
    </w:p>
    <w:p w14:paraId="7491937E" w14:textId="33A1D0EA" w:rsidR="00421098" w:rsidRPr="00BE7178" w:rsidRDefault="00421098" w:rsidP="00421098">
      <w:pPr>
        <w:numPr>
          <w:ilvl w:val="0"/>
          <w:numId w:val="3"/>
        </w:numPr>
        <w:spacing w:after="200" w:line="276" w:lineRule="auto"/>
        <w:rPr>
          <w:rFonts w:ascii="Calibri" w:hAnsi="Calibri" w:cs="Calibri"/>
          <w:sz w:val="22"/>
          <w:szCs w:val="22"/>
        </w:rPr>
      </w:pPr>
      <w:r w:rsidRPr="00BE7178">
        <w:rPr>
          <w:rFonts w:ascii="Calibri" w:hAnsi="Calibri" w:cs="Calibri"/>
          <w:sz w:val="22"/>
          <w:szCs w:val="22"/>
        </w:rPr>
        <w:t xml:space="preserve">Participate in the governance and oversight process for  </w:t>
      </w:r>
      <w:r w:rsidR="00C81D12">
        <w:rPr>
          <w:rFonts w:ascii="Calibri" w:hAnsi="Calibri" w:cs="Calibri"/>
          <w:sz w:val="22"/>
          <w:szCs w:val="22"/>
        </w:rPr>
        <w:t>The Lighthouse</w:t>
      </w:r>
      <w:r w:rsidRPr="00BE7178">
        <w:rPr>
          <w:rFonts w:ascii="Calibri" w:hAnsi="Calibri" w:cs="Calibri"/>
          <w:sz w:val="22"/>
          <w:szCs w:val="22"/>
        </w:rPr>
        <w:t xml:space="preserve"> through attendance at </w:t>
      </w:r>
      <w:r w:rsidR="00C81D12">
        <w:rPr>
          <w:rFonts w:ascii="Calibri" w:hAnsi="Calibri" w:cs="Calibri"/>
          <w:sz w:val="22"/>
          <w:szCs w:val="22"/>
        </w:rPr>
        <w:t>The Lighthouse</w:t>
      </w:r>
      <w:r w:rsidR="00E8499D">
        <w:rPr>
          <w:rFonts w:ascii="Calibri" w:hAnsi="Calibri" w:cs="Calibri"/>
          <w:sz w:val="22"/>
          <w:szCs w:val="22"/>
        </w:rPr>
        <w:t xml:space="preserve"> </w:t>
      </w:r>
      <w:r w:rsidR="003C3C90">
        <w:rPr>
          <w:rFonts w:ascii="Calibri" w:hAnsi="Calibri" w:cs="Calibri"/>
          <w:sz w:val="22"/>
          <w:szCs w:val="22"/>
        </w:rPr>
        <w:t>Delivery</w:t>
      </w:r>
      <w:r w:rsidR="00E8499D">
        <w:rPr>
          <w:rFonts w:ascii="Calibri" w:hAnsi="Calibri" w:cs="Calibri"/>
          <w:sz w:val="22"/>
          <w:szCs w:val="22"/>
        </w:rPr>
        <w:t xml:space="preserve"> Board </w:t>
      </w:r>
      <w:r w:rsidR="0032584E">
        <w:rPr>
          <w:rFonts w:ascii="Calibri" w:hAnsi="Calibri" w:cs="Calibri"/>
          <w:sz w:val="22"/>
          <w:szCs w:val="22"/>
        </w:rPr>
        <w:t xml:space="preserve">and </w:t>
      </w:r>
      <w:r w:rsidR="00E8499D">
        <w:rPr>
          <w:rFonts w:ascii="Calibri" w:hAnsi="Calibri" w:cs="Calibri"/>
          <w:sz w:val="22"/>
          <w:szCs w:val="22"/>
        </w:rPr>
        <w:t xml:space="preserve">partnership meetings </w:t>
      </w:r>
    </w:p>
    <w:p w14:paraId="0FD44C20" w14:textId="77777777" w:rsidR="00421098" w:rsidRPr="00BE7178" w:rsidRDefault="00421098" w:rsidP="00421098">
      <w:pPr>
        <w:numPr>
          <w:ilvl w:val="0"/>
          <w:numId w:val="3"/>
        </w:numPr>
        <w:spacing w:after="200" w:line="276" w:lineRule="auto"/>
        <w:rPr>
          <w:rFonts w:ascii="Calibri" w:hAnsi="Calibri" w:cs="Calibri"/>
          <w:sz w:val="22"/>
          <w:szCs w:val="22"/>
        </w:rPr>
      </w:pPr>
      <w:r w:rsidRPr="00BE7178">
        <w:rPr>
          <w:rFonts w:ascii="Calibri" w:hAnsi="Calibri" w:cs="Calibri"/>
          <w:sz w:val="22"/>
          <w:szCs w:val="22"/>
        </w:rPr>
        <w:t xml:space="preserve">Adhere to agreed referral routes and pathways </w:t>
      </w:r>
    </w:p>
    <w:p w14:paraId="5E792B22" w14:textId="1DA330D2" w:rsidR="00665350" w:rsidRPr="00BE7178" w:rsidRDefault="00421098" w:rsidP="00665350">
      <w:pPr>
        <w:numPr>
          <w:ilvl w:val="0"/>
          <w:numId w:val="3"/>
        </w:numPr>
        <w:spacing w:after="200" w:line="276" w:lineRule="auto"/>
        <w:rPr>
          <w:rFonts w:ascii="Calibri" w:hAnsi="Calibri" w:cs="Calibri"/>
          <w:sz w:val="22"/>
          <w:szCs w:val="22"/>
        </w:rPr>
      </w:pPr>
      <w:r w:rsidRPr="00BE7178">
        <w:rPr>
          <w:rFonts w:ascii="Calibri" w:hAnsi="Calibri" w:cs="Calibri"/>
          <w:sz w:val="22"/>
          <w:szCs w:val="22"/>
        </w:rPr>
        <w:t>Support the ev</w:t>
      </w:r>
      <w:r w:rsidR="001F3786">
        <w:rPr>
          <w:rFonts w:ascii="Calibri" w:hAnsi="Calibri" w:cs="Calibri"/>
          <w:sz w:val="22"/>
          <w:szCs w:val="22"/>
        </w:rPr>
        <w:t xml:space="preserve">aluation of  </w:t>
      </w:r>
      <w:r w:rsidR="00C81D12">
        <w:rPr>
          <w:rFonts w:ascii="Calibri" w:hAnsi="Calibri" w:cs="Calibri"/>
          <w:sz w:val="22"/>
          <w:szCs w:val="22"/>
        </w:rPr>
        <w:t>The Lighthouse</w:t>
      </w:r>
      <w:r w:rsidR="001F3786">
        <w:rPr>
          <w:rFonts w:ascii="Calibri" w:hAnsi="Calibri" w:cs="Calibri"/>
          <w:sz w:val="22"/>
          <w:szCs w:val="22"/>
        </w:rPr>
        <w:t xml:space="preserve"> by recordi</w:t>
      </w:r>
      <w:r w:rsidR="008308D5">
        <w:rPr>
          <w:rFonts w:ascii="Calibri" w:hAnsi="Calibri" w:cs="Calibri"/>
          <w:sz w:val="22"/>
          <w:szCs w:val="22"/>
        </w:rPr>
        <w:t xml:space="preserve">ng all service user data on </w:t>
      </w:r>
      <w:r w:rsidR="00C81D12">
        <w:rPr>
          <w:rFonts w:ascii="Calibri" w:hAnsi="Calibri" w:cs="Calibri"/>
          <w:sz w:val="22"/>
          <w:szCs w:val="22"/>
        </w:rPr>
        <w:t>The Lighthouse</w:t>
      </w:r>
      <w:r w:rsidR="001F3786">
        <w:rPr>
          <w:rFonts w:ascii="Calibri" w:hAnsi="Calibri" w:cs="Calibri"/>
          <w:sz w:val="22"/>
          <w:szCs w:val="22"/>
        </w:rPr>
        <w:t xml:space="preserve"> case management system, enabling service user feedback and p</w:t>
      </w:r>
      <w:r w:rsidR="001F3786" w:rsidRPr="001F3786">
        <w:rPr>
          <w:rFonts w:ascii="Calibri" w:hAnsi="Calibri" w:cs="Calibri"/>
          <w:sz w:val="22"/>
          <w:szCs w:val="22"/>
        </w:rPr>
        <w:t xml:space="preserve">articipating in </w:t>
      </w:r>
      <w:r w:rsidR="001F3786">
        <w:rPr>
          <w:rFonts w:ascii="Calibri" w:hAnsi="Calibri" w:cs="Calibri"/>
          <w:sz w:val="22"/>
          <w:szCs w:val="22"/>
        </w:rPr>
        <w:t>staff feedback</w:t>
      </w:r>
    </w:p>
    <w:p w14:paraId="6978AA70" w14:textId="44BA98DF" w:rsidR="001F3786" w:rsidRPr="001F3786" w:rsidRDefault="00665350" w:rsidP="00DF0322">
      <w:pPr>
        <w:pStyle w:val="Default"/>
        <w:numPr>
          <w:ilvl w:val="0"/>
          <w:numId w:val="3"/>
        </w:numPr>
        <w:spacing w:after="200" w:line="276" w:lineRule="auto"/>
        <w:rPr>
          <w:color w:val="auto"/>
          <w:sz w:val="22"/>
          <w:szCs w:val="22"/>
        </w:rPr>
      </w:pPr>
      <w:r w:rsidRPr="001F3786">
        <w:rPr>
          <w:rFonts w:eastAsia="Times New Roman"/>
          <w:color w:val="auto"/>
          <w:sz w:val="22"/>
          <w:szCs w:val="22"/>
          <w:lang w:eastAsia="en-GB"/>
        </w:rPr>
        <w:lastRenderedPageBreak/>
        <w:t xml:space="preserve">A multidisciplinary team approach of  </w:t>
      </w:r>
      <w:r w:rsidR="00C81D12">
        <w:rPr>
          <w:rFonts w:eastAsia="Times New Roman"/>
          <w:color w:val="auto"/>
          <w:sz w:val="22"/>
          <w:szCs w:val="22"/>
          <w:lang w:eastAsia="en-GB"/>
        </w:rPr>
        <w:t>The Lighthouse</w:t>
      </w:r>
      <w:r w:rsidR="001F3786" w:rsidRPr="001F3786">
        <w:rPr>
          <w:rFonts w:eastAsia="Times New Roman"/>
          <w:color w:val="auto"/>
          <w:sz w:val="22"/>
          <w:szCs w:val="22"/>
          <w:lang w:eastAsia="en-GB"/>
        </w:rPr>
        <w:t xml:space="preserve"> for assessment, case management and long-term support</w:t>
      </w:r>
    </w:p>
    <w:p w14:paraId="552F8AE4" w14:textId="41A0D955" w:rsidR="001F3786" w:rsidRPr="001F3786" w:rsidRDefault="001F3786" w:rsidP="00DF0322">
      <w:pPr>
        <w:pStyle w:val="Default"/>
        <w:numPr>
          <w:ilvl w:val="0"/>
          <w:numId w:val="3"/>
        </w:numPr>
        <w:spacing w:after="200" w:line="276" w:lineRule="auto"/>
        <w:rPr>
          <w:color w:val="auto"/>
          <w:sz w:val="22"/>
          <w:szCs w:val="22"/>
        </w:rPr>
      </w:pPr>
      <w:r>
        <w:rPr>
          <w:rFonts w:eastAsia="Times New Roman"/>
          <w:color w:val="auto"/>
          <w:sz w:val="22"/>
          <w:szCs w:val="22"/>
          <w:lang w:eastAsia="en-GB"/>
        </w:rPr>
        <w:t>Contribute to multidisciplinary team</w:t>
      </w:r>
      <w:r w:rsidRPr="001F3786">
        <w:rPr>
          <w:rFonts w:eastAsia="Times New Roman"/>
          <w:color w:val="auto"/>
          <w:sz w:val="22"/>
          <w:szCs w:val="22"/>
          <w:lang w:eastAsia="en-GB"/>
        </w:rPr>
        <w:t xml:space="preserve"> training and supervision to local p</w:t>
      </w:r>
      <w:r>
        <w:rPr>
          <w:rFonts w:eastAsia="Times New Roman"/>
          <w:color w:val="auto"/>
          <w:sz w:val="22"/>
          <w:szCs w:val="22"/>
          <w:lang w:eastAsia="en-GB"/>
        </w:rPr>
        <w:t xml:space="preserve">artner organisations in North Central London such as </w:t>
      </w:r>
      <w:r w:rsidR="0032584E">
        <w:rPr>
          <w:rFonts w:eastAsia="Times New Roman"/>
          <w:color w:val="auto"/>
          <w:sz w:val="22"/>
          <w:szCs w:val="22"/>
          <w:lang w:eastAsia="en-GB"/>
        </w:rPr>
        <w:t>local authorities, M</w:t>
      </w:r>
      <w:r w:rsidRPr="001F3786">
        <w:rPr>
          <w:rFonts w:eastAsia="Times New Roman"/>
          <w:color w:val="auto"/>
          <w:sz w:val="22"/>
          <w:szCs w:val="22"/>
          <w:lang w:eastAsia="en-GB"/>
        </w:rPr>
        <w:t xml:space="preserve">etropolitan police, Crown Prosecution Service, local charities with an expertise in sexual abuse, exploitation, </w:t>
      </w:r>
      <w:r w:rsidR="003602EE" w:rsidRPr="001F3786">
        <w:rPr>
          <w:rFonts w:eastAsia="Times New Roman"/>
          <w:color w:val="auto"/>
          <w:sz w:val="22"/>
          <w:szCs w:val="22"/>
          <w:lang w:eastAsia="en-GB"/>
        </w:rPr>
        <w:t>trafficking</w:t>
      </w:r>
      <w:r w:rsidR="008308D5">
        <w:rPr>
          <w:rFonts w:eastAsia="Times New Roman"/>
          <w:color w:val="auto"/>
          <w:sz w:val="22"/>
          <w:szCs w:val="22"/>
          <w:lang w:eastAsia="en-GB"/>
        </w:rPr>
        <w:t xml:space="preserve"> and </w:t>
      </w:r>
      <w:r w:rsidRPr="001F3786">
        <w:rPr>
          <w:rFonts w:eastAsia="Times New Roman"/>
          <w:color w:val="auto"/>
          <w:sz w:val="22"/>
          <w:szCs w:val="22"/>
          <w:lang w:eastAsia="en-GB"/>
        </w:rPr>
        <w:t>domestic violence.</w:t>
      </w:r>
    </w:p>
    <w:p w14:paraId="1BF01E81" w14:textId="217B00DC" w:rsidR="00421098" w:rsidRPr="004150D0" w:rsidRDefault="00421098" w:rsidP="00DF0322">
      <w:pPr>
        <w:pStyle w:val="Default"/>
        <w:numPr>
          <w:ilvl w:val="0"/>
          <w:numId w:val="3"/>
        </w:numPr>
        <w:spacing w:after="200" w:line="276" w:lineRule="auto"/>
        <w:rPr>
          <w:color w:val="auto"/>
          <w:sz w:val="22"/>
          <w:szCs w:val="22"/>
        </w:rPr>
      </w:pPr>
      <w:r w:rsidRPr="001F3786">
        <w:rPr>
          <w:sz w:val="22"/>
          <w:szCs w:val="22"/>
        </w:rPr>
        <w:t xml:space="preserve">Support the development and improvement or expansion of  </w:t>
      </w:r>
      <w:r w:rsidR="00C81D12">
        <w:rPr>
          <w:sz w:val="22"/>
          <w:szCs w:val="22"/>
        </w:rPr>
        <w:t>The Lighthouse</w:t>
      </w:r>
      <w:r w:rsidRPr="001F3786">
        <w:rPr>
          <w:sz w:val="22"/>
          <w:szCs w:val="22"/>
        </w:rPr>
        <w:t xml:space="preserve"> as well as any further </w:t>
      </w:r>
      <w:r w:rsidR="003602EE">
        <w:rPr>
          <w:sz w:val="22"/>
          <w:szCs w:val="22"/>
        </w:rPr>
        <w:t xml:space="preserve">models based on the </w:t>
      </w:r>
      <w:r w:rsidR="00B77914">
        <w:rPr>
          <w:sz w:val="22"/>
          <w:szCs w:val="22"/>
        </w:rPr>
        <w:t xml:space="preserve"> approach </w:t>
      </w:r>
      <w:r w:rsidRPr="001F3786">
        <w:rPr>
          <w:sz w:val="22"/>
          <w:szCs w:val="22"/>
        </w:rPr>
        <w:t xml:space="preserve">  operat</w:t>
      </w:r>
      <w:r w:rsidR="00B77914">
        <w:rPr>
          <w:sz w:val="22"/>
          <w:szCs w:val="22"/>
        </w:rPr>
        <w:t xml:space="preserve">ing </w:t>
      </w:r>
      <w:r w:rsidRPr="001F3786">
        <w:rPr>
          <w:sz w:val="22"/>
          <w:szCs w:val="22"/>
        </w:rPr>
        <w:t xml:space="preserve"> within London</w:t>
      </w:r>
    </w:p>
    <w:p w14:paraId="65CEEDE3" w14:textId="77777777" w:rsidR="00360DB3" w:rsidRPr="001F3786" w:rsidRDefault="00360DB3" w:rsidP="00360DB3">
      <w:pPr>
        <w:pStyle w:val="Default"/>
        <w:spacing w:after="200" w:line="276" w:lineRule="auto"/>
        <w:ind w:left="720"/>
        <w:rPr>
          <w:color w:val="auto"/>
          <w:sz w:val="22"/>
          <w:szCs w:val="22"/>
        </w:rPr>
      </w:pPr>
    </w:p>
    <w:p w14:paraId="4E89120D" w14:textId="77777777" w:rsidR="00684CE8" w:rsidRPr="00F345E5" w:rsidRDefault="00684CE8" w:rsidP="00DF0322">
      <w:pPr>
        <w:rPr>
          <w:rFonts w:ascii="Calibri" w:hAnsi="Calibri" w:cs="Calibri"/>
          <w:b/>
          <w:color w:val="000000" w:themeColor="text1"/>
        </w:rPr>
      </w:pPr>
      <w:r w:rsidRPr="00F345E5">
        <w:rPr>
          <w:rFonts w:ascii="Calibri" w:hAnsi="Calibri" w:cs="Calibri"/>
          <w:b/>
          <w:color w:val="000000" w:themeColor="text1"/>
        </w:rPr>
        <w:t>Metropolitan Police agree to:</w:t>
      </w:r>
    </w:p>
    <w:p w14:paraId="7B866ED6" w14:textId="77777777" w:rsidR="00684CE8" w:rsidRPr="00684CE8" w:rsidRDefault="00684CE8" w:rsidP="00684CE8">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Abide by the principles and terms of this </w:t>
      </w:r>
      <w:r w:rsidR="00F345E5">
        <w:rPr>
          <w:rFonts w:ascii="Calibri" w:hAnsi="Calibri" w:cs="Calibri"/>
          <w:color w:val="000000" w:themeColor="text1"/>
          <w:sz w:val="22"/>
          <w:szCs w:val="22"/>
        </w:rPr>
        <w:t>Partnership Agreement</w:t>
      </w:r>
    </w:p>
    <w:p w14:paraId="6F56FA15" w14:textId="77777777" w:rsidR="00713808" w:rsidRDefault="00713808" w:rsidP="00684CE8">
      <w:pPr>
        <w:numPr>
          <w:ilvl w:val="0"/>
          <w:numId w:val="3"/>
        </w:numPr>
        <w:spacing w:line="360" w:lineRule="auto"/>
        <w:rPr>
          <w:rFonts w:ascii="Calibri" w:hAnsi="Calibri" w:cs="Calibri"/>
          <w:color w:val="000000" w:themeColor="text1"/>
          <w:sz w:val="22"/>
          <w:szCs w:val="22"/>
        </w:rPr>
      </w:pPr>
      <w:r w:rsidRPr="00713808">
        <w:rPr>
          <w:rFonts w:ascii="Calibri" w:hAnsi="Calibri" w:cs="Calibri"/>
          <w:color w:val="000000" w:themeColor="text1"/>
          <w:sz w:val="22"/>
          <w:szCs w:val="22"/>
        </w:rPr>
        <w:t>P</w:t>
      </w:r>
      <w:r>
        <w:rPr>
          <w:rFonts w:ascii="Calibri" w:hAnsi="Calibri" w:cs="Calibri"/>
          <w:color w:val="000000" w:themeColor="text1"/>
          <w:sz w:val="22"/>
          <w:szCs w:val="22"/>
        </w:rPr>
        <w:t>rovide</w:t>
      </w:r>
      <w:r w:rsidR="0055614A" w:rsidRPr="00713808">
        <w:rPr>
          <w:rFonts w:ascii="Calibri" w:hAnsi="Calibri" w:cs="Calibri"/>
          <w:color w:val="000000" w:themeColor="text1"/>
          <w:sz w:val="22"/>
          <w:szCs w:val="22"/>
        </w:rPr>
        <w:t xml:space="preserve"> two Police Liaison Officers (PLOs) </w:t>
      </w:r>
    </w:p>
    <w:p w14:paraId="76C4D8A8" w14:textId="06DCB6B7" w:rsidR="00684CE8" w:rsidRPr="00713808" w:rsidRDefault="00713808" w:rsidP="00684CE8">
      <w:pPr>
        <w:numPr>
          <w:ilvl w:val="0"/>
          <w:numId w:val="3"/>
        </w:numPr>
        <w:spacing w:line="360" w:lineRule="auto"/>
        <w:rPr>
          <w:rFonts w:ascii="Calibri" w:hAnsi="Calibri" w:cs="Calibri"/>
          <w:color w:val="000000" w:themeColor="text1"/>
          <w:sz w:val="22"/>
          <w:szCs w:val="22"/>
        </w:rPr>
      </w:pPr>
      <w:r>
        <w:rPr>
          <w:rFonts w:ascii="Calibri" w:hAnsi="Calibri" w:cs="Calibri"/>
          <w:color w:val="000000" w:themeColor="text1"/>
          <w:sz w:val="22"/>
          <w:szCs w:val="22"/>
        </w:rPr>
        <w:t>P</w:t>
      </w:r>
      <w:r w:rsidR="00684CE8" w:rsidRPr="00713808">
        <w:rPr>
          <w:rFonts w:ascii="Calibri" w:hAnsi="Calibri" w:cs="Calibri"/>
          <w:color w:val="000000" w:themeColor="text1"/>
          <w:sz w:val="22"/>
          <w:szCs w:val="22"/>
        </w:rPr>
        <w:t>rovide expertise</w:t>
      </w:r>
      <w:r w:rsidR="0055614A" w:rsidRPr="00713808">
        <w:rPr>
          <w:rFonts w:ascii="Calibri" w:hAnsi="Calibri" w:cs="Calibri"/>
          <w:color w:val="000000" w:themeColor="text1"/>
          <w:sz w:val="22"/>
          <w:szCs w:val="22"/>
        </w:rPr>
        <w:t xml:space="preserve"> from BCU Safeguarding Teams and leads for CAIT/Sapphire/CSE </w:t>
      </w:r>
      <w:r w:rsidR="00684CE8" w:rsidRPr="00713808">
        <w:rPr>
          <w:rFonts w:ascii="Calibri" w:hAnsi="Calibri" w:cs="Calibri"/>
          <w:color w:val="000000" w:themeColor="text1"/>
          <w:sz w:val="22"/>
          <w:szCs w:val="22"/>
        </w:rPr>
        <w:t xml:space="preserve"> to enable the development of  </w:t>
      </w:r>
      <w:r w:rsidR="00C81D12">
        <w:rPr>
          <w:rFonts w:ascii="Calibri" w:hAnsi="Calibri" w:cs="Calibri"/>
          <w:color w:val="000000" w:themeColor="text1"/>
          <w:sz w:val="22"/>
          <w:szCs w:val="22"/>
        </w:rPr>
        <w:t>The Lighthouse</w:t>
      </w:r>
      <w:r w:rsidR="00684CE8" w:rsidRPr="00713808">
        <w:rPr>
          <w:rFonts w:ascii="Calibri" w:hAnsi="Calibri" w:cs="Calibri"/>
          <w:color w:val="000000" w:themeColor="text1"/>
          <w:sz w:val="22"/>
          <w:szCs w:val="22"/>
        </w:rPr>
        <w:t xml:space="preserve"> pathway and an improved journey for the child/young person and their family/carer </w:t>
      </w:r>
    </w:p>
    <w:p w14:paraId="78B8ADEC" w14:textId="02FE5E01" w:rsidR="00684CE8" w:rsidRPr="00684CE8" w:rsidRDefault="00684CE8" w:rsidP="00684CE8">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Participate in the governance and oversight process for  </w:t>
      </w:r>
      <w:r w:rsidR="00C81D12">
        <w:rPr>
          <w:rFonts w:ascii="Calibri" w:hAnsi="Calibri" w:cs="Calibri"/>
          <w:color w:val="000000" w:themeColor="text1"/>
          <w:sz w:val="22"/>
          <w:szCs w:val="22"/>
        </w:rPr>
        <w:t>The Lighthouse</w:t>
      </w:r>
      <w:r w:rsidRPr="00684CE8">
        <w:rPr>
          <w:rFonts w:ascii="Calibri" w:hAnsi="Calibri" w:cs="Calibri"/>
          <w:color w:val="000000" w:themeColor="text1"/>
          <w:sz w:val="22"/>
          <w:szCs w:val="22"/>
        </w:rPr>
        <w:t xml:space="preserve"> through attendance at </w:t>
      </w:r>
      <w:r w:rsidR="00C81D12">
        <w:rPr>
          <w:rFonts w:ascii="Calibri" w:hAnsi="Calibri" w:cs="Calibri"/>
          <w:color w:val="000000" w:themeColor="text1"/>
          <w:sz w:val="22"/>
          <w:szCs w:val="22"/>
        </w:rPr>
        <w:t>The Lighthouse</w:t>
      </w:r>
      <w:r w:rsidRPr="00684CE8">
        <w:rPr>
          <w:rFonts w:ascii="Calibri" w:hAnsi="Calibri" w:cs="Calibri"/>
          <w:color w:val="000000" w:themeColor="text1"/>
          <w:sz w:val="22"/>
          <w:szCs w:val="22"/>
        </w:rPr>
        <w:t xml:space="preserve"> </w:t>
      </w:r>
      <w:r w:rsidR="003C3C90">
        <w:rPr>
          <w:rFonts w:ascii="Calibri" w:hAnsi="Calibri" w:cs="Calibri"/>
          <w:color w:val="000000" w:themeColor="text1"/>
          <w:sz w:val="22"/>
          <w:szCs w:val="22"/>
        </w:rPr>
        <w:t>Delivery</w:t>
      </w:r>
      <w:r w:rsidRPr="00684CE8">
        <w:rPr>
          <w:rFonts w:ascii="Calibri" w:hAnsi="Calibri" w:cs="Calibri"/>
          <w:color w:val="000000" w:themeColor="text1"/>
          <w:sz w:val="22"/>
          <w:szCs w:val="22"/>
        </w:rPr>
        <w:t xml:space="preserve"> Board and partnership meetings </w:t>
      </w:r>
    </w:p>
    <w:p w14:paraId="5FF5318A" w14:textId="552D9A18" w:rsidR="00F345E5" w:rsidRPr="00F345E5" w:rsidRDefault="00F345E5" w:rsidP="00F345E5">
      <w:pPr>
        <w:numPr>
          <w:ilvl w:val="0"/>
          <w:numId w:val="3"/>
        </w:numPr>
        <w:spacing w:line="360" w:lineRule="auto"/>
        <w:rPr>
          <w:rFonts w:ascii="Calibri" w:hAnsi="Calibri" w:cs="Calibri"/>
          <w:color w:val="000000" w:themeColor="text1"/>
          <w:sz w:val="22"/>
          <w:szCs w:val="22"/>
        </w:rPr>
      </w:pPr>
      <w:r w:rsidRPr="00F345E5">
        <w:rPr>
          <w:rFonts w:ascii="Calibri" w:hAnsi="Calibri" w:cs="Calibri"/>
          <w:color w:val="000000" w:themeColor="text1"/>
          <w:sz w:val="22"/>
          <w:szCs w:val="22"/>
        </w:rPr>
        <w:t>R</w:t>
      </w:r>
      <w:r w:rsidR="007D7A69">
        <w:rPr>
          <w:rFonts w:ascii="Calibri" w:hAnsi="Calibri" w:cs="Calibri"/>
          <w:color w:val="000000" w:themeColor="text1"/>
          <w:sz w:val="22"/>
          <w:szCs w:val="22"/>
        </w:rPr>
        <w:t>aise awareness within the Metropolitan Police and r</w:t>
      </w:r>
      <w:r w:rsidR="00F26A0B">
        <w:rPr>
          <w:rFonts w:ascii="Calibri" w:hAnsi="Calibri" w:cs="Calibri"/>
          <w:color w:val="000000" w:themeColor="text1"/>
          <w:sz w:val="22"/>
          <w:szCs w:val="22"/>
        </w:rPr>
        <w:t xml:space="preserve">efer appropriate cases into </w:t>
      </w:r>
      <w:r w:rsidR="00C81D12">
        <w:rPr>
          <w:rFonts w:ascii="Calibri" w:hAnsi="Calibri" w:cs="Calibri"/>
          <w:color w:val="000000" w:themeColor="text1"/>
          <w:sz w:val="22"/>
          <w:szCs w:val="22"/>
        </w:rPr>
        <w:t>The Lighthouse</w:t>
      </w:r>
      <w:r w:rsidRPr="00F345E5">
        <w:rPr>
          <w:rFonts w:ascii="Calibri" w:hAnsi="Calibri" w:cs="Calibri"/>
          <w:color w:val="000000" w:themeColor="text1"/>
          <w:sz w:val="22"/>
          <w:szCs w:val="22"/>
        </w:rPr>
        <w:t xml:space="preserve">. </w:t>
      </w:r>
    </w:p>
    <w:p w14:paraId="5C7A703F" w14:textId="513CC546" w:rsidR="00F345E5" w:rsidRPr="00F345E5" w:rsidRDefault="00F345E5" w:rsidP="00F345E5">
      <w:pPr>
        <w:numPr>
          <w:ilvl w:val="0"/>
          <w:numId w:val="3"/>
        </w:numPr>
        <w:spacing w:line="360" w:lineRule="auto"/>
        <w:rPr>
          <w:rFonts w:ascii="Calibri" w:hAnsi="Calibri" w:cs="Calibri"/>
          <w:color w:val="000000" w:themeColor="text1"/>
          <w:sz w:val="22"/>
          <w:szCs w:val="22"/>
        </w:rPr>
      </w:pPr>
      <w:r w:rsidRPr="00F345E5">
        <w:rPr>
          <w:rFonts w:ascii="Calibri" w:hAnsi="Calibri" w:cs="Calibri"/>
          <w:color w:val="000000" w:themeColor="text1"/>
          <w:sz w:val="22"/>
          <w:szCs w:val="22"/>
        </w:rPr>
        <w:t xml:space="preserve">Ensure that all requirements are met to provide ABE interviews within </w:t>
      </w:r>
      <w:r w:rsidR="00C81D12">
        <w:rPr>
          <w:rFonts w:ascii="Calibri" w:hAnsi="Calibri" w:cs="Calibri"/>
          <w:color w:val="000000" w:themeColor="text1"/>
          <w:sz w:val="22"/>
          <w:szCs w:val="22"/>
        </w:rPr>
        <w:t>The Lighthouse</w:t>
      </w:r>
      <w:r w:rsidRPr="00F345E5">
        <w:rPr>
          <w:rFonts w:ascii="Calibri" w:hAnsi="Calibri" w:cs="Calibri"/>
          <w:color w:val="000000" w:themeColor="text1"/>
          <w:sz w:val="22"/>
          <w:szCs w:val="22"/>
        </w:rPr>
        <w:t xml:space="preserve">. </w:t>
      </w:r>
    </w:p>
    <w:p w14:paraId="6030F70D" w14:textId="7F40024F" w:rsidR="00684CE8" w:rsidRPr="00684CE8" w:rsidRDefault="00684CE8" w:rsidP="00684CE8">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Support the evaluation of </w:t>
      </w:r>
      <w:r w:rsidR="00C81D12">
        <w:rPr>
          <w:rFonts w:ascii="Calibri" w:hAnsi="Calibri" w:cs="Calibri"/>
          <w:color w:val="000000" w:themeColor="text1"/>
          <w:sz w:val="22"/>
          <w:szCs w:val="22"/>
        </w:rPr>
        <w:t>The Lighthouse</w:t>
      </w:r>
      <w:r w:rsidRPr="00684CE8">
        <w:rPr>
          <w:rFonts w:ascii="Calibri" w:hAnsi="Calibri" w:cs="Calibri"/>
          <w:color w:val="000000" w:themeColor="text1"/>
          <w:sz w:val="22"/>
          <w:szCs w:val="22"/>
        </w:rPr>
        <w:t xml:space="preserve"> by </w:t>
      </w:r>
      <w:r w:rsidR="0055614A">
        <w:rPr>
          <w:rFonts w:ascii="Calibri" w:hAnsi="Calibri" w:cs="Calibri"/>
          <w:color w:val="000000" w:themeColor="text1"/>
          <w:sz w:val="22"/>
          <w:szCs w:val="22"/>
        </w:rPr>
        <w:t>ensuring PLOs record relevant</w:t>
      </w:r>
      <w:r w:rsidRPr="00684CE8">
        <w:rPr>
          <w:rFonts w:ascii="Calibri" w:hAnsi="Calibri" w:cs="Calibri"/>
          <w:color w:val="000000" w:themeColor="text1"/>
          <w:sz w:val="22"/>
          <w:szCs w:val="22"/>
        </w:rPr>
        <w:t xml:space="preserve"> data on </w:t>
      </w:r>
      <w:r w:rsidR="00C81D12">
        <w:rPr>
          <w:rFonts w:ascii="Calibri" w:hAnsi="Calibri" w:cs="Calibri"/>
          <w:color w:val="000000" w:themeColor="text1"/>
          <w:sz w:val="22"/>
          <w:szCs w:val="22"/>
        </w:rPr>
        <w:t>The Lighthouse</w:t>
      </w:r>
      <w:r w:rsidRPr="00684CE8">
        <w:rPr>
          <w:rFonts w:ascii="Calibri" w:hAnsi="Calibri" w:cs="Calibri"/>
          <w:color w:val="000000" w:themeColor="text1"/>
          <w:sz w:val="22"/>
          <w:szCs w:val="22"/>
        </w:rPr>
        <w:t xml:space="preserve"> case management system, enabling service user feedback and participating in staff feedback</w:t>
      </w:r>
    </w:p>
    <w:p w14:paraId="5182A994" w14:textId="55A597DE" w:rsidR="00684CE8" w:rsidRPr="00684CE8" w:rsidRDefault="00F345E5" w:rsidP="00684CE8">
      <w:pPr>
        <w:numPr>
          <w:ilvl w:val="0"/>
          <w:numId w:val="3"/>
        </w:numPr>
        <w:spacing w:line="360" w:lineRule="auto"/>
        <w:rPr>
          <w:rFonts w:ascii="Calibri" w:hAnsi="Calibri" w:cs="Calibri"/>
          <w:color w:val="000000" w:themeColor="text1"/>
          <w:sz w:val="22"/>
          <w:szCs w:val="22"/>
        </w:rPr>
      </w:pPr>
      <w:r>
        <w:rPr>
          <w:rFonts w:ascii="Calibri" w:hAnsi="Calibri" w:cs="Calibri"/>
          <w:color w:val="000000" w:themeColor="text1"/>
          <w:sz w:val="22"/>
          <w:szCs w:val="22"/>
        </w:rPr>
        <w:t xml:space="preserve">Contribute to a </w:t>
      </w:r>
      <w:r w:rsidR="00684CE8" w:rsidRPr="00684CE8">
        <w:rPr>
          <w:rFonts w:ascii="Calibri" w:hAnsi="Calibri" w:cs="Calibri"/>
          <w:color w:val="000000" w:themeColor="text1"/>
          <w:sz w:val="22"/>
          <w:szCs w:val="22"/>
        </w:rPr>
        <w:t xml:space="preserve">multidisciplinary team approach of  </w:t>
      </w:r>
      <w:r w:rsidR="00C81D12">
        <w:rPr>
          <w:rFonts w:ascii="Calibri" w:hAnsi="Calibri" w:cs="Calibri"/>
          <w:color w:val="000000" w:themeColor="text1"/>
          <w:sz w:val="22"/>
          <w:szCs w:val="22"/>
        </w:rPr>
        <w:t>The Lighthouse</w:t>
      </w:r>
      <w:r w:rsidR="00684CE8" w:rsidRPr="00684CE8">
        <w:rPr>
          <w:rFonts w:ascii="Calibri" w:hAnsi="Calibri" w:cs="Calibri"/>
          <w:color w:val="000000" w:themeColor="text1"/>
          <w:sz w:val="22"/>
          <w:szCs w:val="22"/>
        </w:rPr>
        <w:t xml:space="preserve"> for assessment, case management and long-term support</w:t>
      </w:r>
    </w:p>
    <w:p w14:paraId="1CB07646" w14:textId="77777777" w:rsidR="00684CE8" w:rsidRPr="00684CE8" w:rsidRDefault="00684CE8" w:rsidP="00684CE8">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Contribute to multidisciplinary team training and supervision to local partner organisations in North Central London such as local authorities, Metropolitan police, Crown Prosecution Service, local charities with an expertise in sexual abuse, exploitation, </w:t>
      </w:r>
      <w:proofErr w:type="gramStart"/>
      <w:r w:rsidRPr="00684CE8">
        <w:rPr>
          <w:rFonts w:ascii="Calibri" w:hAnsi="Calibri" w:cs="Calibri"/>
          <w:color w:val="000000" w:themeColor="text1"/>
          <w:sz w:val="22"/>
          <w:szCs w:val="22"/>
        </w:rPr>
        <w:t>trafficking</w:t>
      </w:r>
      <w:proofErr w:type="gramEnd"/>
      <w:r w:rsidRPr="00684CE8">
        <w:rPr>
          <w:rFonts w:ascii="Calibri" w:hAnsi="Calibri" w:cs="Calibri"/>
          <w:color w:val="000000" w:themeColor="text1"/>
          <w:sz w:val="22"/>
          <w:szCs w:val="22"/>
        </w:rPr>
        <w:t>, domestic violence.</w:t>
      </w:r>
    </w:p>
    <w:p w14:paraId="38B6174C" w14:textId="52BE6828" w:rsidR="00684CE8" w:rsidRDefault="00684CE8" w:rsidP="00684CE8">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Support the development and improvement or expansion of the current </w:t>
      </w:r>
      <w:r w:rsidR="00C81D12">
        <w:rPr>
          <w:rFonts w:ascii="Calibri" w:hAnsi="Calibri" w:cs="Calibri"/>
          <w:color w:val="000000" w:themeColor="text1"/>
          <w:sz w:val="22"/>
          <w:szCs w:val="22"/>
        </w:rPr>
        <w:t>The Lighthouse</w:t>
      </w:r>
      <w:r w:rsidRPr="00684CE8">
        <w:rPr>
          <w:rFonts w:ascii="Calibri" w:hAnsi="Calibri" w:cs="Calibri"/>
          <w:color w:val="000000" w:themeColor="text1"/>
          <w:sz w:val="22"/>
          <w:szCs w:val="22"/>
        </w:rPr>
        <w:t xml:space="preserve"> </w:t>
      </w:r>
      <w:r w:rsidR="00B77914">
        <w:rPr>
          <w:rFonts w:ascii="Calibri" w:hAnsi="Calibri" w:cs="Calibri"/>
          <w:color w:val="000000" w:themeColor="text1"/>
          <w:sz w:val="22"/>
          <w:szCs w:val="22"/>
        </w:rPr>
        <w:t>,</w:t>
      </w:r>
      <w:r w:rsidRPr="00684CE8">
        <w:rPr>
          <w:rFonts w:ascii="Calibri" w:hAnsi="Calibri" w:cs="Calibri"/>
          <w:color w:val="000000" w:themeColor="text1"/>
          <w:sz w:val="22"/>
          <w:szCs w:val="22"/>
        </w:rPr>
        <w:t>as well as any further Houses to operate within London</w:t>
      </w:r>
    </w:p>
    <w:p w14:paraId="4FA0EF6A" w14:textId="77777777" w:rsidR="00A24904" w:rsidRDefault="00A24904" w:rsidP="009970BE">
      <w:pPr>
        <w:spacing w:line="360" w:lineRule="auto"/>
        <w:rPr>
          <w:rFonts w:ascii="Calibri" w:hAnsi="Calibri" w:cs="Calibri"/>
          <w:color w:val="000000" w:themeColor="text1"/>
          <w:sz w:val="22"/>
          <w:szCs w:val="22"/>
        </w:rPr>
      </w:pPr>
    </w:p>
    <w:p w14:paraId="03B1D71D" w14:textId="25E7319E" w:rsidR="009970BE" w:rsidRPr="009970BE" w:rsidRDefault="009970BE" w:rsidP="009970BE">
      <w:pPr>
        <w:spacing w:line="360" w:lineRule="auto"/>
        <w:rPr>
          <w:rFonts w:ascii="Calibri" w:hAnsi="Calibri" w:cs="Calibri"/>
          <w:b/>
          <w:color w:val="4BACC6" w:themeColor="accent5"/>
          <w:sz w:val="22"/>
          <w:szCs w:val="22"/>
        </w:rPr>
      </w:pPr>
      <w:r w:rsidRPr="009970BE">
        <w:rPr>
          <w:rFonts w:ascii="Calibri" w:hAnsi="Calibri" w:cs="Calibri"/>
          <w:b/>
          <w:color w:val="4BACC6" w:themeColor="accent5"/>
          <w:sz w:val="22"/>
          <w:szCs w:val="22"/>
        </w:rPr>
        <w:t>British Transport Police</w:t>
      </w:r>
      <w:r w:rsidR="00A24904">
        <w:rPr>
          <w:rFonts w:ascii="Calibri" w:hAnsi="Calibri" w:cs="Calibri"/>
          <w:b/>
          <w:color w:val="4BACC6" w:themeColor="accent5"/>
          <w:sz w:val="22"/>
          <w:szCs w:val="22"/>
        </w:rPr>
        <w:t xml:space="preserve"> </w:t>
      </w:r>
      <w:r w:rsidRPr="009970BE">
        <w:rPr>
          <w:rFonts w:ascii="Calibri" w:hAnsi="Calibri" w:cs="Calibri"/>
          <w:b/>
          <w:color w:val="4BACC6" w:themeColor="accent5"/>
          <w:sz w:val="22"/>
          <w:szCs w:val="22"/>
        </w:rPr>
        <w:t>agree to:</w:t>
      </w:r>
    </w:p>
    <w:p w14:paraId="58961879" w14:textId="0592877D" w:rsidR="009970BE" w:rsidRPr="0047121F" w:rsidRDefault="009970BE" w:rsidP="0047121F">
      <w:pPr>
        <w:pStyle w:val="ListParagraph"/>
        <w:numPr>
          <w:ilvl w:val="0"/>
          <w:numId w:val="7"/>
        </w:numPr>
        <w:spacing w:line="360" w:lineRule="auto"/>
        <w:rPr>
          <w:rFonts w:ascii="Calibri" w:hAnsi="Calibri" w:cs="Calibri"/>
          <w:color w:val="4BACC6" w:themeColor="accent5"/>
        </w:rPr>
      </w:pPr>
      <w:r w:rsidRPr="0047121F">
        <w:rPr>
          <w:rFonts w:ascii="Calibri" w:hAnsi="Calibri" w:cs="Calibri"/>
          <w:color w:val="4BACC6" w:themeColor="accent5"/>
        </w:rPr>
        <w:t>Abide by the principles and terms of this Partnership Agreement</w:t>
      </w:r>
    </w:p>
    <w:p w14:paraId="60910938" w14:textId="0430D910" w:rsidR="0047121F" w:rsidRDefault="009970BE" w:rsidP="0047121F">
      <w:pPr>
        <w:pStyle w:val="ListParagraph"/>
        <w:numPr>
          <w:ilvl w:val="0"/>
          <w:numId w:val="7"/>
        </w:numPr>
        <w:spacing w:line="360" w:lineRule="auto"/>
        <w:rPr>
          <w:rFonts w:ascii="Calibri" w:hAnsi="Calibri" w:cs="Calibri"/>
          <w:color w:val="4BACC6" w:themeColor="accent5"/>
        </w:rPr>
      </w:pPr>
      <w:r w:rsidRPr="0047121F">
        <w:rPr>
          <w:rFonts w:ascii="Calibri" w:hAnsi="Calibri" w:cs="Calibri"/>
          <w:color w:val="4BACC6" w:themeColor="accent5"/>
        </w:rPr>
        <w:t>Raise awareness within the</w:t>
      </w:r>
      <w:r w:rsidR="00A24904" w:rsidRPr="0047121F">
        <w:rPr>
          <w:rFonts w:ascii="Calibri" w:hAnsi="Calibri" w:cs="Calibri"/>
          <w:color w:val="4BACC6" w:themeColor="accent5"/>
        </w:rPr>
        <w:t xml:space="preserve"> British Transport Police </w:t>
      </w:r>
      <w:r w:rsidRPr="0047121F">
        <w:rPr>
          <w:rFonts w:ascii="Calibri" w:hAnsi="Calibri" w:cs="Calibri"/>
          <w:color w:val="4BACC6" w:themeColor="accent5"/>
        </w:rPr>
        <w:t>and refer appropr</w:t>
      </w:r>
      <w:r w:rsidR="0047121F" w:rsidRPr="0047121F">
        <w:rPr>
          <w:rFonts w:ascii="Calibri" w:hAnsi="Calibri" w:cs="Calibri"/>
          <w:color w:val="4BACC6" w:themeColor="accent5"/>
        </w:rPr>
        <w:t xml:space="preserve">iate cases into The Lighthouse – namely children and young people that live in one of the five North Central London Boroughs (Camden, Islington, Barnet, Enfield and Haringey). </w:t>
      </w:r>
    </w:p>
    <w:p w14:paraId="6103E765" w14:textId="56507BB7" w:rsidR="0047121F" w:rsidRPr="0047121F" w:rsidRDefault="0047121F" w:rsidP="0047121F">
      <w:pPr>
        <w:pStyle w:val="ListParagraph"/>
        <w:numPr>
          <w:ilvl w:val="0"/>
          <w:numId w:val="7"/>
        </w:numPr>
        <w:spacing w:line="360" w:lineRule="auto"/>
        <w:rPr>
          <w:rFonts w:ascii="Calibri" w:hAnsi="Calibri" w:cs="Calibri"/>
          <w:color w:val="4BACC6" w:themeColor="accent5"/>
        </w:rPr>
      </w:pPr>
      <w:r>
        <w:rPr>
          <w:rFonts w:ascii="Calibri" w:hAnsi="Calibri" w:cs="Calibri"/>
          <w:color w:val="4BACC6" w:themeColor="accent5"/>
        </w:rPr>
        <w:t>Liaise with Lighthouse on a case by case basis where an assault on BTP takes place in one of the five North Central London boroughs and it may be in the best interests of the child to have their ABE at the Lighthouse.</w:t>
      </w:r>
    </w:p>
    <w:p w14:paraId="0E8F92F0" w14:textId="68A6F265" w:rsidR="009970BE" w:rsidRDefault="009970BE" w:rsidP="0047121F">
      <w:pPr>
        <w:pStyle w:val="ListParagraph"/>
        <w:numPr>
          <w:ilvl w:val="0"/>
          <w:numId w:val="7"/>
        </w:numPr>
        <w:spacing w:line="360" w:lineRule="auto"/>
        <w:rPr>
          <w:rFonts w:ascii="Calibri" w:hAnsi="Calibri" w:cs="Calibri"/>
          <w:color w:val="4BACC6" w:themeColor="accent5"/>
        </w:rPr>
      </w:pPr>
      <w:r w:rsidRPr="0047121F">
        <w:rPr>
          <w:rFonts w:ascii="Calibri" w:hAnsi="Calibri" w:cs="Calibri"/>
          <w:color w:val="4BACC6" w:themeColor="accent5"/>
        </w:rPr>
        <w:t>Abide by The Lighthouse practice and procedures when using the ABE suite within The Lighthouse or when contributing to the Forensic Interviewing Pilot of clinical psychology led ABEs.</w:t>
      </w:r>
    </w:p>
    <w:p w14:paraId="67AE0181" w14:textId="149D5122" w:rsidR="0047121F" w:rsidRPr="0047121F" w:rsidRDefault="0047121F" w:rsidP="0047121F">
      <w:pPr>
        <w:pStyle w:val="ListParagraph"/>
        <w:numPr>
          <w:ilvl w:val="0"/>
          <w:numId w:val="7"/>
        </w:numPr>
        <w:spacing w:line="360" w:lineRule="auto"/>
        <w:rPr>
          <w:rFonts w:ascii="Calibri" w:hAnsi="Calibri" w:cs="Calibri"/>
          <w:color w:val="4BACC6" w:themeColor="accent5"/>
        </w:rPr>
      </w:pPr>
      <w:r>
        <w:rPr>
          <w:rFonts w:ascii="Calibri" w:hAnsi="Calibri" w:cs="Calibri"/>
          <w:color w:val="4BACC6" w:themeColor="accent5"/>
        </w:rPr>
        <w:t>Inform the Lighthouse of the Met Police safeguarding team that are supporting the ABE process and investigation</w:t>
      </w:r>
    </w:p>
    <w:p w14:paraId="0EEA4E13" w14:textId="7A59CDF4" w:rsidR="009970BE" w:rsidRPr="0047121F" w:rsidRDefault="009970BE" w:rsidP="0047121F">
      <w:pPr>
        <w:pStyle w:val="ListParagraph"/>
        <w:numPr>
          <w:ilvl w:val="0"/>
          <w:numId w:val="7"/>
        </w:numPr>
        <w:spacing w:line="360" w:lineRule="auto"/>
        <w:rPr>
          <w:rFonts w:ascii="Calibri" w:hAnsi="Calibri" w:cs="Calibri"/>
          <w:color w:val="4BACC6" w:themeColor="accent5"/>
        </w:rPr>
      </w:pPr>
      <w:r w:rsidRPr="0047121F">
        <w:rPr>
          <w:rFonts w:ascii="Calibri" w:hAnsi="Calibri" w:cs="Calibri"/>
          <w:color w:val="4BACC6" w:themeColor="accent5"/>
        </w:rPr>
        <w:t>Contribute to a multidisciplinary team approach of The Lighthouse for assessment, case management and long-term support, for cases that are being investigated by BTP.</w:t>
      </w:r>
    </w:p>
    <w:p w14:paraId="3CA89D78" w14:textId="77777777" w:rsidR="00684CE8" w:rsidRPr="00684CE8" w:rsidRDefault="00684CE8" w:rsidP="008308D5">
      <w:pPr>
        <w:rPr>
          <w:rFonts w:ascii="Calibri" w:hAnsi="Calibri" w:cs="Calibri"/>
          <w:b/>
          <w:color w:val="000000" w:themeColor="text1"/>
          <w:sz w:val="22"/>
          <w:szCs w:val="22"/>
        </w:rPr>
      </w:pPr>
    </w:p>
    <w:p w14:paraId="2BADDCC9" w14:textId="77777777" w:rsidR="00684CE8" w:rsidRPr="00F345E5" w:rsidRDefault="00684CE8" w:rsidP="00DF0322">
      <w:pPr>
        <w:rPr>
          <w:rFonts w:ascii="Calibri" w:hAnsi="Calibri" w:cs="Calibri"/>
          <w:b/>
          <w:color w:val="000000" w:themeColor="text1"/>
        </w:rPr>
      </w:pPr>
      <w:r w:rsidRPr="00F345E5">
        <w:rPr>
          <w:rFonts w:ascii="Calibri" w:hAnsi="Calibri" w:cs="Calibri"/>
          <w:b/>
          <w:color w:val="000000" w:themeColor="text1"/>
        </w:rPr>
        <w:t>Camden Local Authority agree to:</w:t>
      </w:r>
    </w:p>
    <w:p w14:paraId="47FBDCD7" w14:textId="77777777" w:rsidR="0055614A" w:rsidRPr="00684CE8" w:rsidRDefault="0055614A" w:rsidP="0055614A">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Abide by the principles and terms of this </w:t>
      </w:r>
      <w:r w:rsidR="00F345E5">
        <w:rPr>
          <w:rFonts w:ascii="Calibri" w:hAnsi="Calibri" w:cs="Calibri"/>
          <w:color w:val="000000" w:themeColor="text1"/>
          <w:sz w:val="22"/>
          <w:szCs w:val="22"/>
        </w:rPr>
        <w:t>Partnership Agreement</w:t>
      </w:r>
    </w:p>
    <w:p w14:paraId="24540B6F" w14:textId="77777777" w:rsidR="0055614A" w:rsidRPr="00684CE8" w:rsidRDefault="00713808" w:rsidP="0055614A">
      <w:pPr>
        <w:numPr>
          <w:ilvl w:val="0"/>
          <w:numId w:val="3"/>
        </w:numPr>
        <w:spacing w:line="360" w:lineRule="auto"/>
        <w:rPr>
          <w:rFonts w:ascii="Calibri" w:hAnsi="Calibri" w:cs="Calibri"/>
          <w:color w:val="000000" w:themeColor="text1"/>
          <w:sz w:val="22"/>
          <w:szCs w:val="22"/>
        </w:rPr>
      </w:pPr>
      <w:r>
        <w:rPr>
          <w:rFonts w:ascii="Calibri" w:hAnsi="Calibri" w:cs="Calibri"/>
          <w:color w:val="000000" w:themeColor="text1"/>
          <w:sz w:val="22"/>
          <w:szCs w:val="22"/>
        </w:rPr>
        <w:t xml:space="preserve">Provide </w:t>
      </w:r>
      <w:r w:rsidR="0055614A">
        <w:rPr>
          <w:rFonts w:ascii="Calibri" w:hAnsi="Calibri" w:cs="Calibri"/>
          <w:color w:val="000000" w:themeColor="text1"/>
          <w:sz w:val="22"/>
          <w:szCs w:val="22"/>
        </w:rPr>
        <w:t xml:space="preserve">two Social Care Liaison Officers (SCLOs) </w:t>
      </w:r>
    </w:p>
    <w:p w14:paraId="4747674F" w14:textId="0C7754C0" w:rsidR="0055614A" w:rsidRDefault="0055614A" w:rsidP="0055614A">
      <w:pPr>
        <w:numPr>
          <w:ilvl w:val="0"/>
          <w:numId w:val="3"/>
        </w:numPr>
        <w:spacing w:line="360" w:lineRule="auto"/>
        <w:rPr>
          <w:rFonts w:ascii="Calibri" w:hAnsi="Calibri" w:cs="Calibri"/>
          <w:color w:val="000000" w:themeColor="text1"/>
          <w:sz w:val="22"/>
          <w:szCs w:val="22"/>
        </w:rPr>
      </w:pPr>
      <w:r w:rsidRPr="00684CE8">
        <w:rPr>
          <w:rFonts w:ascii="Calibri" w:hAnsi="Calibri" w:cs="Calibri"/>
          <w:color w:val="000000" w:themeColor="text1"/>
          <w:sz w:val="22"/>
          <w:szCs w:val="22"/>
        </w:rPr>
        <w:t xml:space="preserve">Contribute to multidisciplinary team training and supervision to local partner organisations in North Central London such as local authorities, Metropolitan police, Crown Prosecution Service, local charities with an expertise in sexual abuse, exploitation, </w:t>
      </w:r>
      <w:proofErr w:type="gramStart"/>
      <w:r w:rsidRPr="00684CE8">
        <w:rPr>
          <w:rFonts w:ascii="Calibri" w:hAnsi="Calibri" w:cs="Calibri"/>
          <w:color w:val="000000" w:themeColor="text1"/>
          <w:sz w:val="22"/>
          <w:szCs w:val="22"/>
        </w:rPr>
        <w:t>trafficking</w:t>
      </w:r>
      <w:proofErr w:type="gramEnd"/>
      <w:r w:rsidRPr="00684CE8">
        <w:rPr>
          <w:rFonts w:ascii="Calibri" w:hAnsi="Calibri" w:cs="Calibri"/>
          <w:color w:val="000000" w:themeColor="text1"/>
          <w:sz w:val="22"/>
          <w:szCs w:val="22"/>
        </w:rPr>
        <w:t>, domestic violence.</w:t>
      </w:r>
    </w:p>
    <w:p w14:paraId="3191D792" w14:textId="77777777" w:rsidR="00B77914" w:rsidRPr="004150D0" w:rsidRDefault="00B77914" w:rsidP="00B77914">
      <w:pPr>
        <w:pStyle w:val="Default"/>
        <w:numPr>
          <w:ilvl w:val="0"/>
          <w:numId w:val="3"/>
        </w:numPr>
        <w:spacing w:after="200" w:line="276" w:lineRule="auto"/>
        <w:rPr>
          <w:color w:val="auto"/>
          <w:sz w:val="22"/>
          <w:szCs w:val="22"/>
        </w:rPr>
      </w:pPr>
      <w:r w:rsidRPr="001F3786">
        <w:rPr>
          <w:sz w:val="22"/>
          <w:szCs w:val="22"/>
        </w:rPr>
        <w:t xml:space="preserve">Support the development and improvement or expansion of  </w:t>
      </w:r>
      <w:r>
        <w:rPr>
          <w:sz w:val="22"/>
          <w:szCs w:val="22"/>
        </w:rPr>
        <w:t>The Lighthouse</w:t>
      </w:r>
      <w:r w:rsidRPr="001F3786">
        <w:rPr>
          <w:sz w:val="22"/>
          <w:szCs w:val="22"/>
        </w:rPr>
        <w:t xml:space="preserve"> as well as any further </w:t>
      </w:r>
      <w:r>
        <w:rPr>
          <w:sz w:val="22"/>
          <w:szCs w:val="22"/>
        </w:rPr>
        <w:t xml:space="preserve">models based on the  approach </w:t>
      </w:r>
      <w:r w:rsidRPr="001F3786">
        <w:rPr>
          <w:sz w:val="22"/>
          <w:szCs w:val="22"/>
        </w:rPr>
        <w:t xml:space="preserve">  operat</w:t>
      </w:r>
      <w:r>
        <w:rPr>
          <w:sz w:val="22"/>
          <w:szCs w:val="22"/>
        </w:rPr>
        <w:t xml:space="preserve">ing </w:t>
      </w:r>
      <w:r w:rsidRPr="001F3786">
        <w:rPr>
          <w:sz w:val="22"/>
          <w:szCs w:val="22"/>
        </w:rPr>
        <w:t xml:space="preserve"> within London</w:t>
      </w:r>
    </w:p>
    <w:p w14:paraId="58FB08EA" w14:textId="77777777" w:rsidR="00B77914" w:rsidRPr="00684CE8" w:rsidRDefault="00B77914" w:rsidP="002842D1">
      <w:pPr>
        <w:spacing w:line="360" w:lineRule="auto"/>
        <w:ind w:left="720"/>
        <w:rPr>
          <w:rFonts w:ascii="Calibri" w:hAnsi="Calibri" w:cs="Calibri"/>
          <w:color w:val="000000" w:themeColor="text1"/>
          <w:sz w:val="22"/>
          <w:szCs w:val="22"/>
        </w:rPr>
      </w:pPr>
    </w:p>
    <w:p w14:paraId="2254A5D4" w14:textId="77777777" w:rsidR="00684CE8" w:rsidRDefault="00684CE8" w:rsidP="00DF0322">
      <w:pPr>
        <w:rPr>
          <w:rFonts w:ascii="Calibri" w:hAnsi="Calibri" w:cs="Calibri"/>
          <w:b/>
          <w:color w:val="000000" w:themeColor="text1"/>
          <w:sz w:val="22"/>
          <w:szCs w:val="22"/>
        </w:rPr>
      </w:pPr>
    </w:p>
    <w:p w14:paraId="246A6DB0" w14:textId="77777777" w:rsidR="00684CE8" w:rsidRPr="0089403E" w:rsidRDefault="004150D0" w:rsidP="00DF0322">
      <w:pPr>
        <w:rPr>
          <w:rFonts w:ascii="Calibri" w:hAnsi="Calibri" w:cs="Calibri"/>
          <w:b/>
          <w:color w:val="000000" w:themeColor="text1"/>
        </w:rPr>
      </w:pPr>
      <w:r w:rsidRPr="0089403E">
        <w:rPr>
          <w:rFonts w:ascii="Calibri" w:hAnsi="Calibri" w:cs="Calibri"/>
          <w:b/>
          <w:color w:val="000000" w:themeColor="text1"/>
        </w:rPr>
        <w:t>All f</w:t>
      </w:r>
      <w:r w:rsidR="005A757E" w:rsidRPr="0089403E">
        <w:rPr>
          <w:rFonts w:ascii="Calibri" w:hAnsi="Calibri" w:cs="Calibri"/>
          <w:b/>
          <w:color w:val="000000" w:themeColor="text1"/>
        </w:rPr>
        <w:t>ive Local Authorities</w:t>
      </w:r>
      <w:r w:rsidRPr="0089403E">
        <w:rPr>
          <w:rFonts w:ascii="Calibri" w:hAnsi="Calibri" w:cs="Calibri"/>
          <w:b/>
          <w:color w:val="000000" w:themeColor="text1"/>
        </w:rPr>
        <w:t xml:space="preserve"> in North Central London</w:t>
      </w:r>
      <w:r w:rsidR="005A757E" w:rsidRPr="0089403E">
        <w:rPr>
          <w:rFonts w:ascii="Calibri" w:hAnsi="Calibri" w:cs="Calibri"/>
          <w:b/>
          <w:color w:val="000000" w:themeColor="text1"/>
        </w:rPr>
        <w:t xml:space="preserve"> (Camden, Islington, Barnet, Enfield, </w:t>
      </w:r>
      <w:proofErr w:type="gramStart"/>
      <w:r w:rsidR="005A757E" w:rsidRPr="0089403E">
        <w:rPr>
          <w:rFonts w:ascii="Calibri" w:hAnsi="Calibri" w:cs="Calibri"/>
          <w:b/>
          <w:color w:val="000000" w:themeColor="text1"/>
        </w:rPr>
        <w:t>Haringey</w:t>
      </w:r>
      <w:proofErr w:type="gramEnd"/>
      <w:r w:rsidR="005A757E" w:rsidRPr="0089403E">
        <w:rPr>
          <w:rFonts w:ascii="Calibri" w:hAnsi="Calibri" w:cs="Calibri"/>
          <w:b/>
          <w:color w:val="000000" w:themeColor="text1"/>
        </w:rPr>
        <w:t>) agree to:</w:t>
      </w:r>
    </w:p>
    <w:p w14:paraId="21FED135" w14:textId="0F8D1710" w:rsidR="005A757E" w:rsidRPr="004150D0" w:rsidRDefault="005A757E" w:rsidP="0089403E">
      <w:pPr>
        <w:numPr>
          <w:ilvl w:val="0"/>
          <w:numId w:val="3"/>
        </w:numPr>
        <w:spacing w:line="360" w:lineRule="auto"/>
        <w:rPr>
          <w:rFonts w:ascii="Calibri" w:hAnsi="Calibri" w:cs="Calibri"/>
          <w:color w:val="000000" w:themeColor="text1"/>
          <w:sz w:val="22"/>
          <w:szCs w:val="22"/>
        </w:rPr>
      </w:pPr>
      <w:r w:rsidRPr="004150D0">
        <w:rPr>
          <w:rFonts w:ascii="Calibri" w:hAnsi="Calibri" w:cs="Calibri"/>
          <w:color w:val="000000" w:themeColor="text1"/>
          <w:sz w:val="22"/>
          <w:szCs w:val="22"/>
        </w:rPr>
        <w:t xml:space="preserve">Provide expertise from Safeguarding teams, MASH and children’s social services across the five North Central London boroughs to enable the development of </w:t>
      </w:r>
      <w:r w:rsidR="00C81D12">
        <w:rPr>
          <w:rFonts w:ascii="Calibri" w:hAnsi="Calibri" w:cs="Calibri"/>
          <w:color w:val="000000" w:themeColor="text1"/>
          <w:sz w:val="22"/>
          <w:szCs w:val="22"/>
        </w:rPr>
        <w:t>The Lighthouse</w:t>
      </w:r>
      <w:r w:rsidRPr="004150D0">
        <w:rPr>
          <w:rFonts w:ascii="Calibri" w:hAnsi="Calibri" w:cs="Calibri"/>
          <w:color w:val="000000" w:themeColor="text1"/>
          <w:sz w:val="22"/>
          <w:szCs w:val="22"/>
        </w:rPr>
        <w:t xml:space="preserve"> pathway and an improved journey for the child/young person and their family/carer </w:t>
      </w:r>
    </w:p>
    <w:p w14:paraId="47AC90AE" w14:textId="08FB1450" w:rsidR="005A757E" w:rsidRPr="004150D0" w:rsidRDefault="005A757E" w:rsidP="0089403E">
      <w:pPr>
        <w:numPr>
          <w:ilvl w:val="0"/>
          <w:numId w:val="3"/>
        </w:numPr>
        <w:spacing w:line="360" w:lineRule="auto"/>
        <w:rPr>
          <w:rFonts w:ascii="Calibri" w:hAnsi="Calibri" w:cs="Calibri"/>
          <w:color w:val="000000" w:themeColor="text1"/>
          <w:sz w:val="22"/>
          <w:szCs w:val="22"/>
        </w:rPr>
      </w:pPr>
      <w:r w:rsidRPr="004150D0">
        <w:rPr>
          <w:rFonts w:ascii="Calibri" w:hAnsi="Calibri" w:cs="Calibri"/>
          <w:color w:val="000000" w:themeColor="text1"/>
          <w:sz w:val="22"/>
          <w:szCs w:val="22"/>
        </w:rPr>
        <w:t xml:space="preserve">Participate in the governance and oversight process for  </w:t>
      </w:r>
      <w:r w:rsidR="00C81D12">
        <w:rPr>
          <w:rFonts w:ascii="Calibri" w:hAnsi="Calibri" w:cs="Calibri"/>
          <w:color w:val="000000" w:themeColor="text1"/>
          <w:sz w:val="22"/>
          <w:szCs w:val="22"/>
        </w:rPr>
        <w:t>The Lighthouse</w:t>
      </w:r>
      <w:r w:rsidR="00B77914">
        <w:rPr>
          <w:rFonts w:ascii="Calibri" w:hAnsi="Calibri" w:cs="Calibri"/>
          <w:color w:val="000000" w:themeColor="text1"/>
          <w:sz w:val="22"/>
          <w:szCs w:val="22"/>
        </w:rPr>
        <w:t xml:space="preserve"> when appropriate </w:t>
      </w:r>
      <w:r w:rsidRPr="004150D0">
        <w:rPr>
          <w:rFonts w:ascii="Calibri" w:hAnsi="Calibri" w:cs="Calibri"/>
          <w:color w:val="000000" w:themeColor="text1"/>
          <w:sz w:val="22"/>
          <w:szCs w:val="22"/>
        </w:rPr>
        <w:t xml:space="preserve"> through attendance at </w:t>
      </w:r>
      <w:r w:rsidR="00C81D12">
        <w:rPr>
          <w:rFonts w:ascii="Calibri" w:hAnsi="Calibri" w:cs="Calibri"/>
          <w:color w:val="000000" w:themeColor="text1"/>
          <w:sz w:val="22"/>
          <w:szCs w:val="22"/>
        </w:rPr>
        <w:t>The Lighthouse</w:t>
      </w:r>
      <w:r w:rsidRPr="004150D0">
        <w:rPr>
          <w:rFonts w:ascii="Calibri" w:hAnsi="Calibri" w:cs="Calibri"/>
          <w:color w:val="000000" w:themeColor="text1"/>
          <w:sz w:val="22"/>
          <w:szCs w:val="22"/>
        </w:rPr>
        <w:t xml:space="preserve"> </w:t>
      </w:r>
      <w:r w:rsidR="003C3C90">
        <w:rPr>
          <w:rFonts w:ascii="Calibri" w:hAnsi="Calibri" w:cs="Calibri"/>
          <w:color w:val="000000" w:themeColor="text1"/>
          <w:sz w:val="22"/>
          <w:szCs w:val="22"/>
        </w:rPr>
        <w:t>Delivery</w:t>
      </w:r>
      <w:r w:rsidRPr="004150D0">
        <w:rPr>
          <w:rFonts w:ascii="Calibri" w:hAnsi="Calibri" w:cs="Calibri"/>
          <w:color w:val="000000" w:themeColor="text1"/>
          <w:sz w:val="22"/>
          <w:szCs w:val="22"/>
        </w:rPr>
        <w:t xml:space="preserve"> Board, </w:t>
      </w:r>
      <w:r w:rsidR="00B77914">
        <w:rPr>
          <w:rFonts w:ascii="Calibri" w:hAnsi="Calibri" w:cs="Calibri"/>
          <w:color w:val="000000" w:themeColor="text1"/>
          <w:sz w:val="22"/>
          <w:szCs w:val="22"/>
        </w:rPr>
        <w:t xml:space="preserve">and at the quarterly social care feedback meetings </w:t>
      </w:r>
    </w:p>
    <w:p w14:paraId="4237466B" w14:textId="77777777" w:rsidR="005A757E" w:rsidRPr="004150D0" w:rsidRDefault="005A757E" w:rsidP="0089403E">
      <w:pPr>
        <w:numPr>
          <w:ilvl w:val="0"/>
          <w:numId w:val="3"/>
        </w:numPr>
        <w:spacing w:line="360" w:lineRule="auto"/>
        <w:rPr>
          <w:rFonts w:ascii="Calibri" w:hAnsi="Calibri" w:cs="Calibri"/>
          <w:color w:val="000000" w:themeColor="text1"/>
          <w:sz w:val="22"/>
          <w:szCs w:val="22"/>
        </w:rPr>
      </w:pPr>
      <w:r w:rsidRPr="004150D0">
        <w:rPr>
          <w:rFonts w:ascii="Calibri" w:hAnsi="Calibri" w:cs="Calibri"/>
          <w:color w:val="000000" w:themeColor="text1"/>
          <w:sz w:val="22"/>
          <w:szCs w:val="22"/>
        </w:rPr>
        <w:t xml:space="preserve">Adhere to agreed referral routes and pathways </w:t>
      </w:r>
    </w:p>
    <w:p w14:paraId="5D953D3A" w14:textId="2346F13E" w:rsidR="005A757E" w:rsidRPr="004150D0" w:rsidRDefault="005A757E" w:rsidP="0089403E">
      <w:pPr>
        <w:numPr>
          <w:ilvl w:val="0"/>
          <w:numId w:val="3"/>
        </w:numPr>
        <w:spacing w:line="360" w:lineRule="auto"/>
        <w:rPr>
          <w:rFonts w:ascii="Calibri" w:hAnsi="Calibri" w:cs="Calibri"/>
          <w:color w:val="000000" w:themeColor="text1"/>
          <w:sz w:val="22"/>
          <w:szCs w:val="22"/>
        </w:rPr>
      </w:pPr>
      <w:r w:rsidRPr="004150D0">
        <w:rPr>
          <w:rFonts w:ascii="Calibri" w:hAnsi="Calibri" w:cs="Calibri"/>
          <w:color w:val="000000" w:themeColor="text1"/>
          <w:sz w:val="22"/>
          <w:szCs w:val="22"/>
        </w:rPr>
        <w:t xml:space="preserve">Contribute to a multidisciplinary team approach of  </w:t>
      </w:r>
      <w:r w:rsidR="00C81D12">
        <w:rPr>
          <w:rFonts w:ascii="Calibri" w:hAnsi="Calibri" w:cs="Calibri"/>
          <w:color w:val="000000" w:themeColor="text1"/>
          <w:sz w:val="22"/>
          <w:szCs w:val="22"/>
        </w:rPr>
        <w:t>The Lighthouse</w:t>
      </w:r>
      <w:r w:rsidRPr="004150D0">
        <w:rPr>
          <w:rFonts w:ascii="Calibri" w:hAnsi="Calibri" w:cs="Calibri"/>
          <w:color w:val="000000" w:themeColor="text1"/>
          <w:sz w:val="22"/>
          <w:szCs w:val="22"/>
        </w:rPr>
        <w:t xml:space="preserve"> for assessment, case management and long-term support</w:t>
      </w:r>
      <w:r>
        <w:rPr>
          <w:rFonts w:ascii="Calibri" w:hAnsi="Calibri" w:cs="Calibri"/>
          <w:color w:val="000000" w:themeColor="text1"/>
          <w:sz w:val="22"/>
          <w:szCs w:val="22"/>
        </w:rPr>
        <w:t>, where appropriate</w:t>
      </w:r>
    </w:p>
    <w:p w14:paraId="415AC96A" w14:textId="77777777" w:rsidR="005A757E" w:rsidRDefault="005A757E" w:rsidP="00DF0322">
      <w:pPr>
        <w:rPr>
          <w:rFonts w:ascii="Calibri" w:hAnsi="Calibri" w:cs="Calibri"/>
          <w:b/>
          <w:color w:val="000000" w:themeColor="text1"/>
          <w:sz w:val="22"/>
          <w:szCs w:val="22"/>
        </w:rPr>
      </w:pPr>
    </w:p>
    <w:p w14:paraId="52EDBE33" w14:textId="77777777" w:rsidR="00684CE8" w:rsidRDefault="00684CE8" w:rsidP="00DF0322">
      <w:pPr>
        <w:rPr>
          <w:rFonts w:ascii="Calibri" w:hAnsi="Calibri" w:cs="Calibri"/>
          <w:b/>
          <w:color w:val="000000" w:themeColor="text1"/>
          <w:sz w:val="22"/>
          <w:szCs w:val="22"/>
        </w:rPr>
      </w:pPr>
    </w:p>
    <w:p w14:paraId="05A68A70" w14:textId="77777777" w:rsidR="00DF0322" w:rsidRPr="00F345E5" w:rsidRDefault="00E8499D" w:rsidP="00DF0322">
      <w:pPr>
        <w:rPr>
          <w:rFonts w:ascii="Calibri" w:hAnsi="Calibri" w:cs="Calibri"/>
          <w:b/>
          <w:color w:val="000000" w:themeColor="text1"/>
        </w:rPr>
      </w:pPr>
      <w:r w:rsidRPr="00F345E5">
        <w:rPr>
          <w:rFonts w:ascii="Calibri" w:hAnsi="Calibri" w:cs="Calibri"/>
          <w:b/>
          <w:color w:val="000000" w:themeColor="text1"/>
        </w:rPr>
        <w:t>Local partner organisations:</w:t>
      </w:r>
    </w:p>
    <w:p w14:paraId="6119B158" w14:textId="54E05897" w:rsidR="00DF0322" w:rsidRPr="00DF0322" w:rsidRDefault="00E8499D" w:rsidP="00DF0322">
      <w:pPr>
        <w:rPr>
          <w:rFonts w:ascii="Calibri" w:hAnsi="Calibri" w:cs="Calibri"/>
          <w:color w:val="000000" w:themeColor="text1"/>
          <w:sz w:val="22"/>
          <w:szCs w:val="22"/>
        </w:rPr>
      </w:pPr>
      <w:r>
        <w:rPr>
          <w:rFonts w:ascii="Calibri" w:hAnsi="Calibri" w:cs="Calibri"/>
          <w:color w:val="000000" w:themeColor="text1"/>
          <w:sz w:val="22"/>
          <w:szCs w:val="22"/>
        </w:rPr>
        <w:t xml:space="preserve">Local Partner organisations </w:t>
      </w:r>
      <w:r w:rsidR="00DF0322" w:rsidRPr="00DF0322">
        <w:rPr>
          <w:rFonts w:ascii="Calibri" w:hAnsi="Calibri" w:cs="Calibri"/>
          <w:color w:val="000000" w:themeColor="text1"/>
          <w:sz w:val="22"/>
          <w:szCs w:val="22"/>
        </w:rPr>
        <w:t xml:space="preserve">are those </w:t>
      </w:r>
      <w:r>
        <w:rPr>
          <w:rFonts w:ascii="Calibri" w:hAnsi="Calibri" w:cs="Calibri"/>
          <w:color w:val="000000" w:themeColor="text1"/>
          <w:sz w:val="22"/>
          <w:szCs w:val="22"/>
        </w:rPr>
        <w:t>who will come into contact/use</w:t>
      </w:r>
      <w:r w:rsidR="00DF0322" w:rsidRPr="00DF0322">
        <w:rPr>
          <w:rFonts w:ascii="Calibri" w:hAnsi="Calibri" w:cs="Calibri"/>
          <w:color w:val="000000" w:themeColor="text1"/>
          <w:sz w:val="22"/>
          <w:szCs w:val="22"/>
        </w:rPr>
        <w:t xml:space="preserve"> </w:t>
      </w:r>
      <w:r w:rsidR="00C81D12">
        <w:rPr>
          <w:rFonts w:ascii="Calibri" w:hAnsi="Calibri" w:cs="Calibri"/>
          <w:color w:val="000000" w:themeColor="text1"/>
          <w:sz w:val="22"/>
          <w:szCs w:val="22"/>
        </w:rPr>
        <w:t>The Lighthouse</w:t>
      </w:r>
      <w:r w:rsidR="00DF0322" w:rsidRPr="00DF0322">
        <w:rPr>
          <w:rFonts w:ascii="Calibri" w:hAnsi="Calibri" w:cs="Calibri"/>
          <w:color w:val="000000" w:themeColor="text1"/>
          <w:sz w:val="22"/>
          <w:szCs w:val="22"/>
        </w:rPr>
        <w:t xml:space="preserve"> Pilot through referral or associated working with </w:t>
      </w:r>
      <w:r w:rsidR="0032584E">
        <w:rPr>
          <w:rFonts w:ascii="Calibri" w:hAnsi="Calibri" w:cs="Calibri"/>
          <w:color w:val="000000" w:themeColor="text1"/>
          <w:sz w:val="22"/>
          <w:szCs w:val="22"/>
        </w:rPr>
        <w:t xml:space="preserve">a partnership member - such as </w:t>
      </w:r>
      <w:r w:rsidR="005A757E">
        <w:rPr>
          <w:rFonts w:ascii="Calibri" w:hAnsi="Calibri" w:cs="Calibri"/>
          <w:color w:val="000000" w:themeColor="text1"/>
          <w:sz w:val="22"/>
          <w:szCs w:val="22"/>
        </w:rPr>
        <w:t xml:space="preserve">hospitals, schools, </w:t>
      </w:r>
      <w:r>
        <w:rPr>
          <w:rFonts w:ascii="Calibri" w:hAnsi="Calibri" w:cs="Calibri"/>
          <w:color w:val="000000" w:themeColor="text1"/>
          <w:sz w:val="22"/>
          <w:szCs w:val="22"/>
        </w:rPr>
        <w:t xml:space="preserve">local charities with an expertise in sexual abuse, exploitation, </w:t>
      </w:r>
      <w:proofErr w:type="gramStart"/>
      <w:r>
        <w:rPr>
          <w:rFonts w:ascii="Calibri" w:hAnsi="Calibri" w:cs="Calibri"/>
          <w:color w:val="000000" w:themeColor="text1"/>
          <w:sz w:val="22"/>
          <w:szCs w:val="22"/>
        </w:rPr>
        <w:t>trafficking</w:t>
      </w:r>
      <w:proofErr w:type="gramEnd"/>
      <w:r>
        <w:rPr>
          <w:rFonts w:ascii="Calibri" w:hAnsi="Calibri" w:cs="Calibri"/>
          <w:color w:val="000000" w:themeColor="text1"/>
          <w:sz w:val="22"/>
          <w:szCs w:val="22"/>
        </w:rPr>
        <w:t>, domestic violence.</w:t>
      </w:r>
    </w:p>
    <w:p w14:paraId="31B561D3" w14:textId="77777777" w:rsidR="00DF0322" w:rsidRPr="00DF0322" w:rsidRDefault="00DF0322" w:rsidP="00DF0322">
      <w:pPr>
        <w:rPr>
          <w:rFonts w:ascii="Calibri" w:hAnsi="Calibri" w:cs="Calibri"/>
          <w:color w:val="000000" w:themeColor="text1"/>
          <w:sz w:val="22"/>
          <w:szCs w:val="22"/>
        </w:rPr>
      </w:pPr>
    </w:p>
    <w:p w14:paraId="1676A1DD" w14:textId="77777777" w:rsidR="00DF0322" w:rsidRPr="00E4462E" w:rsidRDefault="00DF0322" w:rsidP="00DF0322">
      <w:pPr>
        <w:rPr>
          <w:rFonts w:ascii="Calibri" w:hAnsi="Calibri" w:cs="Calibri"/>
          <w:color w:val="000000" w:themeColor="text1"/>
        </w:rPr>
      </w:pPr>
      <w:r w:rsidRPr="00E4462E">
        <w:rPr>
          <w:rFonts w:ascii="Calibri" w:hAnsi="Calibri" w:cs="Calibri"/>
          <w:color w:val="000000" w:themeColor="text1"/>
        </w:rPr>
        <w:t xml:space="preserve">The </w:t>
      </w:r>
      <w:r w:rsidR="00E8499D" w:rsidRPr="00E4462E">
        <w:rPr>
          <w:rFonts w:ascii="Calibri" w:hAnsi="Calibri" w:cs="Calibri"/>
          <w:color w:val="000000" w:themeColor="text1"/>
        </w:rPr>
        <w:t xml:space="preserve">local partner organisations </w:t>
      </w:r>
      <w:r w:rsidRPr="00E4462E">
        <w:rPr>
          <w:rFonts w:ascii="Calibri" w:hAnsi="Calibri" w:cs="Calibri"/>
          <w:color w:val="000000" w:themeColor="text1"/>
        </w:rPr>
        <w:t>agree to:</w:t>
      </w:r>
    </w:p>
    <w:p w14:paraId="602C5654" w14:textId="77777777" w:rsidR="0032584E" w:rsidRPr="00BE7178" w:rsidRDefault="0032584E" w:rsidP="0032584E">
      <w:pPr>
        <w:numPr>
          <w:ilvl w:val="0"/>
          <w:numId w:val="3"/>
        </w:numPr>
        <w:spacing w:after="200" w:line="276" w:lineRule="auto"/>
        <w:rPr>
          <w:rFonts w:ascii="Calibri" w:hAnsi="Calibri" w:cs="Calibri"/>
          <w:sz w:val="22"/>
          <w:szCs w:val="22"/>
        </w:rPr>
      </w:pPr>
      <w:r w:rsidRPr="00BE7178">
        <w:rPr>
          <w:rFonts w:ascii="Calibri" w:hAnsi="Calibri" w:cs="Calibri"/>
          <w:sz w:val="22"/>
          <w:szCs w:val="22"/>
        </w:rPr>
        <w:t>Abide by the p</w:t>
      </w:r>
      <w:r>
        <w:rPr>
          <w:rFonts w:ascii="Calibri" w:hAnsi="Calibri" w:cs="Calibri"/>
          <w:sz w:val="22"/>
          <w:szCs w:val="22"/>
        </w:rPr>
        <w:t xml:space="preserve">rinciples and terms of this </w:t>
      </w:r>
      <w:r w:rsidR="00F345E5">
        <w:rPr>
          <w:rFonts w:ascii="Calibri" w:hAnsi="Calibri" w:cs="Calibri"/>
          <w:sz w:val="22"/>
          <w:szCs w:val="22"/>
        </w:rPr>
        <w:t>Partnership Agreement</w:t>
      </w:r>
    </w:p>
    <w:p w14:paraId="1FF8B374" w14:textId="1BF03C0A" w:rsidR="0032584E" w:rsidRPr="00BE7178" w:rsidRDefault="005A757E" w:rsidP="0032584E">
      <w:pPr>
        <w:numPr>
          <w:ilvl w:val="0"/>
          <w:numId w:val="3"/>
        </w:numPr>
        <w:spacing w:after="200" w:line="276" w:lineRule="auto"/>
        <w:rPr>
          <w:rFonts w:ascii="Calibri" w:hAnsi="Calibri" w:cs="Calibri"/>
          <w:sz w:val="22"/>
          <w:szCs w:val="22"/>
        </w:rPr>
      </w:pPr>
      <w:r>
        <w:rPr>
          <w:rFonts w:ascii="Calibri" w:hAnsi="Calibri" w:cs="Calibri"/>
          <w:sz w:val="22"/>
          <w:szCs w:val="22"/>
        </w:rPr>
        <w:t xml:space="preserve">Work with us as we </w:t>
      </w:r>
      <w:r w:rsidR="0032584E">
        <w:rPr>
          <w:rFonts w:ascii="Calibri" w:hAnsi="Calibri" w:cs="Calibri"/>
          <w:sz w:val="22"/>
          <w:szCs w:val="22"/>
        </w:rPr>
        <w:t xml:space="preserve">develop  </w:t>
      </w:r>
      <w:r w:rsidR="00C81D12">
        <w:rPr>
          <w:rFonts w:ascii="Calibri" w:hAnsi="Calibri" w:cs="Calibri"/>
          <w:sz w:val="22"/>
          <w:szCs w:val="22"/>
        </w:rPr>
        <w:t>The Lighthouse</w:t>
      </w:r>
      <w:r w:rsidR="0032584E">
        <w:rPr>
          <w:rFonts w:ascii="Calibri" w:hAnsi="Calibri" w:cs="Calibri"/>
          <w:sz w:val="22"/>
          <w:szCs w:val="22"/>
        </w:rPr>
        <w:t xml:space="preserve"> pathway and an improved journey for the child/young person and their family/carer </w:t>
      </w:r>
    </w:p>
    <w:p w14:paraId="230921F0" w14:textId="77777777" w:rsidR="00684CE8" w:rsidRPr="00684CE8" w:rsidRDefault="00684CE8" w:rsidP="00684CE8">
      <w:pPr>
        <w:numPr>
          <w:ilvl w:val="0"/>
          <w:numId w:val="3"/>
        </w:numPr>
        <w:spacing w:after="200" w:line="276" w:lineRule="auto"/>
        <w:rPr>
          <w:rFonts w:ascii="Calibri" w:hAnsi="Calibri" w:cs="Calibri"/>
          <w:sz w:val="22"/>
          <w:szCs w:val="22"/>
        </w:rPr>
      </w:pPr>
      <w:r w:rsidRPr="00684CE8">
        <w:rPr>
          <w:rFonts w:ascii="Calibri" w:hAnsi="Calibri" w:cs="Calibri"/>
          <w:sz w:val="22"/>
          <w:szCs w:val="22"/>
        </w:rPr>
        <w:t xml:space="preserve">Adhere to agreed referral routes and pathways </w:t>
      </w:r>
    </w:p>
    <w:p w14:paraId="3067C1E4" w14:textId="6A3C0972" w:rsidR="0032584E" w:rsidRPr="001F3786" w:rsidRDefault="00684CE8" w:rsidP="0032584E">
      <w:pPr>
        <w:pStyle w:val="Default"/>
        <w:numPr>
          <w:ilvl w:val="0"/>
          <w:numId w:val="3"/>
        </w:numPr>
        <w:spacing w:after="200" w:line="276" w:lineRule="auto"/>
        <w:rPr>
          <w:color w:val="auto"/>
          <w:sz w:val="22"/>
          <w:szCs w:val="22"/>
        </w:rPr>
      </w:pPr>
      <w:r>
        <w:rPr>
          <w:rFonts w:eastAsia="Times New Roman"/>
          <w:color w:val="auto"/>
          <w:sz w:val="22"/>
          <w:szCs w:val="22"/>
          <w:lang w:eastAsia="en-GB"/>
        </w:rPr>
        <w:t xml:space="preserve">Access training and </w:t>
      </w:r>
      <w:r w:rsidR="005A757E">
        <w:rPr>
          <w:rFonts w:eastAsia="Times New Roman"/>
          <w:color w:val="auto"/>
          <w:sz w:val="22"/>
          <w:szCs w:val="22"/>
          <w:lang w:eastAsia="en-GB"/>
        </w:rPr>
        <w:t>support</w:t>
      </w:r>
      <w:r>
        <w:rPr>
          <w:rFonts w:eastAsia="Times New Roman"/>
          <w:color w:val="auto"/>
          <w:sz w:val="22"/>
          <w:szCs w:val="22"/>
          <w:lang w:eastAsia="en-GB"/>
        </w:rPr>
        <w:t xml:space="preserve"> from  </w:t>
      </w:r>
      <w:r w:rsidR="00C81D12">
        <w:rPr>
          <w:rFonts w:eastAsia="Times New Roman"/>
          <w:color w:val="auto"/>
          <w:sz w:val="22"/>
          <w:szCs w:val="22"/>
          <w:lang w:eastAsia="en-GB"/>
        </w:rPr>
        <w:t>The Lighthouse</w:t>
      </w:r>
      <w:r w:rsidR="005A757E">
        <w:rPr>
          <w:rFonts w:eastAsia="Times New Roman"/>
          <w:color w:val="auto"/>
          <w:sz w:val="22"/>
          <w:szCs w:val="22"/>
          <w:lang w:eastAsia="en-GB"/>
        </w:rPr>
        <w:t xml:space="preserve"> as required to support children and young people locally</w:t>
      </w:r>
    </w:p>
    <w:p w14:paraId="1786092B" w14:textId="77777777" w:rsidR="00F345E5" w:rsidRDefault="00F345E5" w:rsidP="00156B25">
      <w:pPr>
        <w:pStyle w:val="Default"/>
        <w:spacing w:after="200" w:line="276" w:lineRule="auto"/>
        <w:rPr>
          <w:b/>
          <w:sz w:val="22"/>
          <w:szCs w:val="22"/>
        </w:rPr>
      </w:pPr>
    </w:p>
    <w:p w14:paraId="7A130BA0" w14:textId="77777777" w:rsidR="003C3C90" w:rsidRDefault="00156B25" w:rsidP="003C3C90">
      <w:pPr>
        <w:pStyle w:val="Default"/>
        <w:spacing w:after="200" w:line="276" w:lineRule="auto"/>
      </w:pPr>
      <w:r w:rsidRPr="00F345E5">
        <w:rPr>
          <w:b/>
        </w:rPr>
        <w:t>Crown Prosecution Service agree to:</w:t>
      </w:r>
    </w:p>
    <w:p w14:paraId="6EA3F8E3" w14:textId="6A33E2FC" w:rsidR="00F345E5" w:rsidRPr="001B6ABC" w:rsidRDefault="00F345E5" w:rsidP="003C3C90">
      <w:pPr>
        <w:pStyle w:val="Default"/>
        <w:spacing w:after="200" w:line="276" w:lineRule="auto"/>
        <w:rPr>
          <w:color w:val="auto"/>
          <w:sz w:val="22"/>
          <w:szCs w:val="22"/>
        </w:rPr>
      </w:pPr>
      <w:r w:rsidRPr="001B6ABC">
        <w:rPr>
          <w:color w:val="auto"/>
          <w:sz w:val="22"/>
          <w:szCs w:val="22"/>
        </w:rPr>
        <w:t xml:space="preserve">Where possible, support the </w:t>
      </w:r>
      <w:r w:rsidR="003C3C90" w:rsidRPr="001B6ABC">
        <w:rPr>
          <w:color w:val="auto"/>
          <w:sz w:val="22"/>
          <w:szCs w:val="22"/>
        </w:rPr>
        <w:t xml:space="preserve">delivery of child focussed pathway through the criminal justice process </w:t>
      </w:r>
      <w:r w:rsidR="002842D1" w:rsidRPr="001B6ABC">
        <w:rPr>
          <w:color w:val="auto"/>
          <w:sz w:val="22"/>
          <w:szCs w:val="22"/>
        </w:rPr>
        <w:t xml:space="preserve">through closer working </w:t>
      </w:r>
      <w:r w:rsidR="003C3C90" w:rsidRPr="001B6ABC">
        <w:rPr>
          <w:color w:val="auto"/>
          <w:sz w:val="22"/>
          <w:szCs w:val="22"/>
        </w:rPr>
        <w:t xml:space="preserve">with </w:t>
      </w:r>
      <w:r w:rsidR="00C81D12" w:rsidRPr="001B6ABC">
        <w:rPr>
          <w:color w:val="auto"/>
          <w:sz w:val="22"/>
          <w:szCs w:val="22"/>
        </w:rPr>
        <w:t>The Lighthouse</w:t>
      </w:r>
      <w:r w:rsidRPr="001B6ABC">
        <w:rPr>
          <w:color w:val="auto"/>
          <w:sz w:val="22"/>
          <w:szCs w:val="22"/>
        </w:rPr>
        <w:t xml:space="preserve">. </w:t>
      </w:r>
    </w:p>
    <w:p w14:paraId="239009A3" w14:textId="74FA36BF" w:rsidR="00156B25" w:rsidRPr="001B6ABC" w:rsidRDefault="00156B25" w:rsidP="00F345E5">
      <w:pPr>
        <w:pStyle w:val="Default"/>
        <w:numPr>
          <w:ilvl w:val="0"/>
          <w:numId w:val="4"/>
        </w:numPr>
        <w:spacing w:after="200" w:line="276" w:lineRule="auto"/>
        <w:rPr>
          <w:color w:val="auto"/>
          <w:sz w:val="22"/>
          <w:szCs w:val="22"/>
        </w:rPr>
      </w:pPr>
      <w:r w:rsidRPr="001B6ABC">
        <w:rPr>
          <w:color w:val="auto"/>
          <w:sz w:val="22"/>
          <w:szCs w:val="22"/>
        </w:rPr>
        <w:t xml:space="preserve">Ensure CPS employees are briefed on </w:t>
      </w:r>
      <w:r w:rsidR="00C81D12" w:rsidRPr="001B6ABC">
        <w:rPr>
          <w:color w:val="auto"/>
          <w:sz w:val="22"/>
          <w:szCs w:val="22"/>
        </w:rPr>
        <w:t>The Lighthouse</w:t>
      </w:r>
      <w:r w:rsidRPr="001B6ABC">
        <w:rPr>
          <w:color w:val="auto"/>
          <w:sz w:val="22"/>
          <w:szCs w:val="22"/>
        </w:rPr>
        <w:t xml:space="preserve"> model and its pathways</w:t>
      </w:r>
    </w:p>
    <w:p w14:paraId="67CE7EB7" w14:textId="77777777" w:rsidR="004150D0" w:rsidRPr="001B6ABC" w:rsidRDefault="00C66602" w:rsidP="00EC3A61">
      <w:pPr>
        <w:pStyle w:val="ListParagraph"/>
        <w:numPr>
          <w:ilvl w:val="0"/>
          <w:numId w:val="4"/>
        </w:numPr>
        <w:rPr>
          <w:rFonts w:ascii="Calibri" w:eastAsiaTheme="minorHAnsi" w:hAnsi="Calibri" w:cs="Calibri"/>
          <w:lang w:eastAsia="en-US"/>
        </w:rPr>
      </w:pPr>
      <w:r w:rsidRPr="001B6ABC">
        <w:rPr>
          <w:rFonts w:ascii="Calibri" w:eastAsiaTheme="minorHAnsi" w:hAnsi="Calibri" w:cs="Calibri"/>
          <w:lang w:eastAsia="en-US"/>
        </w:rPr>
        <w:t>Ensure CPS employees w</w:t>
      </w:r>
      <w:r w:rsidR="00EC3A61" w:rsidRPr="001B6ABC">
        <w:rPr>
          <w:rFonts w:ascii="Calibri" w:eastAsiaTheme="minorHAnsi" w:hAnsi="Calibri" w:cs="Calibri"/>
          <w:lang w:eastAsia="en-US"/>
        </w:rPr>
        <w:t>ork in partnership with the Police Liaison Officer and Officer in Charge</w:t>
      </w:r>
      <w:r w:rsidRPr="001B6ABC">
        <w:rPr>
          <w:rFonts w:ascii="Calibri" w:eastAsiaTheme="minorHAnsi" w:hAnsi="Calibri" w:cs="Calibri"/>
          <w:lang w:eastAsia="en-US"/>
        </w:rPr>
        <w:t xml:space="preserve"> of the case</w:t>
      </w:r>
      <w:r w:rsidR="00EC3A61" w:rsidRPr="001B6ABC">
        <w:rPr>
          <w:rFonts w:ascii="Calibri" w:eastAsiaTheme="minorHAnsi" w:hAnsi="Calibri" w:cs="Calibri"/>
          <w:lang w:eastAsia="en-US"/>
        </w:rPr>
        <w:t>, to expedite decision making and progress of the case through the criminal justice system (CJS)</w:t>
      </w:r>
      <w:r w:rsidR="004150D0" w:rsidRPr="001B6ABC">
        <w:rPr>
          <w:rFonts w:ascii="Calibri" w:eastAsiaTheme="minorHAnsi" w:hAnsi="Calibri" w:cs="Calibri"/>
          <w:lang w:eastAsia="en-US"/>
        </w:rPr>
        <w:t xml:space="preserve"> </w:t>
      </w:r>
      <w:r w:rsidR="00EC3A61" w:rsidRPr="001B6ABC">
        <w:rPr>
          <w:rFonts w:ascii="Calibri" w:eastAsiaTheme="minorHAnsi" w:hAnsi="Calibri" w:cs="Calibri"/>
          <w:lang w:eastAsia="en-US"/>
        </w:rPr>
        <w:t>pathw</w:t>
      </w:r>
      <w:r w:rsidR="004150D0" w:rsidRPr="001B6ABC">
        <w:rPr>
          <w:rFonts w:ascii="Calibri" w:eastAsiaTheme="minorHAnsi" w:hAnsi="Calibri" w:cs="Calibri"/>
          <w:lang w:eastAsia="en-US"/>
        </w:rPr>
        <w:t>ay</w:t>
      </w:r>
    </w:p>
    <w:p w14:paraId="77E01DC6" w14:textId="77777777" w:rsidR="004150D0" w:rsidRPr="001B6ABC" w:rsidRDefault="004150D0" w:rsidP="004150D0">
      <w:pPr>
        <w:pStyle w:val="ListParagraph"/>
        <w:numPr>
          <w:ilvl w:val="0"/>
          <w:numId w:val="0"/>
        </w:numPr>
        <w:ind w:left="720"/>
        <w:rPr>
          <w:rFonts w:ascii="Calibri" w:eastAsiaTheme="minorHAnsi" w:hAnsi="Calibri" w:cs="Calibri"/>
          <w:lang w:eastAsia="en-US"/>
        </w:rPr>
      </w:pPr>
    </w:p>
    <w:p w14:paraId="6BE33953" w14:textId="34C92777" w:rsidR="004150D0" w:rsidRPr="001B6ABC" w:rsidRDefault="004150D0" w:rsidP="004150D0">
      <w:pPr>
        <w:pStyle w:val="ListParagraph"/>
        <w:numPr>
          <w:ilvl w:val="0"/>
          <w:numId w:val="4"/>
        </w:numPr>
        <w:rPr>
          <w:rFonts w:ascii="Calibri" w:eastAsiaTheme="minorHAnsi" w:hAnsi="Calibri" w:cs="Calibri"/>
          <w:lang w:eastAsia="en-US"/>
        </w:rPr>
      </w:pPr>
      <w:r w:rsidRPr="001B6ABC">
        <w:rPr>
          <w:rFonts w:ascii="Calibri" w:eastAsiaTheme="minorHAnsi" w:hAnsi="Calibri" w:cs="Calibri"/>
          <w:lang w:eastAsia="en-US"/>
        </w:rPr>
        <w:t xml:space="preserve">Participate in pathway review and quality improvement with </w:t>
      </w:r>
      <w:r w:rsidR="00C81D12" w:rsidRPr="001B6ABC">
        <w:rPr>
          <w:rFonts w:ascii="Calibri" w:eastAsiaTheme="minorHAnsi" w:hAnsi="Calibri" w:cs="Calibri"/>
          <w:lang w:eastAsia="en-US"/>
        </w:rPr>
        <w:t>The Lighthouse</w:t>
      </w:r>
      <w:r w:rsidRPr="001B6ABC">
        <w:rPr>
          <w:rFonts w:ascii="Calibri" w:eastAsiaTheme="minorHAnsi" w:hAnsi="Calibri" w:cs="Calibri"/>
          <w:lang w:eastAsia="en-US"/>
        </w:rPr>
        <w:t xml:space="preserve"> team</w:t>
      </w:r>
    </w:p>
    <w:p w14:paraId="071B23DC" w14:textId="77777777" w:rsidR="00EC3A61" w:rsidRPr="001B6ABC" w:rsidRDefault="00EC3A61" w:rsidP="00EC3A61">
      <w:pPr>
        <w:pStyle w:val="ListParagraph"/>
        <w:numPr>
          <w:ilvl w:val="0"/>
          <w:numId w:val="0"/>
        </w:numPr>
        <w:ind w:left="720"/>
        <w:rPr>
          <w:rFonts w:ascii="Calibri" w:eastAsiaTheme="minorHAnsi" w:hAnsi="Calibri" w:cs="Calibri"/>
          <w:lang w:eastAsia="en-US"/>
        </w:rPr>
      </w:pPr>
    </w:p>
    <w:p w14:paraId="373B6865" w14:textId="77C628DE" w:rsidR="00156B25" w:rsidRPr="001B6ABC" w:rsidRDefault="00EC3A61" w:rsidP="00156B25">
      <w:pPr>
        <w:pStyle w:val="Default"/>
        <w:numPr>
          <w:ilvl w:val="0"/>
          <w:numId w:val="4"/>
        </w:numPr>
        <w:spacing w:after="200" w:line="276" w:lineRule="auto"/>
        <w:rPr>
          <w:color w:val="auto"/>
          <w:sz w:val="22"/>
          <w:szCs w:val="22"/>
        </w:rPr>
      </w:pPr>
      <w:r w:rsidRPr="001B6ABC">
        <w:rPr>
          <w:color w:val="auto"/>
          <w:sz w:val="22"/>
          <w:szCs w:val="22"/>
        </w:rPr>
        <w:t xml:space="preserve">Where possible, enable </w:t>
      </w:r>
      <w:r w:rsidR="00C66602" w:rsidRPr="001B6ABC">
        <w:rPr>
          <w:color w:val="auto"/>
          <w:sz w:val="22"/>
          <w:szCs w:val="22"/>
        </w:rPr>
        <w:t>an early case conference to take place</w:t>
      </w:r>
      <w:r w:rsidR="00BE1338" w:rsidRPr="001B6ABC">
        <w:rPr>
          <w:color w:val="auto"/>
          <w:sz w:val="22"/>
          <w:szCs w:val="22"/>
        </w:rPr>
        <w:t xml:space="preserve"> post-charge and ideally at </w:t>
      </w:r>
      <w:r w:rsidR="00C81D12" w:rsidRPr="001B6ABC">
        <w:rPr>
          <w:color w:val="auto"/>
          <w:sz w:val="22"/>
          <w:szCs w:val="22"/>
        </w:rPr>
        <w:t>The Lighthouse</w:t>
      </w:r>
      <w:r w:rsidR="00BE1338" w:rsidRPr="001B6ABC">
        <w:rPr>
          <w:color w:val="auto"/>
          <w:sz w:val="22"/>
          <w:szCs w:val="22"/>
        </w:rPr>
        <w:t>,</w:t>
      </w:r>
      <w:r w:rsidR="00C66602" w:rsidRPr="001B6ABC">
        <w:rPr>
          <w:color w:val="auto"/>
          <w:sz w:val="22"/>
          <w:szCs w:val="22"/>
        </w:rPr>
        <w:t xml:space="preserve"> with Officer in Charge, reviewing lawyer and prosecution counsel </w:t>
      </w:r>
    </w:p>
    <w:p w14:paraId="7D20AA61" w14:textId="2D6CB301" w:rsidR="00BE1338" w:rsidRPr="001B6ABC" w:rsidRDefault="00BE1338" w:rsidP="00156B25">
      <w:pPr>
        <w:pStyle w:val="Default"/>
        <w:numPr>
          <w:ilvl w:val="0"/>
          <w:numId w:val="4"/>
        </w:numPr>
        <w:spacing w:after="200" w:line="276" w:lineRule="auto"/>
        <w:rPr>
          <w:color w:val="auto"/>
          <w:sz w:val="22"/>
          <w:szCs w:val="22"/>
        </w:rPr>
      </w:pPr>
      <w:r w:rsidRPr="001B6ABC">
        <w:rPr>
          <w:color w:val="auto"/>
          <w:sz w:val="22"/>
          <w:szCs w:val="22"/>
        </w:rPr>
        <w:t xml:space="preserve">Where possible, comply with the Young Witness Initiative for children and young people from </w:t>
      </w:r>
      <w:r w:rsidR="00C81D12" w:rsidRPr="001B6ABC">
        <w:rPr>
          <w:color w:val="auto"/>
          <w:sz w:val="22"/>
          <w:szCs w:val="22"/>
        </w:rPr>
        <w:t>The Lighthouse</w:t>
      </w:r>
      <w:r w:rsidRPr="001B6ABC">
        <w:rPr>
          <w:color w:val="auto"/>
          <w:sz w:val="22"/>
          <w:szCs w:val="22"/>
        </w:rPr>
        <w:t xml:space="preserve"> </w:t>
      </w:r>
    </w:p>
    <w:p w14:paraId="0C295DC5" w14:textId="12D941C7" w:rsidR="003C3C90" w:rsidRPr="001B6ABC" w:rsidRDefault="000B4994" w:rsidP="003C3C90">
      <w:pPr>
        <w:pStyle w:val="ListParagraph"/>
        <w:spacing w:after="200" w:line="276" w:lineRule="auto"/>
        <w:rPr>
          <w:rFonts w:ascii="Calibri" w:hAnsi="Calibri"/>
        </w:rPr>
      </w:pPr>
      <w:r w:rsidRPr="001B6ABC">
        <w:rPr>
          <w:rFonts w:ascii="Calibri" w:hAnsi="Calibri"/>
        </w:rPr>
        <w:t xml:space="preserve">Facilitate cross examination questioning </w:t>
      </w:r>
      <w:r w:rsidR="003C3C90" w:rsidRPr="001B6ABC">
        <w:rPr>
          <w:rFonts w:ascii="Calibri" w:hAnsi="Calibri"/>
        </w:rPr>
        <w:t xml:space="preserve">via Live Link to court </w:t>
      </w:r>
      <w:r w:rsidRPr="001B6ABC">
        <w:rPr>
          <w:rFonts w:ascii="Calibri" w:hAnsi="Calibri"/>
        </w:rPr>
        <w:t>within the</w:t>
      </w:r>
      <w:r w:rsidR="00C81D12" w:rsidRPr="001B6ABC">
        <w:rPr>
          <w:rFonts w:ascii="Calibri" w:hAnsi="Calibri"/>
        </w:rPr>
        <w:t xml:space="preserve"> Lighthouse</w:t>
      </w:r>
    </w:p>
    <w:p w14:paraId="63C0FA81" w14:textId="2CD737F7" w:rsidR="007817BA" w:rsidRPr="001B6ABC" w:rsidRDefault="007817BA" w:rsidP="007817BA">
      <w:pPr>
        <w:pStyle w:val="ListParagraph"/>
        <w:rPr>
          <w:rFonts w:ascii="Calibri" w:hAnsi="Calibri"/>
        </w:rPr>
      </w:pPr>
      <w:r w:rsidRPr="001B6ABC">
        <w:rPr>
          <w:rFonts w:ascii="Calibri" w:hAnsi="Calibri"/>
        </w:rPr>
        <w:t>Facilitate cross examination questioning (under section 28 special measures) within The Lighthouse.</w:t>
      </w:r>
      <w:r w:rsidR="001B6ABC" w:rsidRPr="001B6ABC">
        <w:rPr>
          <w:rFonts w:ascii="Calibri" w:hAnsi="Calibri"/>
        </w:rPr>
        <w:t xml:space="preserve"> </w:t>
      </w:r>
    </w:p>
    <w:p w14:paraId="7D570EC9" w14:textId="77777777" w:rsidR="007817BA" w:rsidRPr="007817BA" w:rsidRDefault="007817BA" w:rsidP="007817BA">
      <w:pPr>
        <w:pStyle w:val="Default"/>
        <w:spacing w:after="200" w:line="276" w:lineRule="auto"/>
        <w:rPr>
          <w:color w:val="auto"/>
          <w:sz w:val="22"/>
          <w:szCs w:val="22"/>
          <w:highlight w:val="cyan"/>
        </w:rPr>
      </w:pPr>
    </w:p>
    <w:p w14:paraId="0FDF32C1" w14:textId="73028283" w:rsidR="007817BA" w:rsidRPr="00070C55" w:rsidRDefault="007817BA" w:rsidP="007817BA">
      <w:pPr>
        <w:pStyle w:val="Default"/>
        <w:spacing w:after="200" w:line="276" w:lineRule="auto"/>
        <w:rPr>
          <w:b/>
          <w:color w:val="auto"/>
          <w:sz w:val="22"/>
          <w:szCs w:val="22"/>
        </w:rPr>
      </w:pPr>
      <w:r w:rsidRPr="00070C55">
        <w:rPr>
          <w:b/>
          <w:color w:val="auto"/>
          <w:sz w:val="22"/>
          <w:szCs w:val="22"/>
        </w:rPr>
        <w:t>HMCTS agree to:</w:t>
      </w:r>
      <w:r w:rsidR="001B6ABC" w:rsidRPr="00070C55">
        <w:rPr>
          <w:b/>
          <w:color w:val="auto"/>
          <w:sz w:val="22"/>
          <w:szCs w:val="22"/>
        </w:rPr>
        <w:t xml:space="preserve"> (await agreement)</w:t>
      </w:r>
    </w:p>
    <w:p w14:paraId="00AAC1CD" w14:textId="77777777" w:rsidR="007817BA" w:rsidRPr="00070C55" w:rsidRDefault="007817BA" w:rsidP="007817BA">
      <w:pPr>
        <w:pStyle w:val="Default"/>
        <w:numPr>
          <w:ilvl w:val="0"/>
          <w:numId w:val="5"/>
        </w:numPr>
        <w:spacing w:after="200" w:line="276" w:lineRule="auto"/>
        <w:rPr>
          <w:color w:val="auto"/>
          <w:sz w:val="22"/>
          <w:szCs w:val="22"/>
        </w:rPr>
      </w:pPr>
      <w:r w:rsidRPr="00070C55">
        <w:rPr>
          <w:color w:val="auto"/>
          <w:sz w:val="22"/>
          <w:szCs w:val="22"/>
        </w:rPr>
        <w:t xml:space="preserve">Where possible, support the alignment of the principles of the section 28 pilot with The Lighthouse sectors, and with the principles of remote site working, utilising existing section 28 IT requirements </w:t>
      </w:r>
    </w:p>
    <w:p w14:paraId="31D984FA" w14:textId="30A66BD1" w:rsidR="007817BA" w:rsidRPr="00070C55" w:rsidRDefault="007817BA" w:rsidP="007817BA">
      <w:pPr>
        <w:pStyle w:val="Default"/>
        <w:numPr>
          <w:ilvl w:val="0"/>
          <w:numId w:val="5"/>
        </w:numPr>
        <w:spacing w:after="200" w:line="276" w:lineRule="auto"/>
        <w:rPr>
          <w:color w:val="auto"/>
          <w:sz w:val="22"/>
          <w:szCs w:val="22"/>
        </w:rPr>
      </w:pPr>
      <w:r w:rsidRPr="00070C55">
        <w:rPr>
          <w:color w:val="auto"/>
          <w:sz w:val="22"/>
          <w:szCs w:val="22"/>
        </w:rPr>
        <w:t>Ensure that cases for The Lighthouse are allocated to the appropriate court</w:t>
      </w:r>
    </w:p>
    <w:p w14:paraId="33BD3055" w14:textId="77777777" w:rsidR="007817BA" w:rsidRPr="007817BA" w:rsidRDefault="007817BA" w:rsidP="007817BA">
      <w:pPr>
        <w:spacing w:after="200" w:line="276" w:lineRule="auto"/>
        <w:ind w:left="864" w:hanging="864"/>
        <w:rPr>
          <w:rFonts w:ascii="Calibri" w:hAnsi="Calibri"/>
          <w:highlight w:val="yellow"/>
        </w:rPr>
      </w:pPr>
    </w:p>
    <w:p w14:paraId="39B39B24" w14:textId="77777777" w:rsidR="00156B25" w:rsidRPr="00713808" w:rsidRDefault="00156B25" w:rsidP="000B4994">
      <w:pPr>
        <w:pStyle w:val="Default"/>
        <w:spacing w:after="200" w:line="276" w:lineRule="auto"/>
        <w:ind w:left="720"/>
        <w:rPr>
          <w:color w:val="auto"/>
          <w:sz w:val="22"/>
          <w:szCs w:val="22"/>
        </w:rPr>
      </w:pPr>
    </w:p>
    <w:sectPr w:rsidR="00156B25" w:rsidRPr="00713808">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84BC" w14:textId="77777777" w:rsidR="000A4813" w:rsidRDefault="000A4813" w:rsidP="00DF0322">
      <w:r>
        <w:separator/>
      </w:r>
    </w:p>
  </w:endnote>
  <w:endnote w:type="continuationSeparator" w:id="0">
    <w:p w14:paraId="4A5AC17C" w14:textId="77777777" w:rsidR="000A4813" w:rsidRDefault="000A4813" w:rsidP="00DF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6640E" w14:textId="77777777" w:rsidR="000A4813" w:rsidRDefault="000A4813" w:rsidP="00DF0322">
      <w:r>
        <w:separator/>
      </w:r>
    </w:p>
  </w:footnote>
  <w:footnote w:type="continuationSeparator" w:id="0">
    <w:p w14:paraId="7368AF05" w14:textId="77777777" w:rsidR="000A4813" w:rsidRDefault="000A4813" w:rsidP="00DF0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9CB3" w14:textId="049DDEF2" w:rsidR="00DF0322" w:rsidRDefault="00DF0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9A47" w14:textId="377E9419" w:rsidR="00DF0322" w:rsidRDefault="00DF0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4ACB3" w14:textId="706C44F2" w:rsidR="00DF0322" w:rsidRDefault="00DF0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B379D"/>
    <w:multiLevelType w:val="hybridMultilevel"/>
    <w:tmpl w:val="8590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FD683D"/>
    <w:multiLevelType w:val="hybridMultilevel"/>
    <w:tmpl w:val="54C2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0122C"/>
    <w:multiLevelType w:val="multilevel"/>
    <w:tmpl w:val="8CC85344"/>
    <w:lvl w:ilvl="0">
      <w:start w:val="1"/>
      <w:numFmt w:val="decimal"/>
      <w:pStyle w:val="Heading1"/>
      <w:lvlText w:val="%1"/>
      <w:lvlJc w:val="left"/>
      <w:pPr>
        <w:tabs>
          <w:tab w:val="num" w:pos="432"/>
        </w:tabs>
        <w:ind w:left="432" w:hanging="432"/>
      </w:pPr>
      <w:rPr>
        <w:rFonts w:hint="default"/>
        <w:sz w:val="24"/>
      </w:rPr>
    </w:lvl>
    <w:lvl w:ilvl="1">
      <w:start w:val="1"/>
      <w:numFmt w:val="decimal"/>
      <w:pStyle w:val="Heading2"/>
      <w:lvlText w:val="%1.%2"/>
      <w:lvlJc w:val="left"/>
      <w:pPr>
        <w:tabs>
          <w:tab w:val="num" w:pos="3128"/>
        </w:tabs>
        <w:ind w:left="3128" w:hanging="576"/>
      </w:pPr>
      <w:rPr>
        <w:rFonts w:hint="default"/>
        <w:b/>
        <w:bCs/>
        <w:sz w:val="24"/>
        <w:szCs w:val="24"/>
      </w:rPr>
    </w:lvl>
    <w:lvl w:ilvl="2">
      <w:start w:val="1"/>
      <w:numFmt w:val="decimal"/>
      <w:lvlText w:val="%1.%2.%3"/>
      <w:lvlJc w:val="left"/>
      <w:pPr>
        <w:tabs>
          <w:tab w:val="num" w:pos="1713"/>
        </w:tabs>
        <w:ind w:left="1713" w:hanging="720"/>
      </w:pPr>
      <w:rPr>
        <w:rFonts w:ascii="Arial" w:hAnsi="Arial" w:cs="Arial"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8EA0E84"/>
    <w:multiLevelType w:val="hybridMultilevel"/>
    <w:tmpl w:val="612E77AE"/>
    <w:lvl w:ilvl="0" w:tplc="E65290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4746D"/>
    <w:multiLevelType w:val="hybridMultilevel"/>
    <w:tmpl w:val="7E4C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3E291E"/>
    <w:multiLevelType w:val="hybridMultilevel"/>
    <w:tmpl w:val="1B2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620643"/>
    <w:multiLevelType w:val="multilevel"/>
    <w:tmpl w:val="51CC8E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bCs/>
        <w:sz w:val="24"/>
        <w:szCs w:val="24"/>
      </w:rPr>
    </w:lvl>
    <w:lvl w:ilvl="2">
      <w:start w:val="1"/>
      <w:numFmt w:val="decimal"/>
      <w:lvlText w:val="%1.%2.%3"/>
      <w:lvlJc w:val="left"/>
      <w:pPr>
        <w:tabs>
          <w:tab w:val="num" w:pos="1713"/>
        </w:tabs>
        <w:ind w:left="1713" w:hanging="720"/>
      </w:pPr>
      <w:rPr>
        <w:rFonts w:hint="default"/>
        <w:b w:val="0"/>
        <w:bCs w:val="0"/>
      </w:rPr>
    </w:lvl>
    <w:lvl w:ilvl="3">
      <w:start w:val="1"/>
      <w:numFmt w:val="bullet"/>
      <w:pStyle w:val="ListParagraph"/>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47"/>
    <w:rsid w:val="00052ECE"/>
    <w:rsid w:val="00070C55"/>
    <w:rsid w:val="00086EF7"/>
    <w:rsid w:val="000A4813"/>
    <w:rsid w:val="000B4994"/>
    <w:rsid w:val="00156B25"/>
    <w:rsid w:val="00172687"/>
    <w:rsid w:val="00191288"/>
    <w:rsid w:val="001A004C"/>
    <w:rsid w:val="001B6ABC"/>
    <w:rsid w:val="001E6FFA"/>
    <w:rsid w:val="001F3786"/>
    <w:rsid w:val="0020768F"/>
    <w:rsid w:val="00225ED0"/>
    <w:rsid w:val="00243320"/>
    <w:rsid w:val="002842D1"/>
    <w:rsid w:val="0032584E"/>
    <w:rsid w:val="003602EE"/>
    <w:rsid w:val="00360DB3"/>
    <w:rsid w:val="003A42EC"/>
    <w:rsid w:val="003A79AA"/>
    <w:rsid w:val="003C3C90"/>
    <w:rsid w:val="003E25A4"/>
    <w:rsid w:val="004150D0"/>
    <w:rsid w:val="00421098"/>
    <w:rsid w:val="00451F2C"/>
    <w:rsid w:val="0047121F"/>
    <w:rsid w:val="004C3D33"/>
    <w:rsid w:val="0055614A"/>
    <w:rsid w:val="005A757E"/>
    <w:rsid w:val="00640C47"/>
    <w:rsid w:val="00665350"/>
    <w:rsid w:val="00684CE8"/>
    <w:rsid w:val="006D496D"/>
    <w:rsid w:val="006F3CE9"/>
    <w:rsid w:val="00713808"/>
    <w:rsid w:val="00764DE2"/>
    <w:rsid w:val="007817BA"/>
    <w:rsid w:val="007D7A69"/>
    <w:rsid w:val="007E48E5"/>
    <w:rsid w:val="008308D5"/>
    <w:rsid w:val="00851E5D"/>
    <w:rsid w:val="0089403E"/>
    <w:rsid w:val="00936D80"/>
    <w:rsid w:val="00936DF7"/>
    <w:rsid w:val="009970BE"/>
    <w:rsid w:val="009D442A"/>
    <w:rsid w:val="00A12002"/>
    <w:rsid w:val="00A24904"/>
    <w:rsid w:val="00A6421A"/>
    <w:rsid w:val="00A91F47"/>
    <w:rsid w:val="00AB2FA9"/>
    <w:rsid w:val="00B77914"/>
    <w:rsid w:val="00BA4F4B"/>
    <w:rsid w:val="00BE1338"/>
    <w:rsid w:val="00BE7178"/>
    <w:rsid w:val="00C05C7E"/>
    <w:rsid w:val="00C66602"/>
    <w:rsid w:val="00C81D12"/>
    <w:rsid w:val="00D232C7"/>
    <w:rsid w:val="00D32577"/>
    <w:rsid w:val="00D456A7"/>
    <w:rsid w:val="00D55502"/>
    <w:rsid w:val="00D67777"/>
    <w:rsid w:val="00D74E2F"/>
    <w:rsid w:val="00DC67E4"/>
    <w:rsid w:val="00DF0322"/>
    <w:rsid w:val="00E12F58"/>
    <w:rsid w:val="00E17283"/>
    <w:rsid w:val="00E2610F"/>
    <w:rsid w:val="00E4462E"/>
    <w:rsid w:val="00E779E3"/>
    <w:rsid w:val="00E8499D"/>
    <w:rsid w:val="00EC2666"/>
    <w:rsid w:val="00EC3A61"/>
    <w:rsid w:val="00EE771E"/>
    <w:rsid w:val="00F01DDA"/>
    <w:rsid w:val="00F26A0B"/>
    <w:rsid w:val="00F3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78027C"/>
  <w15:docId w15:val="{EE7AFF02-46D2-416C-999C-9425DB57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4E"/>
    <w:pPr>
      <w:spacing w:after="0" w:line="240" w:lineRule="auto"/>
    </w:pPr>
    <w:rPr>
      <w:rFonts w:ascii="CG Times" w:eastAsia="Times New Roman" w:hAnsi="CG Times" w:cs="CG Times"/>
      <w:sz w:val="24"/>
      <w:szCs w:val="24"/>
      <w:lang w:eastAsia="en-GB"/>
    </w:rPr>
  </w:style>
  <w:style w:type="paragraph" w:styleId="Heading1">
    <w:name w:val="heading 1"/>
    <w:aliases w:val="Style Heading 1"/>
    <w:basedOn w:val="Heading2"/>
    <w:next w:val="Normal"/>
    <w:link w:val="Heading1Char"/>
    <w:uiPriority w:val="99"/>
    <w:qFormat/>
    <w:rsid w:val="00640C47"/>
    <w:pPr>
      <w:numPr>
        <w:ilvl w:val="0"/>
      </w:numPr>
      <w:outlineLvl w:val="0"/>
    </w:pPr>
    <w:rPr>
      <w:bCs w:val="0"/>
      <w:u w:color="000000"/>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uiPriority w:val="99"/>
    <w:qFormat/>
    <w:rsid w:val="00640C47"/>
    <w:pPr>
      <w:numPr>
        <w:ilvl w:val="1"/>
        <w:numId w:val="1"/>
      </w:numPr>
      <w:tabs>
        <w:tab w:val="clear" w:pos="3128"/>
        <w:tab w:val="num" w:pos="576"/>
        <w:tab w:val="left" w:pos="709"/>
      </w:tabs>
      <w:ind w:left="576"/>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Heading 1 Char"/>
    <w:basedOn w:val="DefaultParagraphFont"/>
    <w:link w:val="Heading1"/>
    <w:uiPriority w:val="99"/>
    <w:rsid w:val="00640C47"/>
    <w:rPr>
      <w:rFonts w:ascii="Arial" w:eastAsia="Times New Roman" w:hAnsi="Arial" w:cs="Arial"/>
      <w:b/>
      <w:u w:color="000000"/>
      <w:lang w:eastAsia="en-GB"/>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uiPriority w:val="99"/>
    <w:rsid w:val="00640C47"/>
    <w:rPr>
      <w:rFonts w:ascii="Arial" w:eastAsia="Times New Roman" w:hAnsi="Arial" w:cs="Arial"/>
      <w:b/>
      <w:bCs/>
      <w:lang w:eastAsia="en-GB"/>
    </w:rPr>
  </w:style>
  <w:style w:type="paragraph" w:styleId="ListParagraph">
    <w:name w:val="List Paragraph"/>
    <w:basedOn w:val="Normal"/>
    <w:uiPriority w:val="99"/>
    <w:qFormat/>
    <w:rsid w:val="00640C47"/>
    <w:pPr>
      <w:numPr>
        <w:ilvl w:val="3"/>
        <w:numId w:val="2"/>
      </w:numPr>
    </w:pPr>
    <w:rPr>
      <w:rFonts w:ascii="Arial" w:hAnsi="Arial" w:cs="Arial"/>
      <w:sz w:val="22"/>
      <w:szCs w:val="22"/>
    </w:rPr>
  </w:style>
  <w:style w:type="paragraph" w:customStyle="1" w:styleId="Default">
    <w:name w:val="Default"/>
    <w:rsid w:val="0066535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F0322"/>
    <w:rPr>
      <w:sz w:val="16"/>
      <w:szCs w:val="16"/>
    </w:rPr>
  </w:style>
  <w:style w:type="paragraph" w:styleId="CommentText">
    <w:name w:val="annotation text"/>
    <w:basedOn w:val="Normal"/>
    <w:link w:val="CommentTextChar"/>
    <w:uiPriority w:val="99"/>
    <w:semiHidden/>
    <w:unhideWhenUsed/>
    <w:rsid w:val="00DF0322"/>
    <w:rPr>
      <w:sz w:val="20"/>
      <w:szCs w:val="20"/>
    </w:rPr>
  </w:style>
  <w:style w:type="character" w:customStyle="1" w:styleId="CommentTextChar">
    <w:name w:val="Comment Text Char"/>
    <w:basedOn w:val="DefaultParagraphFont"/>
    <w:link w:val="CommentText"/>
    <w:uiPriority w:val="99"/>
    <w:semiHidden/>
    <w:rsid w:val="00DF0322"/>
    <w:rPr>
      <w:rFonts w:ascii="CG Times" w:eastAsia="Times New Roman" w:hAnsi="CG Times" w:cs="CG Times"/>
      <w:sz w:val="20"/>
      <w:szCs w:val="20"/>
      <w:lang w:eastAsia="en-GB"/>
    </w:rPr>
  </w:style>
  <w:style w:type="paragraph" w:styleId="CommentSubject">
    <w:name w:val="annotation subject"/>
    <w:basedOn w:val="CommentText"/>
    <w:next w:val="CommentText"/>
    <w:link w:val="CommentSubjectChar"/>
    <w:uiPriority w:val="99"/>
    <w:semiHidden/>
    <w:unhideWhenUsed/>
    <w:rsid w:val="00DF0322"/>
    <w:rPr>
      <w:b/>
      <w:bCs/>
    </w:rPr>
  </w:style>
  <w:style w:type="character" w:customStyle="1" w:styleId="CommentSubjectChar">
    <w:name w:val="Comment Subject Char"/>
    <w:basedOn w:val="CommentTextChar"/>
    <w:link w:val="CommentSubject"/>
    <w:uiPriority w:val="99"/>
    <w:semiHidden/>
    <w:rsid w:val="00DF0322"/>
    <w:rPr>
      <w:rFonts w:ascii="CG Times" w:eastAsia="Times New Roman" w:hAnsi="CG Times" w:cs="CG Times"/>
      <w:b/>
      <w:bCs/>
      <w:sz w:val="20"/>
      <w:szCs w:val="20"/>
      <w:lang w:eastAsia="en-GB"/>
    </w:rPr>
  </w:style>
  <w:style w:type="paragraph" w:styleId="BalloonText">
    <w:name w:val="Balloon Text"/>
    <w:basedOn w:val="Normal"/>
    <w:link w:val="BalloonTextChar"/>
    <w:uiPriority w:val="99"/>
    <w:semiHidden/>
    <w:unhideWhenUsed/>
    <w:rsid w:val="00DF0322"/>
    <w:rPr>
      <w:rFonts w:ascii="Tahoma" w:hAnsi="Tahoma" w:cs="Tahoma"/>
      <w:sz w:val="16"/>
      <w:szCs w:val="16"/>
    </w:rPr>
  </w:style>
  <w:style w:type="character" w:customStyle="1" w:styleId="BalloonTextChar">
    <w:name w:val="Balloon Text Char"/>
    <w:basedOn w:val="DefaultParagraphFont"/>
    <w:link w:val="BalloonText"/>
    <w:uiPriority w:val="99"/>
    <w:semiHidden/>
    <w:rsid w:val="00DF0322"/>
    <w:rPr>
      <w:rFonts w:ascii="Tahoma" w:eastAsia="Times New Roman" w:hAnsi="Tahoma" w:cs="Tahoma"/>
      <w:sz w:val="16"/>
      <w:szCs w:val="16"/>
      <w:lang w:eastAsia="en-GB"/>
    </w:rPr>
  </w:style>
  <w:style w:type="paragraph" w:styleId="Header">
    <w:name w:val="header"/>
    <w:basedOn w:val="Normal"/>
    <w:link w:val="HeaderChar"/>
    <w:uiPriority w:val="99"/>
    <w:unhideWhenUsed/>
    <w:rsid w:val="00DF0322"/>
    <w:pPr>
      <w:tabs>
        <w:tab w:val="center" w:pos="4513"/>
        <w:tab w:val="right" w:pos="9026"/>
      </w:tabs>
    </w:pPr>
  </w:style>
  <w:style w:type="character" w:customStyle="1" w:styleId="HeaderChar">
    <w:name w:val="Header Char"/>
    <w:basedOn w:val="DefaultParagraphFont"/>
    <w:link w:val="Header"/>
    <w:uiPriority w:val="99"/>
    <w:rsid w:val="00DF0322"/>
    <w:rPr>
      <w:rFonts w:ascii="CG Times" w:eastAsia="Times New Roman" w:hAnsi="CG Times" w:cs="CG Times"/>
      <w:sz w:val="24"/>
      <w:szCs w:val="24"/>
      <w:lang w:eastAsia="en-GB"/>
    </w:rPr>
  </w:style>
  <w:style w:type="paragraph" w:styleId="Footer">
    <w:name w:val="footer"/>
    <w:basedOn w:val="Normal"/>
    <w:link w:val="FooterChar"/>
    <w:uiPriority w:val="99"/>
    <w:unhideWhenUsed/>
    <w:rsid w:val="00DF0322"/>
    <w:pPr>
      <w:tabs>
        <w:tab w:val="center" w:pos="4513"/>
        <w:tab w:val="right" w:pos="9026"/>
      </w:tabs>
    </w:pPr>
  </w:style>
  <w:style w:type="character" w:customStyle="1" w:styleId="FooterChar">
    <w:name w:val="Footer Char"/>
    <w:basedOn w:val="DefaultParagraphFont"/>
    <w:link w:val="Footer"/>
    <w:uiPriority w:val="99"/>
    <w:rsid w:val="00DF0322"/>
    <w:rPr>
      <w:rFonts w:ascii="CG Times" w:eastAsia="Times New Roman" w:hAnsi="CG Times" w:cs="CG Time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2686-3EFE-48EF-B67A-B292F39A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College London Hospitals</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Porter,Matthew</dc:creator>
  <cp:lastModifiedBy>Harewood, Emma</cp:lastModifiedBy>
  <cp:revision>2</cp:revision>
  <dcterms:created xsi:type="dcterms:W3CDTF">2019-10-18T13:44:00Z</dcterms:created>
  <dcterms:modified xsi:type="dcterms:W3CDTF">2019-10-18T13:44:00Z</dcterms:modified>
</cp:coreProperties>
</file>