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80" w:type="dxa"/>
        <w:tblLayout w:type="fixed"/>
        <w:tblCellMar>
          <w:left w:w="0" w:type="dxa"/>
          <w:right w:w="0" w:type="dxa"/>
        </w:tblCellMar>
        <w:tblLook w:val="0000" w:firstRow="0" w:lastRow="0" w:firstColumn="0" w:lastColumn="0" w:noHBand="0" w:noVBand="0"/>
      </w:tblPr>
      <w:tblGrid>
        <w:gridCol w:w="2558"/>
        <w:gridCol w:w="6515"/>
        <w:gridCol w:w="7"/>
      </w:tblGrid>
      <w:tr w:rsidR="00DE4A11" w:rsidRPr="008400FB" w14:paraId="23DDD4C9" w14:textId="77777777" w:rsidTr="00974BDB">
        <w:trPr>
          <w:gridAfter w:val="1"/>
          <w:wAfter w:w="7" w:type="dxa"/>
          <w:cantSplit/>
          <w:trHeight w:hRule="exact" w:val="1701"/>
        </w:trPr>
        <w:tc>
          <w:tcPr>
            <w:tcW w:w="9073" w:type="dxa"/>
            <w:gridSpan w:val="2"/>
            <w:tcMar>
              <w:top w:w="283" w:type="dxa"/>
            </w:tcMar>
          </w:tcPr>
          <w:p w14:paraId="4C6D9AF0" w14:textId="49417E5F" w:rsidR="00DE4A11" w:rsidRPr="008400FB" w:rsidRDefault="00DE4A11" w:rsidP="00974BDB">
            <w:pPr>
              <w:tabs>
                <w:tab w:val="left" w:pos="1843"/>
                <w:tab w:val="left" w:pos="3119"/>
                <w:tab w:val="right" w:pos="6027"/>
              </w:tabs>
              <w:spacing w:before="800" w:after="240"/>
              <w:rPr>
                <w:rFonts w:ascii="Arial" w:hAnsi="Arial" w:cs="Arial"/>
                <w:sz w:val="24"/>
                <w:szCs w:val="24"/>
              </w:rPr>
            </w:pPr>
            <w:r w:rsidRPr="008400FB">
              <w:rPr>
                <w:rFonts w:ascii="Arial" w:hAnsi="Arial" w:cs="Arial"/>
                <w:sz w:val="24"/>
                <w:szCs w:val="24"/>
              </w:rPr>
              <w:t>D</w:t>
            </w:r>
            <w:bookmarkStart w:id="0" w:name="_Ref219889699"/>
            <w:bookmarkEnd w:id="0"/>
            <w:r w:rsidRPr="008400FB">
              <w:rPr>
                <w:rFonts w:ascii="Arial" w:hAnsi="Arial" w:cs="Arial"/>
                <w:sz w:val="24"/>
                <w:szCs w:val="24"/>
              </w:rPr>
              <w:t xml:space="preserve">ated </w:t>
            </w:r>
            <w:r w:rsidR="00301C32" w:rsidRPr="008400FB">
              <w:rPr>
                <w:rFonts w:ascii="Arial" w:hAnsi="Arial" w:cs="Arial"/>
                <w:sz w:val="24"/>
                <w:szCs w:val="24"/>
              </w:rPr>
              <w:fldChar w:fldCharType="begin">
                <w:ffData>
                  <w:name w:val="Text96"/>
                  <w:enabled/>
                  <w:calcOnExit w:val="0"/>
                  <w:textInput>
                    <w:default w:val="                                                                          "/>
                  </w:textInput>
                </w:ffData>
              </w:fldChar>
            </w:r>
            <w:bookmarkStart w:id="1" w:name="Text96"/>
            <w:r w:rsidRPr="008400FB">
              <w:rPr>
                <w:rFonts w:ascii="Arial" w:hAnsi="Arial" w:cs="Arial"/>
                <w:sz w:val="24"/>
                <w:szCs w:val="24"/>
              </w:rPr>
              <w:instrText xml:space="preserve"> FORMTEXT </w:instrText>
            </w:r>
            <w:r w:rsidR="00301C32" w:rsidRPr="008400FB">
              <w:rPr>
                <w:rFonts w:ascii="Arial" w:hAnsi="Arial" w:cs="Arial"/>
                <w:sz w:val="24"/>
                <w:szCs w:val="24"/>
              </w:rPr>
            </w:r>
            <w:r w:rsidR="00301C32" w:rsidRPr="008400FB">
              <w:rPr>
                <w:rFonts w:ascii="Arial" w:hAnsi="Arial" w:cs="Arial"/>
                <w:sz w:val="24"/>
                <w:szCs w:val="24"/>
              </w:rPr>
              <w:fldChar w:fldCharType="separate"/>
            </w:r>
            <w:r w:rsidRPr="008400FB">
              <w:rPr>
                <w:rFonts w:ascii="Arial" w:hAnsi="Arial" w:cs="Arial"/>
                <w:noProof/>
                <w:sz w:val="24"/>
                <w:szCs w:val="24"/>
              </w:rPr>
              <w:t xml:space="preserve">                                                                          </w:t>
            </w:r>
            <w:r w:rsidR="00301C32" w:rsidRPr="008400FB">
              <w:rPr>
                <w:rFonts w:ascii="Arial" w:hAnsi="Arial" w:cs="Arial"/>
                <w:sz w:val="24"/>
                <w:szCs w:val="24"/>
              </w:rPr>
              <w:fldChar w:fldCharType="end"/>
            </w:r>
            <w:bookmarkEnd w:id="1"/>
            <w:r w:rsidRPr="008400FB">
              <w:rPr>
                <w:rFonts w:ascii="Arial" w:hAnsi="Arial" w:cs="Arial"/>
                <w:sz w:val="24"/>
                <w:szCs w:val="24"/>
              </w:rPr>
              <w:t xml:space="preserve"> 201</w:t>
            </w:r>
            <w:r w:rsidR="00931833" w:rsidRPr="008400FB">
              <w:rPr>
                <w:rFonts w:ascii="Arial" w:hAnsi="Arial" w:cs="Arial"/>
                <w:sz w:val="24"/>
                <w:szCs w:val="24"/>
              </w:rPr>
              <w:t>9</w:t>
            </w:r>
          </w:p>
        </w:tc>
      </w:tr>
      <w:tr w:rsidR="00DE4A11" w:rsidRPr="008400FB" w14:paraId="5420E948" w14:textId="77777777" w:rsidTr="00974BDB">
        <w:tblPrEx>
          <w:tblCellMar>
            <w:left w:w="7" w:type="dxa"/>
            <w:right w:w="7" w:type="dxa"/>
          </w:tblCellMar>
        </w:tblPrEx>
        <w:trPr>
          <w:cantSplit/>
          <w:trHeight w:hRule="exact" w:val="4086"/>
        </w:trPr>
        <w:tc>
          <w:tcPr>
            <w:tcW w:w="9080" w:type="dxa"/>
            <w:gridSpan w:val="3"/>
            <w:tcMar>
              <w:top w:w="255" w:type="dxa"/>
              <w:bottom w:w="283" w:type="dxa"/>
            </w:tcMar>
          </w:tcPr>
          <w:p w14:paraId="1038F691" w14:textId="77777777" w:rsidR="00DE4A11" w:rsidRPr="008400FB" w:rsidRDefault="00F67119" w:rsidP="00F67119">
            <w:pPr>
              <w:pStyle w:val="Parties"/>
              <w:numPr>
                <w:ilvl w:val="0"/>
                <w:numId w:val="16"/>
              </w:numPr>
              <w:spacing w:line="240" w:lineRule="auto"/>
              <w:rPr>
                <w:rFonts w:ascii="Arial" w:hAnsi="Arial" w:cs="Arial"/>
                <w:sz w:val="24"/>
                <w:szCs w:val="24"/>
              </w:rPr>
            </w:pPr>
            <w:bookmarkStart w:id="2" w:name="Party1"/>
            <w:bookmarkEnd w:id="2"/>
            <w:r w:rsidRPr="008400FB">
              <w:rPr>
                <w:rFonts w:ascii="Arial" w:hAnsi="Arial" w:cs="Arial"/>
                <w:sz w:val="24"/>
                <w:szCs w:val="24"/>
              </w:rPr>
              <w:t xml:space="preserve"> </w:t>
            </w:r>
            <w:r w:rsidR="00DE4A11" w:rsidRPr="008400FB">
              <w:rPr>
                <w:rFonts w:ascii="Arial" w:hAnsi="Arial" w:cs="Arial"/>
                <w:sz w:val="24"/>
                <w:szCs w:val="24"/>
              </w:rPr>
              <w:t>GREATER LONDON AUTHORITY</w:t>
            </w:r>
          </w:p>
          <w:p w14:paraId="7457E074" w14:textId="77777777" w:rsidR="00DE4A11" w:rsidRPr="008400FB" w:rsidRDefault="00F67119" w:rsidP="00F67119">
            <w:pPr>
              <w:pStyle w:val="Parties"/>
              <w:numPr>
                <w:ilvl w:val="0"/>
                <w:numId w:val="16"/>
              </w:numPr>
              <w:spacing w:line="240" w:lineRule="auto"/>
              <w:rPr>
                <w:rFonts w:ascii="Arial" w:hAnsi="Arial" w:cs="Arial"/>
                <w:sz w:val="24"/>
                <w:szCs w:val="24"/>
              </w:rPr>
            </w:pPr>
            <w:r w:rsidRPr="008400FB">
              <w:rPr>
                <w:rFonts w:ascii="Arial" w:hAnsi="Arial" w:cs="Arial"/>
                <w:sz w:val="24"/>
                <w:szCs w:val="24"/>
              </w:rPr>
              <w:t xml:space="preserve"> </w:t>
            </w:r>
            <w:r w:rsidR="00DE4A11" w:rsidRPr="008400FB">
              <w:rPr>
                <w:rFonts w:ascii="Arial" w:hAnsi="Arial" w:cs="Arial"/>
                <w:sz w:val="24"/>
                <w:szCs w:val="24"/>
              </w:rPr>
              <w:t>TRANSPORT FOR LONDON</w:t>
            </w:r>
          </w:p>
          <w:p w14:paraId="6A4AC2CA" w14:textId="77777777" w:rsidR="00DE4A11" w:rsidRPr="008400FB" w:rsidRDefault="00F67119" w:rsidP="00F67119">
            <w:pPr>
              <w:pStyle w:val="Parties"/>
              <w:numPr>
                <w:ilvl w:val="0"/>
                <w:numId w:val="16"/>
              </w:numPr>
              <w:spacing w:line="240" w:lineRule="auto"/>
              <w:rPr>
                <w:rFonts w:ascii="Arial" w:hAnsi="Arial" w:cs="Arial"/>
                <w:caps/>
                <w:sz w:val="24"/>
                <w:szCs w:val="24"/>
              </w:rPr>
            </w:pPr>
            <w:r w:rsidRPr="008400FB">
              <w:rPr>
                <w:rFonts w:ascii="Arial" w:hAnsi="Arial" w:cs="Arial"/>
                <w:caps/>
                <w:sz w:val="24"/>
                <w:szCs w:val="24"/>
              </w:rPr>
              <w:t xml:space="preserve"> </w:t>
            </w:r>
            <w:r w:rsidR="00DE4A11" w:rsidRPr="008400FB">
              <w:rPr>
                <w:rFonts w:ascii="Arial" w:hAnsi="Arial" w:cs="Arial"/>
                <w:caps/>
                <w:sz w:val="24"/>
                <w:szCs w:val="24"/>
              </w:rPr>
              <w:t>London Legacy development Corporation</w:t>
            </w:r>
          </w:p>
          <w:p w14:paraId="511FBAF0" w14:textId="5C227DC9" w:rsidR="00DE4A11" w:rsidRPr="008400FB" w:rsidRDefault="00F67119" w:rsidP="00F67119">
            <w:pPr>
              <w:pStyle w:val="Parties"/>
              <w:numPr>
                <w:ilvl w:val="0"/>
                <w:numId w:val="16"/>
              </w:numPr>
              <w:spacing w:line="240" w:lineRule="auto"/>
              <w:rPr>
                <w:rFonts w:ascii="Arial" w:hAnsi="Arial" w:cs="Arial"/>
                <w:caps/>
                <w:sz w:val="24"/>
                <w:szCs w:val="24"/>
              </w:rPr>
            </w:pPr>
            <w:r w:rsidRPr="008400FB">
              <w:rPr>
                <w:rFonts w:ascii="Arial" w:hAnsi="Arial" w:cs="Arial"/>
                <w:caps/>
                <w:sz w:val="24"/>
                <w:szCs w:val="24"/>
              </w:rPr>
              <w:t xml:space="preserve"> </w:t>
            </w:r>
            <w:r w:rsidR="00DE4A11" w:rsidRPr="008400FB">
              <w:rPr>
                <w:rFonts w:ascii="Arial" w:hAnsi="Arial" w:cs="Arial"/>
                <w:caps/>
                <w:sz w:val="24"/>
                <w:szCs w:val="24"/>
              </w:rPr>
              <w:t xml:space="preserve">London Fire </w:t>
            </w:r>
            <w:r w:rsidR="00B261F3" w:rsidRPr="008400FB">
              <w:rPr>
                <w:rFonts w:ascii="Arial" w:hAnsi="Arial" w:cs="Arial"/>
                <w:caps/>
                <w:sz w:val="24"/>
                <w:szCs w:val="24"/>
              </w:rPr>
              <w:t xml:space="preserve">COMMISSIONER </w:t>
            </w:r>
          </w:p>
          <w:p w14:paraId="4953772F" w14:textId="77777777" w:rsidR="00DE4A11" w:rsidRPr="008400FB" w:rsidRDefault="00F67119" w:rsidP="00F67119">
            <w:pPr>
              <w:pStyle w:val="Parties"/>
              <w:numPr>
                <w:ilvl w:val="0"/>
                <w:numId w:val="16"/>
              </w:numPr>
              <w:spacing w:line="240" w:lineRule="auto"/>
              <w:rPr>
                <w:rFonts w:ascii="Arial" w:hAnsi="Arial" w:cs="Arial"/>
                <w:caps/>
                <w:sz w:val="24"/>
                <w:szCs w:val="24"/>
              </w:rPr>
            </w:pPr>
            <w:r w:rsidRPr="008400FB">
              <w:rPr>
                <w:rFonts w:ascii="Arial" w:hAnsi="Arial" w:cs="Arial"/>
                <w:caps/>
                <w:sz w:val="24"/>
                <w:szCs w:val="24"/>
              </w:rPr>
              <w:t xml:space="preserve"> </w:t>
            </w:r>
            <w:r w:rsidR="00DE4A11" w:rsidRPr="008400FB">
              <w:rPr>
                <w:rFonts w:ascii="Arial" w:hAnsi="Arial" w:cs="Arial"/>
                <w:caps/>
                <w:sz w:val="24"/>
                <w:szCs w:val="24"/>
              </w:rPr>
              <w:t>mayor’s office for policing and crime</w:t>
            </w:r>
          </w:p>
          <w:p w14:paraId="2210126E" w14:textId="7559B36D" w:rsidR="00E37297" w:rsidRDefault="00F67119" w:rsidP="00F67119">
            <w:pPr>
              <w:pStyle w:val="Parties"/>
              <w:numPr>
                <w:ilvl w:val="0"/>
                <w:numId w:val="16"/>
              </w:numPr>
              <w:spacing w:line="240" w:lineRule="auto"/>
              <w:rPr>
                <w:rFonts w:ascii="Arial" w:hAnsi="Arial" w:cs="Arial"/>
                <w:caps/>
                <w:sz w:val="24"/>
                <w:szCs w:val="24"/>
              </w:rPr>
            </w:pPr>
            <w:r w:rsidRPr="008400FB">
              <w:rPr>
                <w:rFonts w:ascii="Arial" w:hAnsi="Arial" w:cs="Arial"/>
                <w:caps/>
                <w:sz w:val="24"/>
                <w:szCs w:val="24"/>
              </w:rPr>
              <w:t xml:space="preserve"> </w:t>
            </w:r>
            <w:r w:rsidR="00E37297" w:rsidRPr="008400FB">
              <w:rPr>
                <w:rFonts w:ascii="Arial" w:hAnsi="Arial" w:cs="Arial"/>
                <w:caps/>
                <w:sz w:val="24"/>
                <w:szCs w:val="24"/>
              </w:rPr>
              <w:t>Old Oak and Park Royal Development Corporation</w:t>
            </w:r>
          </w:p>
          <w:p w14:paraId="0D45487F" w14:textId="0B647A04" w:rsidR="00EC4AF9" w:rsidRPr="00C9747E" w:rsidRDefault="00C9747E" w:rsidP="00F67119">
            <w:pPr>
              <w:pStyle w:val="Parties"/>
              <w:numPr>
                <w:ilvl w:val="0"/>
                <w:numId w:val="16"/>
              </w:numPr>
              <w:spacing w:line="240" w:lineRule="auto"/>
              <w:rPr>
                <w:rFonts w:ascii="Arial" w:hAnsi="Arial" w:cs="Arial"/>
                <w:caps/>
                <w:sz w:val="24"/>
                <w:szCs w:val="24"/>
                <w:u w:val="single"/>
              </w:rPr>
            </w:pPr>
            <w:r w:rsidRPr="0083260D">
              <w:rPr>
                <w:rFonts w:ascii="Arial" w:hAnsi="Arial" w:cs="Arial"/>
                <w:caps/>
                <w:sz w:val="24"/>
                <w:szCs w:val="24"/>
                <w:u w:val="single"/>
              </w:rPr>
              <w:t>COMMISSIONER</w:t>
            </w:r>
            <w:r w:rsidRPr="00C9747E">
              <w:rPr>
                <w:rFonts w:ascii="Arial" w:hAnsi="Arial" w:cs="Arial"/>
                <w:caps/>
                <w:sz w:val="24"/>
                <w:szCs w:val="24"/>
                <w:u w:val="single"/>
              </w:rPr>
              <w:t xml:space="preserve"> </w:t>
            </w:r>
            <w:r>
              <w:rPr>
                <w:rFonts w:ascii="Arial" w:hAnsi="Arial" w:cs="Arial"/>
                <w:caps/>
                <w:sz w:val="24"/>
                <w:szCs w:val="24"/>
                <w:u w:val="single"/>
              </w:rPr>
              <w:t xml:space="preserve">OF </w:t>
            </w:r>
            <w:r w:rsidR="00EC4AF9" w:rsidRPr="00C9747E">
              <w:rPr>
                <w:rFonts w:ascii="Arial" w:hAnsi="Arial" w:cs="Arial"/>
                <w:caps/>
                <w:sz w:val="24"/>
                <w:szCs w:val="24"/>
                <w:u w:val="single"/>
              </w:rPr>
              <w:t xml:space="preserve">POLICE </w:t>
            </w:r>
            <w:r>
              <w:rPr>
                <w:rFonts w:ascii="Arial" w:hAnsi="Arial" w:cs="Arial"/>
                <w:caps/>
                <w:sz w:val="24"/>
                <w:szCs w:val="24"/>
                <w:u w:val="single"/>
              </w:rPr>
              <w:t xml:space="preserve">FOR THE </w:t>
            </w:r>
            <w:r w:rsidRPr="00F1042B">
              <w:rPr>
                <w:rFonts w:ascii="Arial" w:hAnsi="Arial" w:cs="Arial"/>
                <w:caps/>
                <w:sz w:val="24"/>
                <w:szCs w:val="24"/>
                <w:u w:val="single"/>
              </w:rPr>
              <w:t>METROPOL</w:t>
            </w:r>
            <w:r>
              <w:rPr>
                <w:rFonts w:ascii="Arial" w:hAnsi="Arial" w:cs="Arial"/>
                <w:caps/>
                <w:sz w:val="24"/>
                <w:szCs w:val="24"/>
                <w:u w:val="single"/>
              </w:rPr>
              <w:t>IS</w:t>
            </w:r>
          </w:p>
          <w:p w14:paraId="5D9FBCF5" w14:textId="77777777" w:rsidR="00DE4A11" w:rsidRPr="008400FB" w:rsidRDefault="00DE4A11" w:rsidP="00974BDB">
            <w:pPr>
              <w:rPr>
                <w:rFonts w:ascii="Arial" w:hAnsi="Arial" w:cs="Arial"/>
                <w:sz w:val="24"/>
                <w:szCs w:val="24"/>
              </w:rPr>
            </w:pPr>
          </w:p>
        </w:tc>
      </w:tr>
      <w:tr w:rsidR="00DE4A11" w:rsidRPr="008400FB" w14:paraId="257E1452" w14:textId="77777777" w:rsidTr="00974BDB">
        <w:trPr>
          <w:gridAfter w:val="1"/>
          <w:wAfter w:w="7" w:type="dxa"/>
          <w:cantSplit/>
          <w:trHeight w:val="1609"/>
        </w:trPr>
        <w:tc>
          <w:tcPr>
            <w:tcW w:w="9073" w:type="dxa"/>
            <w:gridSpan w:val="2"/>
            <w:tcBorders>
              <w:top w:val="single" w:sz="8" w:space="0" w:color="auto"/>
              <w:bottom w:val="single" w:sz="8" w:space="0" w:color="auto"/>
            </w:tcBorders>
            <w:tcMar>
              <w:top w:w="510" w:type="dxa"/>
              <w:bottom w:w="510" w:type="dxa"/>
            </w:tcMar>
          </w:tcPr>
          <w:p w14:paraId="0DA246AD" w14:textId="4736DC98" w:rsidR="00DE4A11" w:rsidRPr="008400FB" w:rsidRDefault="00931833" w:rsidP="008C050C">
            <w:pPr>
              <w:jc w:val="left"/>
              <w:rPr>
                <w:rFonts w:ascii="Arial" w:hAnsi="Arial" w:cs="Arial"/>
                <w:b/>
                <w:sz w:val="24"/>
                <w:szCs w:val="24"/>
              </w:rPr>
            </w:pPr>
            <w:bookmarkStart w:id="3" w:name="_Hlk26952114"/>
            <w:r w:rsidRPr="008400FB">
              <w:rPr>
                <w:rFonts w:ascii="Arial" w:hAnsi="Arial" w:cs="Arial"/>
                <w:sz w:val="24"/>
                <w:szCs w:val="24"/>
              </w:rPr>
              <w:t xml:space="preserve">Second </w:t>
            </w:r>
            <w:r w:rsidR="00DE4A11" w:rsidRPr="008400FB">
              <w:rPr>
                <w:rFonts w:ascii="Arial" w:hAnsi="Arial" w:cs="Arial"/>
                <w:sz w:val="24"/>
                <w:szCs w:val="24"/>
              </w:rPr>
              <w:t xml:space="preserve">Joint Arrangements Agreement for forming the GLA Group Collaborative Procurement Board and the delegation of Procurement </w:t>
            </w:r>
            <w:r w:rsidR="008C050C" w:rsidRPr="008400FB">
              <w:rPr>
                <w:rFonts w:ascii="Arial" w:hAnsi="Arial" w:cs="Arial"/>
                <w:sz w:val="24"/>
                <w:szCs w:val="24"/>
              </w:rPr>
              <w:t xml:space="preserve">Processes </w:t>
            </w:r>
            <w:r w:rsidR="00DE4A11" w:rsidRPr="008400FB">
              <w:rPr>
                <w:rFonts w:ascii="Arial" w:hAnsi="Arial" w:cs="Arial"/>
                <w:sz w:val="24"/>
                <w:szCs w:val="24"/>
              </w:rPr>
              <w:t>to TfL</w:t>
            </w:r>
            <w:bookmarkEnd w:id="3"/>
          </w:p>
        </w:tc>
      </w:tr>
      <w:tr w:rsidR="00DE4A11" w:rsidRPr="008400FB" w14:paraId="58677AB9" w14:textId="77777777" w:rsidTr="00974BDB">
        <w:trPr>
          <w:gridAfter w:val="1"/>
          <w:wAfter w:w="7" w:type="dxa"/>
          <w:cantSplit/>
        </w:trPr>
        <w:tc>
          <w:tcPr>
            <w:tcW w:w="9073" w:type="dxa"/>
            <w:gridSpan w:val="2"/>
            <w:tcMar>
              <w:top w:w="567" w:type="dxa"/>
            </w:tcMar>
          </w:tcPr>
          <w:p w14:paraId="70DE4D7A" w14:textId="77777777" w:rsidR="00DE4A11" w:rsidRPr="008400FB" w:rsidRDefault="00DE4A11" w:rsidP="00974BDB">
            <w:pPr>
              <w:rPr>
                <w:rFonts w:ascii="Arial" w:hAnsi="Arial" w:cs="Arial"/>
                <w:sz w:val="24"/>
                <w:szCs w:val="24"/>
              </w:rPr>
            </w:pPr>
          </w:p>
          <w:p w14:paraId="1B4F2A4C" w14:textId="77777777" w:rsidR="00DE4A11" w:rsidRPr="008400FB" w:rsidRDefault="00DE4A11" w:rsidP="00974BDB">
            <w:pPr>
              <w:rPr>
                <w:rFonts w:ascii="Arial" w:hAnsi="Arial" w:cs="Arial"/>
                <w:sz w:val="24"/>
                <w:szCs w:val="24"/>
              </w:rPr>
            </w:pPr>
          </w:p>
          <w:p w14:paraId="47166B84" w14:textId="77777777" w:rsidR="00DE4A11" w:rsidRPr="008400FB" w:rsidRDefault="00DE4A11" w:rsidP="00974BDB">
            <w:pPr>
              <w:rPr>
                <w:rFonts w:ascii="Arial" w:hAnsi="Arial" w:cs="Arial"/>
                <w:sz w:val="24"/>
                <w:szCs w:val="24"/>
              </w:rPr>
            </w:pPr>
          </w:p>
          <w:p w14:paraId="422792DA" w14:textId="77777777" w:rsidR="00DE4A11" w:rsidRPr="008400FB" w:rsidRDefault="00DE4A11" w:rsidP="00974BDB">
            <w:pPr>
              <w:rPr>
                <w:rFonts w:ascii="Arial" w:hAnsi="Arial" w:cs="Arial"/>
                <w:sz w:val="24"/>
                <w:szCs w:val="24"/>
              </w:rPr>
            </w:pPr>
          </w:p>
          <w:p w14:paraId="03397E41" w14:textId="77777777" w:rsidR="00DE4A11" w:rsidRPr="008400FB" w:rsidRDefault="00DE4A11" w:rsidP="00974BDB">
            <w:pPr>
              <w:rPr>
                <w:rFonts w:ascii="Arial" w:hAnsi="Arial" w:cs="Arial"/>
                <w:sz w:val="24"/>
                <w:szCs w:val="24"/>
              </w:rPr>
            </w:pPr>
          </w:p>
          <w:p w14:paraId="4FAD3AE9" w14:textId="77777777" w:rsidR="00DE4A11" w:rsidRPr="008400FB" w:rsidRDefault="00DE4A11" w:rsidP="00974BDB">
            <w:pPr>
              <w:rPr>
                <w:rFonts w:ascii="Arial" w:hAnsi="Arial" w:cs="Arial"/>
                <w:sz w:val="24"/>
                <w:szCs w:val="24"/>
              </w:rPr>
            </w:pPr>
          </w:p>
          <w:p w14:paraId="43B9D86F" w14:textId="77777777" w:rsidR="00DE4A11" w:rsidRPr="008400FB" w:rsidRDefault="00DE4A11" w:rsidP="00974BDB">
            <w:pPr>
              <w:rPr>
                <w:rFonts w:ascii="Arial" w:hAnsi="Arial" w:cs="Arial"/>
                <w:sz w:val="24"/>
                <w:szCs w:val="24"/>
              </w:rPr>
            </w:pPr>
          </w:p>
          <w:p w14:paraId="4BB0F85C" w14:textId="77777777" w:rsidR="00DE4A11" w:rsidRPr="008400FB" w:rsidRDefault="00DE4A11" w:rsidP="00974BDB">
            <w:pPr>
              <w:rPr>
                <w:rFonts w:ascii="Arial" w:hAnsi="Arial" w:cs="Arial"/>
                <w:sz w:val="24"/>
                <w:szCs w:val="24"/>
              </w:rPr>
            </w:pPr>
          </w:p>
          <w:p w14:paraId="5F34B9B0" w14:textId="77777777" w:rsidR="00DE4A11" w:rsidRPr="008400FB" w:rsidRDefault="00DE4A11" w:rsidP="00974BDB">
            <w:pPr>
              <w:rPr>
                <w:rFonts w:ascii="Arial" w:hAnsi="Arial" w:cs="Arial"/>
                <w:sz w:val="24"/>
                <w:szCs w:val="24"/>
              </w:rPr>
            </w:pPr>
          </w:p>
          <w:p w14:paraId="04C46DBB" w14:textId="77777777" w:rsidR="00DE4A11" w:rsidRPr="008400FB" w:rsidRDefault="00DE4A11" w:rsidP="00974BDB">
            <w:pPr>
              <w:rPr>
                <w:rFonts w:ascii="Arial" w:hAnsi="Arial" w:cs="Arial"/>
                <w:sz w:val="24"/>
                <w:szCs w:val="24"/>
              </w:rPr>
            </w:pPr>
          </w:p>
          <w:p w14:paraId="7EB25BC6" w14:textId="77777777" w:rsidR="00DE4A11" w:rsidRPr="008400FB" w:rsidRDefault="00DE4A11" w:rsidP="00974BDB">
            <w:pPr>
              <w:rPr>
                <w:rFonts w:ascii="Arial" w:hAnsi="Arial" w:cs="Arial"/>
                <w:sz w:val="24"/>
                <w:szCs w:val="24"/>
              </w:rPr>
            </w:pPr>
          </w:p>
          <w:p w14:paraId="1B77A7A7" w14:textId="77777777" w:rsidR="00DE4A11" w:rsidRPr="008400FB" w:rsidRDefault="00DE4A11" w:rsidP="00974BDB">
            <w:pPr>
              <w:rPr>
                <w:rFonts w:ascii="Arial" w:hAnsi="Arial" w:cs="Arial"/>
                <w:sz w:val="24"/>
                <w:szCs w:val="24"/>
              </w:rPr>
            </w:pPr>
          </w:p>
        </w:tc>
      </w:tr>
      <w:tr w:rsidR="00DE4A11" w:rsidRPr="008400FB" w14:paraId="269057B9" w14:textId="77777777" w:rsidTr="00974BDB">
        <w:trPr>
          <w:gridAfter w:val="1"/>
          <w:wAfter w:w="7" w:type="dxa"/>
          <w:cantSplit/>
          <w:trHeight w:val="1587"/>
        </w:trPr>
        <w:tc>
          <w:tcPr>
            <w:tcW w:w="2558" w:type="dxa"/>
            <w:tcMar>
              <w:top w:w="6" w:type="dxa"/>
            </w:tcMar>
            <w:vAlign w:val="bottom"/>
          </w:tcPr>
          <w:p w14:paraId="14DBE8DF" w14:textId="77777777" w:rsidR="00DE4A11" w:rsidRPr="008400FB" w:rsidRDefault="00DE4A11" w:rsidP="00974BDB">
            <w:pPr>
              <w:jc w:val="left"/>
              <w:rPr>
                <w:rFonts w:ascii="Arial" w:hAnsi="Arial" w:cs="Arial"/>
                <w:sz w:val="24"/>
                <w:szCs w:val="24"/>
              </w:rPr>
            </w:pPr>
            <w:bookmarkStart w:id="4" w:name="cboAddress"/>
            <w:bookmarkEnd w:id="4"/>
          </w:p>
        </w:tc>
        <w:tc>
          <w:tcPr>
            <w:tcW w:w="6515" w:type="dxa"/>
            <w:vAlign w:val="bottom"/>
          </w:tcPr>
          <w:p w14:paraId="5381686F" w14:textId="77777777" w:rsidR="00DE4A11" w:rsidRPr="008400FB" w:rsidRDefault="00DE4A11" w:rsidP="00974BDB">
            <w:pPr>
              <w:tabs>
                <w:tab w:val="left" w:pos="397"/>
              </w:tabs>
              <w:jc w:val="left"/>
              <w:rPr>
                <w:rFonts w:ascii="Arial" w:hAnsi="Arial" w:cs="Arial"/>
                <w:sz w:val="24"/>
                <w:szCs w:val="24"/>
              </w:rPr>
            </w:pPr>
          </w:p>
        </w:tc>
      </w:tr>
    </w:tbl>
    <w:p w14:paraId="0A820F2E" w14:textId="77777777" w:rsidR="00DE4A11" w:rsidRPr="008400FB" w:rsidRDefault="00DE4A11" w:rsidP="00DE4A11">
      <w:pPr>
        <w:rPr>
          <w:rFonts w:ascii="Arial" w:hAnsi="Arial" w:cs="Arial"/>
          <w:sz w:val="24"/>
          <w:szCs w:val="24"/>
        </w:rPr>
        <w:sectPr w:rsidR="00DE4A11" w:rsidRPr="008400FB">
          <w:footerReference w:type="even" r:id="rId8"/>
          <w:headerReference w:type="first" r:id="rId9"/>
          <w:pgSz w:w="11907" w:h="16839" w:code="9"/>
          <w:pgMar w:top="1418" w:right="1418" w:bottom="340" w:left="1418" w:header="567" w:footer="340" w:gutter="0"/>
          <w:paperSrc w:first="15" w:other="15"/>
          <w:cols w:space="720"/>
          <w:noEndnote/>
          <w:titlePg/>
          <w:docGrid w:linePitch="326"/>
        </w:sectPr>
      </w:pPr>
    </w:p>
    <w:p w14:paraId="3A8D0950" w14:textId="77777777" w:rsidR="00DE4A11" w:rsidRPr="008400FB" w:rsidRDefault="00301C32" w:rsidP="00DE4A11">
      <w:pPr>
        <w:pStyle w:val="TOC1"/>
        <w:numPr>
          <w:ilvl w:val="0"/>
          <w:numId w:val="0"/>
        </w:numPr>
        <w:ind w:left="851" w:hanging="851"/>
        <w:rPr>
          <w:rFonts w:ascii="Arial" w:hAnsi="Arial" w:cs="Arial"/>
          <w:caps w:val="0"/>
          <w:sz w:val="24"/>
          <w:szCs w:val="24"/>
        </w:rPr>
      </w:pPr>
      <w:r w:rsidRPr="008400FB">
        <w:rPr>
          <w:rFonts w:ascii="Arial" w:hAnsi="Arial" w:cs="Arial"/>
          <w:sz w:val="24"/>
          <w:szCs w:val="24"/>
        </w:rPr>
        <w:lastRenderedPageBreak/>
        <w:fldChar w:fldCharType="begin"/>
      </w:r>
      <w:r w:rsidR="00DE4A11" w:rsidRPr="008400FB">
        <w:rPr>
          <w:rFonts w:ascii="Arial" w:hAnsi="Arial" w:cs="Arial"/>
          <w:sz w:val="24"/>
          <w:szCs w:val="24"/>
        </w:rPr>
        <w:instrText xml:space="preserve"> TOC \o "1-1" \h \z \u </w:instrText>
      </w:r>
      <w:r w:rsidRPr="008400FB">
        <w:rPr>
          <w:rFonts w:ascii="Arial" w:hAnsi="Arial" w:cs="Arial"/>
          <w:sz w:val="24"/>
          <w:szCs w:val="24"/>
        </w:rPr>
        <w:fldChar w:fldCharType="separate"/>
      </w:r>
      <w:hyperlink w:anchor="_Toc415133609" w:history="1">
        <w:r w:rsidR="00DE4A11" w:rsidRPr="008400FB">
          <w:rPr>
            <w:rStyle w:val="Hyperlink"/>
            <w:rFonts w:ascii="Arial" w:hAnsi="Arial" w:cs="Arial"/>
            <w:sz w:val="24"/>
            <w:szCs w:val="24"/>
          </w:rPr>
          <w:t>1.</w:t>
        </w:r>
        <w:r w:rsidR="00DE4A11" w:rsidRPr="008400FB">
          <w:rPr>
            <w:rFonts w:ascii="Arial" w:hAnsi="Arial" w:cs="Arial"/>
            <w:caps w:val="0"/>
            <w:sz w:val="24"/>
            <w:szCs w:val="24"/>
          </w:rPr>
          <w:tab/>
        </w:r>
        <w:r w:rsidR="00DE4A11" w:rsidRPr="008400FB">
          <w:rPr>
            <w:rStyle w:val="Hyperlink"/>
            <w:rFonts w:ascii="Arial" w:hAnsi="Arial" w:cs="Arial"/>
            <w:b/>
            <w:sz w:val="24"/>
            <w:szCs w:val="24"/>
          </w:rPr>
          <w:t>Definitions and Interpretation</w:t>
        </w:r>
        <w:r w:rsidR="00DE4A11" w:rsidRPr="008400FB">
          <w:rPr>
            <w:rFonts w:ascii="Arial" w:hAnsi="Arial" w:cs="Arial"/>
            <w:webHidden/>
            <w:sz w:val="24"/>
            <w:szCs w:val="24"/>
          </w:rPr>
          <w:tab/>
        </w:r>
        <w:r w:rsidRPr="008400FB">
          <w:rPr>
            <w:rFonts w:ascii="Arial" w:hAnsi="Arial" w:cs="Arial"/>
            <w:webHidden/>
            <w:sz w:val="24"/>
            <w:szCs w:val="24"/>
          </w:rPr>
          <w:fldChar w:fldCharType="begin"/>
        </w:r>
        <w:r w:rsidR="00DE4A11" w:rsidRPr="008400FB">
          <w:rPr>
            <w:rFonts w:ascii="Arial" w:hAnsi="Arial" w:cs="Arial"/>
            <w:webHidden/>
            <w:sz w:val="24"/>
            <w:szCs w:val="24"/>
          </w:rPr>
          <w:instrText xml:space="preserve"> PAGEREF _Toc415133609 \h </w:instrText>
        </w:r>
        <w:r w:rsidRPr="008400FB">
          <w:rPr>
            <w:rFonts w:ascii="Arial" w:hAnsi="Arial" w:cs="Arial"/>
            <w:webHidden/>
            <w:sz w:val="24"/>
            <w:szCs w:val="24"/>
          </w:rPr>
        </w:r>
        <w:r w:rsidRPr="008400FB">
          <w:rPr>
            <w:rFonts w:ascii="Arial" w:hAnsi="Arial" w:cs="Arial"/>
            <w:webHidden/>
            <w:sz w:val="24"/>
            <w:szCs w:val="24"/>
          </w:rPr>
          <w:fldChar w:fldCharType="separate"/>
        </w:r>
        <w:r w:rsidR="00B01060" w:rsidRPr="008400FB">
          <w:rPr>
            <w:rFonts w:ascii="Arial" w:hAnsi="Arial" w:cs="Arial"/>
            <w:webHidden/>
            <w:sz w:val="24"/>
            <w:szCs w:val="24"/>
          </w:rPr>
          <w:t>5</w:t>
        </w:r>
        <w:r w:rsidRPr="008400FB">
          <w:rPr>
            <w:rFonts w:ascii="Arial" w:hAnsi="Arial" w:cs="Arial"/>
            <w:webHidden/>
            <w:sz w:val="24"/>
            <w:szCs w:val="24"/>
          </w:rPr>
          <w:fldChar w:fldCharType="end"/>
        </w:r>
      </w:hyperlink>
    </w:p>
    <w:p w14:paraId="4FAB2558" w14:textId="77777777" w:rsidR="00DE4A11" w:rsidRPr="008400FB" w:rsidRDefault="00CB181B" w:rsidP="00DE4A11">
      <w:pPr>
        <w:pStyle w:val="TOC1"/>
        <w:numPr>
          <w:ilvl w:val="0"/>
          <w:numId w:val="0"/>
        </w:numPr>
        <w:ind w:left="851" w:hanging="851"/>
        <w:rPr>
          <w:rFonts w:ascii="Arial" w:hAnsi="Arial" w:cs="Arial"/>
          <w:caps w:val="0"/>
          <w:sz w:val="24"/>
          <w:szCs w:val="24"/>
        </w:rPr>
      </w:pPr>
      <w:hyperlink w:anchor="_Toc415133610" w:history="1">
        <w:r w:rsidR="00DE4A11" w:rsidRPr="008400FB">
          <w:rPr>
            <w:rStyle w:val="Hyperlink"/>
            <w:rFonts w:ascii="Arial" w:hAnsi="Arial" w:cs="Arial"/>
            <w:sz w:val="24"/>
            <w:szCs w:val="24"/>
          </w:rPr>
          <w:t>2.</w:t>
        </w:r>
        <w:r w:rsidR="00DE4A11" w:rsidRPr="008400FB">
          <w:rPr>
            <w:rFonts w:ascii="Arial" w:hAnsi="Arial" w:cs="Arial"/>
            <w:caps w:val="0"/>
            <w:sz w:val="24"/>
            <w:szCs w:val="24"/>
          </w:rPr>
          <w:tab/>
        </w:r>
        <w:r w:rsidR="00DE4A11" w:rsidRPr="008400FB">
          <w:rPr>
            <w:rStyle w:val="Hyperlink"/>
            <w:rFonts w:ascii="Arial" w:hAnsi="Arial" w:cs="Arial"/>
            <w:b/>
            <w:sz w:val="24"/>
            <w:szCs w:val="24"/>
          </w:rPr>
          <w:t>Commencement and Duration</w:t>
        </w:r>
        <w:r w:rsidR="00DE4A11" w:rsidRPr="008400FB">
          <w:rPr>
            <w:rFonts w:ascii="Arial" w:hAnsi="Arial" w:cs="Arial"/>
            <w:webHidden/>
            <w:sz w:val="24"/>
            <w:szCs w:val="24"/>
          </w:rPr>
          <w:tab/>
        </w:r>
        <w:r w:rsidR="00301C32" w:rsidRPr="008400FB">
          <w:rPr>
            <w:rFonts w:ascii="Arial" w:hAnsi="Arial" w:cs="Arial"/>
            <w:webHidden/>
            <w:sz w:val="24"/>
            <w:szCs w:val="24"/>
          </w:rPr>
          <w:fldChar w:fldCharType="begin"/>
        </w:r>
        <w:r w:rsidR="00DE4A11" w:rsidRPr="008400FB">
          <w:rPr>
            <w:rFonts w:ascii="Arial" w:hAnsi="Arial" w:cs="Arial"/>
            <w:webHidden/>
            <w:sz w:val="24"/>
            <w:szCs w:val="24"/>
          </w:rPr>
          <w:instrText xml:space="preserve"> PAGEREF _Toc415133610 \h </w:instrText>
        </w:r>
        <w:r w:rsidR="00301C32" w:rsidRPr="008400FB">
          <w:rPr>
            <w:rFonts w:ascii="Arial" w:hAnsi="Arial" w:cs="Arial"/>
            <w:webHidden/>
            <w:sz w:val="24"/>
            <w:szCs w:val="24"/>
          </w:rPr>
        </w:r>
        <w:r w:rsidR="00301C32" w:rsidRPr="008400FB">
          <w:rPr>
            <w:rFonts w:ascii="Arial" w:hAnsi="Arial" w:cs="Arial"/>
            <w:webHidden/>
            <w:sz w:val="24"/>
            <w:szCs w:val="24"/>
          </w:rPr>
          <w:fldChar w:fldCharType="separate"/>
        </w:r>
        <w:r w:rsidR="00B01060" w:rsidRPr="008400FB">
          <w:rPr>
            <w:rFonts w:ascii="Arial" w:hAnsi="Arial" w:cs="Arial"/>
            <w:webHidden/>
            <w:sz w:val="24"/>
            <w:szCs w:val="24"/>
          </w:rPr>
          <w:t>7</w:t>
        </w:r>
        <w:r w:rsidR="00301C32" w:rsidRPr="008400FB">
          <w:rPr>
            <w:rFonts w:ascii="Arial" w:hAnsi="Arial" w:cs="Arial"/>
            <w:webHidden/>
            <w:sz w:val="24"/>
            <w:szCs w:val="24"/>
          </w:rPr>
          <w:fldChar w:fldCharType="end"/>
        </w:r>
      </w:hyperlink>
    </w:p>
    <w:p w14:paraId="73C46E4B" w14:textId="77777777" w:rsidR="00DE4A11" w:rsidRPr="008400FB" w:rsidRDefault="00CB181B" w:rsidP="00DE4A11">
      <w:pPr>
        <w:pStyle w:val="TOC1"/>
        <w:numPr>
          <w:ilvl w:val="0"/>
          <w:numId w:val="0"/>
        </w:numPr>
        <w:ind w:left="851" w:hanging="851"/>
        <w:rPr>
          <w:rFonts w:ascii="Arial" w:hAnsi="Arial" w:cs="Arial"/>
          <w:caps w:val="0"/>
          <w:sz w:val="24"/>
          <w:szCs w:val="24"/>
        </w:rPr>
      </w:pPr>
      <w:hyperlink w:anchor="_Toc415133611" w:history="1">
        <w:r w:rsidR="00DE4A11" w:rsidRPr="008400FB">
          <w:rPr>
            <w:rStyle w:val="Hyperlink"/>
            <w:rFonts w:ascii="Arial" w:hAnsi="Arial" w:cs="Arial"/>
            <w:sz w:val="24"/>
            <w:szCs w:val="24"/>
          </w:rPr>
          <w:t>3.</w:t>
        </w:r>
        <w:r w:rsidR="00DE4A11" w:rsidRPr="008400FB">
          <w:rPr>
            <w:rFonts w:ascii="Arial" w:hAnsi="Arial" w:cs="Arial"/>
            <w:caps w:val="0"/>
            <w:sz w:val="24"/>
            <w:szCs w:val="24"/>
          </w:rPr>
          <w:tab/>
        </w:r>
        <w:r w:rsidR="00DE4A11" w:rsidRPr="008400FB">
          <w:rPr>
            <w:rStyle w:val="Hyperlink"/>
            <w:rFonts w:ascii="Arial" w:hAnsi="Arial" w:cs="Arial"/>
            <w:b/>
            <w:sz w:val="24"/>
            <w:szCs w:val="24"/>
          </w:rPr>
          <w:t>GLA group Collaborative Procurement Board</w:t>
        </w:r>
        <w:r w:rsidR="00DE4A11" w:rsidRPr="008400FB">
          <w:rPr>
            <w:rFonts w:ascii="Arial" w:hAnsi="Arial" w:cs="Arial"/>
            <w:webHidden/>
            <w:sz w:val="24"/>
            <w:szCs w:val="24"/>
          </w:rPr>
          <w:tab/>
        </w:r>
        <w:r w:rsidR="00301C32" w:rsidRPr="008400FB">
          <w:rPr>
            <w:rFonts w:ascii="Arial" w:hAnsi="Arial" w:cs="Arial"/>
            <w:webHidden/>
            <w:sz w:val="24"/>
            <w:szCs w:val="24"/>
          </w:rPr>
          <w:fldChar w:fldCharType="begin"/>
        </w:r>
        <w:r w:rsidR="00DE4A11" w:rsidRPr="008400FB">
          <w:rPr>
            <w:rFonts w:ascii="Arial" w:hAnsi="Arial" w:cs="Arial"/>
            <w:webHidden/>
            <w:sz w:val="24"/>
            <w:szCs w:val="24"/>
          </w:rPr>
          <w:instrText xml:space="preserve"> PAGEREF _Toc415133611 \h </w:instrText>
        </w:r>
        <w:r w:rsidR="00301C32" w:rsidRPr="008400FB">
          <w:rPr>
            <w:rFonts w:ascii="Arial" w:hAnsi="Arial" w:cs="Arial"/>
            <w:webHidden/>
            <w:sz w:val="24"/>
            <w:szCs w:val="24"/>
          </w:rPr>
        </w:r>
        <w:r w:rsidR="00301C32" w:rsidRPr="008400FB">
          <w:rPr>
            <w:rFonts w:ascii="Arial" w:hAnsi="Arial" w:cs="Arial"/>
            <w:webHidden/>
            <w:sz w:val="24"/>
            <w:szCs w:val="24"/>
          </w:rPr>
          <w:fldChar w:fldCharType="separate"/>
        </w:r>
        <w:r w:rsidR="00B01060" w:rsidRPr="008400FB">
          <w:rPr>
            <w:rFonts w:ascii="Arial" w:hAnsi="Arial" w:cs="Arial"/>
            <w:webHidden/>
            <w:sz w:val="24"/>
            <w:szCs w:val="24"/>
          </w:rPr>
          <w:t>7</w:t>
        </w:r>
        <w:r w:rsidR="00301C32" w:rsidRPr="008400FB">
          <w:rPr>
            <w:rFonts w:ascii="Arial" w:hAnsi="Arial" w:cs="Arial"/>
            <w:webHidden/>
            <w:sz w:val="24"/>
            <w:szCs w:val="24"/>
          </w:rPr>
          <w:fldChar w:fldCharType="end"/>
        </w:r>
      </w:hyperlink>
    </w:p>
    <w:p w14:paraId="51C81E78" w14:textId="77777777" w:rsidR="00DE4A11" w:rsidRPr="008400FB" w:rsidRDefault="00CB181B" w:rsidP="00DE4A11">
      <w:pPr>
        <w:pStyle w:val="TOC1"/>
        <w:numPr>
          <w:ilvl w:val="0"/>
          <w:numId w:val="0"/>
        </w:numPr>
        <w:ind w:left="851" w:hanging="851"/>
        <w:rPr>
          <w:rFonts w:ascii="Arial" w:hAnsi="Arial" w:cs="Arial"/>
          <w:caps w:val="0"/>
          <w:sz w:val="24"/>
          <w:szCs w:val="24"/>
        </w:rPr>
      </w:pPr>
      <w:hyperlink w:anchor="_Toc415133612" w:history="1">
        <w:r w:rsidR="00DE4A11" w:rsidRPr="008400FB">
          <w:rPr>
            <w:rStyle w:val="Hyperlink"/>
            <w:rFonts w:ascii="Arial" w:hAnsi="Arial" w:cs="Arial"/>
            <w:sz w:val="24"/>
            <w:szCs w:val="24"/>
          </w:rPr>
          <w:t>4.</w:t>
        </w:r>
        <w:r w:rsidR="00DE4A11" w:rsidRPr="008400FB">
          <w:rPr>
            <w:rFonts w:ascii="Arial" w:hAnsi="Arial" w:cs="Arial"/>
            <w:caps w:val="0"/>
            <w:sz w:val="24"/>
            <w:szCs w:val="24"/>
          </w:rPr>
          <w:tab/>
        </w:r>
        <w:r w:rsidR="00DE4A11" w:rsidRPr="008400FB">
          <w:rPr>
            <w:rStyle w:val="Hyperlink"/>
            <w:rFonts w:ascii="Arial" w:hAnsi="Arial" w:cs="Arial"/>
            <w:b/>
            <w:sz w:val="24"/>
            <w:szCs w:val="24"/>
          </w:rPr>
          <w:t>Delegation</w:t>
        </w:r>
        <w:r w:rsidR="00DE4A11" w:rsidRPr="008400FB">
          <w:rPr>
            <w:rFonts w:ascii="Arial" w:hAnsi="Arial" w:cs="Arial"/>
            <w:webHidden/>
            <w:sz w:val="24"/>
            <w:szCs w:val="24"/>
          </w:rPr>
          <w:tab/>
        </w:r>
        <w:r w:rsidR="00301C32" w:rsidRPr="008400FB">
          <w:rPr>
            <w:rFonts w:ascii="Arial" w:hAnsi="Arial" w:cs="Arial"/>
            <w:webHidden/>
            <w:sz w:val="24"/>
            <w:szCs w:val="24"/>
          </w:rPr>
          <w:fldChar w:fldCharType="begin"/>
        </w:r>
        <w:r w:rsidR="00DE4A11" w:rsidRPr="008400FB">
          <w:rPr>
            <w:rFonts w:ascii="Arial" w:hAnsi="Arial" w:cs="Arial"/>
            <w:webHidden/>
            <w:sz w:val="24"/>
            <w:szCs w:val="24"/>
          </w:rPr>
          <w:instrText xml:space="preserve"> PAGEREF _Toc415133612 \h </w:instrText>
        </w:r>
        <w:r w:rsidR="00301C32" w:rsidRPr="008400FB">
          <w:rPr>
            <w:rFonts w:ascii="Arial" w:hAnsi="Arial" w:cs="Arial"/>
            <w:webHidden/>
            <w:sz w:val="24"/>
            <w:szCs w:val="24"/>
          </w:rPr>
        </w:r>
        <w:r w:rsidR="00301C32" w:rsidRPr="008400FB">
          <w:rPr>
            <w:rFonts w:ascii="Arial" w:hAnsi="Arial" w:cs="Arial"/>
            <w:webHidden/>
            <w:sz w:val="24"/>
            <w:szCs w:val="24"/>
          </w:rPr>
          <w:fldChar w:fldCharType="separate"/>
        </w:r>
        <w:r w:rsidR="00B01060" w:rsidRPr="008400FB">
          <w:rPr>
            <w:rFonts w:ascii="Arial" w:hAnsi="Arial" w:cs="Arial"/>
            <w:webHidden/>
            <w:sz w:val="24"/>
            <w:szCs w:val="24"/>
          </w:rPr>
          <w:t>8</w:t>
        </w:r>
        <w:r w:rsidR="00301C32" w:rsidRPr="008400FB">
          <w:rPr>
            <w:rFonts w:ascii="Arial" w:hAnsi="Arial" w:cs="Arial"/>
            <w:webHidden/>
            <w:sz w:val="24"/>
            <w:szCs w:val="24"/>
          </w:rPr>
          <w:fldChar w:fldCharType="end"/>
        </w:r>
      </w:hyperlink>
    </w:p>
    <w:p w14:paraId="0545B8BD" w14:textId="77777777" w:rsidR="00DE4A11" w:rsidRPr="008400FB" w:rsidRDefault="00CB181B" w:rsidP="00DE4A11">
      <w:pPr>
        <w:pStyle w:val="TOC1"/>
        <w:numPr>
          <w:ilvl w:val="0"/>
          <w:numId w:val="0"/>
        </w:numPr>
        <w:ind w:left="851" w:hanging="851"/>
        <w:rPr>
          <w:rFonts w:ascii="Arial" w:hAnsi="Arial" w:cs="Arial"/>
          <w:caps w:val="0"/>
          <w:sz w:val="24"/>
          <w:szCs w:val="24"/>
        </w:rPr>
      </w:pPr>
      <w:hyperlink w:anchor="_Toc415133613" w:history="1">
        <w:r w:rsidR="00DE4A11" w:rsidRPr="008400FB">
          <w:rPr>
            <w:rStyle w:val="Hyperlink"/>
            <w:rFonts w:ascii="Arial" w:hAnsi="Arial" w:cs="Arial"/>
            <w:sz w:val="24"/>
            <w:szCs w:val="24"/>
          </w:rPr>
          <w:t>5.</w:t>
        </w:r>
        <w:r w:rsidR="00DE4A11" w:rsidRPr="008400FB">
          <w:rPr>
            <w:rFonts w:ascii="Arial" w:hAnsi="Arial" w:cs="Arial"/>
            <w:caps w:val="0"/>
            <w:sz w:val="24"/>
            <w:szCs w:val="24"/>
          </w:rPr>
          <w:tab/>
        </w:r>
        <w:r w:rsidR="00DE4A11" w:rsidRPr="008400FB">
          <w:rPr>
            <w:rStyle w:val="Hyperlink"/>
            <w:rFonts w:ascii="Arial" w:hAnsi="Arial" w:cs="Arial"/>
            <w:b/>
            <w:sz w:val="24"/>
            <w:szCs w:val="24"/>
          </w:rPr>
          <w:t>Budget for Discharging the Specified Function</w:t>
        </w:r>
        <w:r w:rsidR="00DE4A11" w:rsidRPr="008400FB">
          <w:rPr>
            <w:rFonts w:ascii="Arial" w:hAnsi="Arial" w:cs="Arial"/>
            <w:webHidden/>
            <w:sz w:val="24"/>
            <w:szCs w:val="24"/>
          </w:rPr>
          <w:tab/>
        </w:r>
        <w:r w:rsidR="00301C32" w:rsidRPr="008400FB">
          <w:rPr>
            <w:rFonts w:ascii="Arial" w:hAnsi="Arial" w:cs="Arial"/>
            <w:webHidden/>
            <w:sz w:val="24"/>
            <w:szCs w:val="24"/>
          </w:rPr>
          <w:fldChar w:fldCharType="begin"/>
        </w:r>
        <w:r w:rsidR="00DE4A11" w:rsidRPr="008400FB">
          <w:rPr>
            <w:rFonts w:ascii="Arial" w:hAnsi="Arial" w:cs="Arial"/>
            <w:webHidden/>
            <w:sz w:val="24"/>
            <w:szCs w:val="24"/>
          </w:rPr>
          <w:instrText xml:space="preserve"> PAGEREF _Toc415133613 \h </w:instrText>
        </w:r>
        <w:r w:rsidR="00301C32" w:rsidRPr="008400FB">
          <w:rPr>
            <w:rFonts w:ascii="Arial" w:hAnsi="Arial" w:cs="Arial"/>
            <w:webHidden/>
            <w:sz w:val="24"/>
            <w:szCs w:val="24"/>
          </w:rPr>
        </w:r>
        <w:r w:rsidR="00301C32" w:rsidRPr="008400FB">
          <w:rPr>
            <w:rFonts w:ascii="Arial" w:hAnsi="Arial" w:cs="Arial"/>
            <w:webHidden/>
            <w:sz w:val="24"/>
            <w:szCs w:val="24"/>
          </w:rPr>
          <w:fldChar w:fldCharType="separate"/>
        </w:r>
        <w:r w:rsidR="00B01060" w:rsidRPr="008400FB">
          <w:rPr>
            <w:rFonts w:ascii="Arial" w:hAnsi="Arial" w:cs="Arial"/>
            <w:webHidden/>
            <w:sz w:val="24"/>
            <w:szCs w:val="24"/>
          </w:rPr>
          <w:t>9</w:t>
        </w:r>
        <w:r w:rsidR="00301C32" w:rsidRPr="008400FB">
          <w:rPr>
            <w:rFonts w:ascii="Arial" w:hAnsi="Arial" w:cs="Arial"/>
            <w:webHidden/>
            <w:sz w:val="24"/>
            <w:szCs w:val="24"/>
          </w:rPr>
          <w:fldChar w:fldCharType="end"/>
        </w:r>
      </w:hyperlink>
    </w:p>
    <w:p w14:paraId="5ECCE7A6" w14:textId="77777777" w:rsidR="00DE4A11" w:rsidRPr="008400FB" w:rsidRDefault="00CB181B" w:rsidP="00DE4A11">
      <w:pPr>
        <w:pStyle w:val="TOC1"/>
        <w:numPr>
          <w:ilvl w:val="0"/>
          <w:numId w:val="0"/>
        </w:numPr>
        <w:ind w:left="851" w:hanging="851"/>
        <w:rPr>
          <w:rFonts w:ascii="Arial" w:hAnsi="Arial" w:cs="Arial"/>
          <w:caps w:val="0"/>
          <w:sz w:val="24"/>
          <w:szCs w:val="24"/>
        </w:rPr>
      </w:pPr>
      <w:hyperlink w:anchor="_Toc415133614" w:history="1">
        <w:r w:rsidR="00DE4A11" w:rsidRPr="008400FB">
          <w:rPr>
            <w:rStyle w:val="Hyperlink"/>
            <w:rFonts w:ascii="Arial" w:hAnsi="Arial" w:cs="Arial"/>
            <w:sz w:val="24"/>
            <w:szCs w:val="24"/>
          </w:rPr>
          <w:t>6.</w:t>
        </w:r>
        <w:r w:rsidR="00DE4A11" w:rsidRPr="008400FB">
          <w:rPr>
            <w:rFonts w:ascii="Arial" w:hAnsi="Arial" w:cs="Arial"/>
            <w:caps w:val="0"/>
            <w:sz w:val="24"/>
            <w:szCs w:val="24"/>
          </w:rPr>
          <w:tab/>
        </w:r>
        <w:r w:rsidR="00DE4A11" w:rsidRPr="008400FB">
          <w:rPr>
            <w:rStyle w:val="Hyperlink"/>
            <w:rFonts w:ascii="Arial" w:hAnsi="Arial" w:cs="Arial"/>
            <w:b/>
            <w:sz w:val="24"/>
            <w:szCs w:val="24"/>
          </w:rPr>
          <w:t>Corporate Governance Approvals and Law</w:t>
        </w:r>
        <w:r w:rsidR="00DE4A11" w:rsidRPr="008400FB">
          <w:rPr>
            <w:rFonts w:ascii="Arial" w:hAnsi="Arial" w:cs="Arial"/>
            <w:webHidden/>
            <w:sz w:val="24"/>
            <w:szCs w:val="24"/>
          </w:rPr>
          <w:tab/>
        </w:r>
        <w:r w:rsidR="00301C32" w:rsidRPr="008400FB">
          <w:rPr>
            <w:rFonts w:ascii="Arial" w:hAnsi="Arial" w:cs="Arial"/>
            <w:webHidden/>
            <w:sz w:val="24"/>
            <w:szCs w:val="24"/>
          </w:rPr>
          <w:fldChar w:fldCharType="begin"/>
        </w:r>
        <w:r w:rsidR="00DE4A11" w:rsidRPr="008400FB">
          <w:rPr>
            <w:rFonts w:ascii="Arial" w:hAnsi="Arial" w:cs="Arial"/>
            <w:webHidden/>
            <w:sz w:val="24"/>
            <w:szCs w:val="24"/>
          </w:rPr>
          <w:instrText xml:space="preserve"> PAGEREF _Toc415133614 \h </w:instrText>
        </w:r>
        <w:r w:rsidR="00301C32" w:rsidRPr="008400FB">
          <w:rPr>
            <w:rFonts w:ascii="Arial" w:hAnsi="Arial" w:cs="Arial"/>
            <w:webHidden/>
            <w:sz w:val="24"/>
            <w:szCs w:val="24"/>
          </w:rPr>
        </w:r>
        <w:r w:rsidR="00301C32" w:rsidRPr="008400FB">
          <w:rPr>
            <w:rFonts w:ascii="Arial" w:hAnsi="Arial" w:cs="Arial"/>
            <w:webHidden/>
            <w:sz w:val="24"/>
            <w:szCs w:val="24"/>
          </w:rPr>
          <w:fldChar w:fldCharType="separate"/>
        </w:r>
        <w:r w:rsidR="00B01060" w:rsidRPr="008400FB">
          <w:rPr>
            <w:rFonts w:ascii="Arial" w:hAnsi="Arial" w:cs="Arial"/>
            <w:webHidden/>
            <w:sz w:val="24"/>
            <w:szCs w:val="24"/>
          </w:rPr>
          <w:t>9</w:t>
        </w:r>
        <w:r w:rsidR="00301C32" w:rsidRPr="008400FB">
          <w:rPr>
            <w:rFonts w:ascii="Arial" w:hAnsi="Arial" w:cs="Arial"/>
            <w:webHidden/>
            <w:sz w:val="24"/>
            <w:szCs w:val="24"/>
          </w:rPr>
          <w:fldChar w:fldCharType="end"/>
        </w:r>
      </w:hyperlink>
    </w:p>
    <w:p w14:paraId="75DFC5F6" w14:textId="77777777" w:rsidR="00DE4A11" w:rsidRPr="008400FB" w:rsidRDefault="00CB181B" w:rsidP="00DE4A11">
      <w:pPr>
        <w:pStyle w:val="TOC1"/>
        <w:numPr>
          <w:ilvl w:val="0"/>
          <w:numId w:val="0"/>
        </w:numPr>
        <w:ind w:left="851" w:hanging="851"/>
        <w:rPr>
          <w:rFonts w:ascii="Arial" w:hAnsi="Arial" w:cs="Arial"/>
          <w:caps w:val="0"/>
          <w:sz w:val="24"/>
          <w:szCs w:val="24"/>
        </w:rPr>
      </w:pPr>
      <w:hyperlink w:anchor="_Toc415133615" w:history="1">
        <w:r w:rsidR="00DE4A11" w:rsidRPr="008400FB">
          <w:rPr>
            <w:rStyle w:val="Hyperlink"/>
            <w:rFonts w:ascii="Arial" w:hAnsi="Arial" w:cs="Arial"/>
            <w:sz w:val="24"/>
            <w:szCs w:val="24"/>
          </w:rPr>
          <w:t>7.</w:t>
        </w:r>
        <w:r w:rsidR="00DE4A11" w:rsidRPr="008400FB">
          <w:rPr>
            <w:rFonts w:ascii="Arial" w:hAnsi="Arial" w:cs="Arial"/>
            <w:caps w:val="0"/>
            <w:sz w:val="24"/>
            <w:szCs w:val="24"/>
          </w:rPr>
          <w:tab/>
        </w:r>
        <w:r w:rsidR="00DE4A11" w:rsidRPr="008400FB">
          <w:rPr>
            <w:rStyle w:val="Hyperlink"/>
            <w:rFonts w:ascii="Arial" w:hAnsi="Arial" w:cs="Arial"/>
            <w:b/>
            <w:sz w:val="24"/>
            <w:szCs w:val="24"/>
          </w:rPr>
          <w:t>Variation</w:t>
        </w:r>
        <w:r w:rsidR="00DE4A11" w:rsidRPr="008400FB">
          <w:rPr>
            <w:rFonts w:ascii="Arial" w:hAnsi="Arial" w:cs="Arial"/>
            <w:webHidden/>
            <w:sz w:val="24"/>
            <w:szCs w:val="24"/>
          </w:rPr>
          <w:tab/>
        </w:r>
        <w:r w:rsidR="00301C32" w:rsidRPr="008400FB">
          <w:rPr>
            <w:rFonts w:ascii="Arial" w:hAnsi="Arial" w:cs="Arial"/>
            <w:webHidden/>
            <w:sz w:val="24"/>
            <w:szCs w:val="24"/>
          </w:rPr>
          <w:fldChar w:fldCharType="begin"/>
        </w:r>
        <w:r w:rsidR="00DE4A11" w:rsidRPr="008400FB">
          <w:rPr>
            <w:rFonts w:ascii="Arial" w:hAnsi="Arial" w:cs="Arial"/>
            <w:webHidden/>
            <w:sz w:val="24"/>
            <w:szCs w:val="24"/>
          </w:rPr>
          <w:instrText xml:space="preserve"> PAGEREF _Toc415133615 \h </w:instrText>
        </w:r>
        <w:r w:rsidR="00301C32" w:rsidRPr="008400FB">
          <w:rPr>
            <w:rFonts w:ascii="Arial" w:hAnsi="Arial" w:cs="Arial"/>
            <w:webHidden/>
            <w:sz w:val="24"/>
            <w:szCs w:val="24"/>
          </w:rPr>
        </w:r>
        <w:r w:rsidR="00301C32" w:rsidRPr="008400FB">
          <w:rPr>
            <w:rFonts w:ascii="Arial" w:hAnsi="Arial" w:cs="Arial"/>
            <w:webHidden/>
            <w:sz w:val="24"/>
            <w:szCs w:val="24"/>
          </w:rPr>
          <w:fldChar w:fldCharType="separate"/>
        </w:r>
        <w:r w:rsidR="00B01060" w:rsidRPr="008400FB">
          <w:rPr>
            <w:rFonts w:ascii="Arial" w:hAnsi="Arial" w:cs="Arial"/>
            <w:webHidden/>
            <w:sz w:val="24"/>
            <w:szCs w:val="24"/>
          </w:rPr>
          <w:t>9</w:t>
        </w:r>
        <w:r w:rsidR="00301C32" w:rsidRPr="008400FB">
          <w:rPr>
            <w:rFonts w:ascii="Arial" w:hAnsi="Arial" w:cs="Arial"/>
            <w:webHidden/>
            <w:sz w:val="24"/>
            <w:szCs w:val="24"/>
          </w:rPr>
          <w:fldChar w:fldCharType="end"/>
        </w:r>
      </w:hyperlink>
    </w:p>
    <w:p w14:paraId="24BA5578" w14:textId="77777777" w:rsidR="00DE4A11" w:rsidRPr="008400FB" w:rsidRDefault="00CB181B" w:rsidP="00DE4A11">
      <w:pPr>
        <w:pStyle w:val="TOC1"/>
        <w:numPr>
          <w:ilvl w:val="0"/>
          <w:numId w:val="0"/>
        </w:numPr>
        <w:ind w:left="851" w:hanging="851"/>
        <w:rPr>
          <w:rFonts w:ascii="Arial" w:hAnsi="Arial" w:cs="Arial"/>
          <w:caps w:val="0"/>
          <w:sz w:val="24"/>
          <w:szCs w:val="24"/>
        </w:rPr>
      </w:pPr>
      <w:hyperlink w:anchor="_Toc415133616" w:history="1">
        <w:r w:rsidR="00DE4A11" w:rsidRPr="008400FB">
          <w:rPr>
            <w:rStyle w:val="Hyperlink"/>
            <w:rFonts w:ascii="Arial" w:hAnsi="Arial" w:cs="Arial"/>
            <w:sz w:val="24"/>
            <w:szCs w:val="24"/>
          </w:rPr>
          <w:t>8.</w:t>
        </w:r>
        <w:r w:rsidR="00DE4A11" w:rsidRPr="008400FB">
          <w:rPr>
            <w:rFonts w:ascii="Arial" w:hAnsi="Arial" w:cs="Arial"/>
            <w:caps w:val="0"/>
            <w:sz w:val="24"/>
            <w:szCs w:val="24"/>
          </w:rPr>
          <w:tab/>
        </w:r>
        <w:r w:rsidR="00DE4A11" w:rsidRPr="008400FB">
          <w:rPr>
            <w:rStyle w:val="Hyperlink"/>
            <w:rFonts w:ascii="Arial" w:hAnsi="Arial" w:cs="Arial"/>
            <w:b/>
            <w:sz w:val="24"/>
            <w:szCs w:val="24"/>
          </w:rPr>
          <w:t>Staff</w:t>
        </w:r>
        <w:r w:rsidR="00DE4A11" w:rsidRPr="008400FB">
          <w:rPr>
            <w:rFonts w:ascii="Arial" w:hAnsi="Arial" w:cs="Arial"/>
            <w:webHidden/>
            <w:sz w:val="24"/>
            <w:szCs w:val="24"/>
          </w:rPr>
          <w:tab/>
        </w:r>
        <w:r w:rsidR="00301C32" w:rsidRPr="008400FB">
          <w:rPr>
            <w:rFonts w:ascii="Arial" w:hAnsi="Arial" w:cs="Arial"/>
            <w:webHidden/>
            <w:sz w:val="24"/>
            <w:szCs w:val="24"/>
          </w:rPr>
          <w:fldChar w:fldCharType="begin"/>
        </w:r>
        <w:r w:rsidR="00DE4A11" w:rsidRPr="008400FB">
          <w:rPr>
            <w:rFonts w:ascii="Arial" w:hAnsi="Arial" w:cs="Arial"/>
            <w:webHidden/>
            <w:sz w:val="24"/>
            <w:szCs w:val="24"/>
          </w:rPr>
          <w:instrText xml:space="preserve"> PAGEREF _Toc415133616 \h </w:instrText>
        </w:r>
        <w:r w:rsidR="00301C32" w:rsidRPr="008400FB">
          <w:rPr>
            <w:rFonts w:ascii="Arial" w:hAnsi="Arial" w:cs="Arial"/>
            <w:webHidden/>
            <w:sz w:val="24"/>
            <w:szCs w:val="24"/>
          </w:rPr>
        </w:r>
        <w:r w:rsidR="00301C32" w:rsidRPr="008400FB">
          <w:rPr>
            <w:rFonts w:ascii="Arial" w:hAnsi="Arial" w:cs="Arial"/>
            <w:webHidden/>
            <w:sz w:val="24"/>
            <w:szCs w:val="24"/>
          </w:rPr>
          <w:fldChar w:fldCharType="separate"/>
        </w:r>
        <w:r w:rsidR="00B01060" w:rsidRPr="008400FB">
          <w:rPr>
            <w:rFonts w:ascii="Arial" w:hAnsi="Arial" w:cs="Arial"/>
            <w:webHidden/>
            <w:sz w:val="24"/>
            <w:szCs w:val="24"/>
          </w:rPr>
          <w:t>9</w:t>
        </w:r>
        <w:r w:rsidR="00301C32" w:rsidRPr="008400FB">
          <w:rPr>
            <w:rFonts w:ascii="Arial" w:hAnsi="Arial" w:cs="Arial"/>
            <w:webHidden/>
            <w:sz w:val="24"/>
            <w:szCs w:val="24"/>
          </w:rPr>
          <w:fldChar w:fldCharType="end"/>
        </w:r>
      </w:hyperlink>
    </w:p>
    <w:p w14:paraId="1B6DB40A" w14:textId="77777777" w:rsidR="00DE4A11" w:rsidRPr="008400FB" w:rsidRDefault="00CB181B" w:rsidP="00DE4A11">
      <w:pPr>
        <w:pStyle w:val="TOC1"/>
        <w:numPr>
          <w:ilvl w:val="0"/>
          <w:numId w:val="0"/>
        </w:numPr>
        <w:ind w:left="851" w:hanging="851"/>
        <w:rPr>
          <w:rFonts w:ascii="Arial" w:hAnsi="Arial" w:cs="Arial"/>
          <w:caps w:val="0"/>
          <w:sz w:val="24"/>
          <w:szCs w:val="24"/>
        </w:rPr>
      </w:pPr>
      <w:hyperlink w:anchor="_Toc415133617" w:history="1">
        <w:r w:rsidR="00DE4A11" w:rsidRPr="008400FB">
          <w:rPr>
            <w:rStyle w:val="Hyperlink"/>
            <w:rFonts w:ascii="Arial" w:hAnsi="Arial" w:cs="Arial"/>
            <w:sz w:val="24"/>
            <w:szCs w:val="24"/>
          </w:rPr>
          <w:t>9.</w:t>
        </w:r>
        <w:r w:rsidR="00DE4A11" w:rsidRPr="008400FB">
          <w:rPr>
            <w:rFonts w:ascii="Arial" w:hAnsi="Arial" w:cs="Arial"/>
            <w:caps w:val="0"/>
            <w:sz w:val="24"/>
            <w:szCs w:val="24"/>
          </w:rPr>
          <w:tab/>
        </w:r>
        <w:r w:rsidR="00DE4A11" w:rsidRPr="008400FB">
          <w:rPr>
            <w:rStyle w:val="Hyperlink"/>
            <w:rFonts w:ascii="Arial" w:hAnsi="Arial" w:cs="Arial"/>
            <w:b/>
            <w:sz w:val="24"/>
            <w:szCs w:val="24"/>
          </w:rPr>
          <w:t>Liabilities</w:t>
        </w:r>
        <w:r w:rsidR="00DE4A11" w:rsidRPr="008400FB">
          <w:rPr>
            <w:rFonts w:ascii="Arial" w:hAnsi="Arial" w:cs="Arial"/>
            <w:webHidden/>
            <w:sz w:val="24"/>
            <w:szCs w:val="24"/>
          </w:rPr>
          <w:tab/>
        </w:r>
        <w:r w:rsidR="00301C32" w:rsidRPr="008400FB">
          <w:rPr>
            <w:rFonts w:ascii="Arial" w:hAnsi="Arial" w:cs="Arial"/>
            <w:webHidden/>
            <w:sz w:val="24"/>
            <w:szCs w:val="24"/>
          </w:rPr>
          <w:fldChar w:fldCharType="begin"/>
        </w:r>
        <w:r w:rsidR="00DE4A11" w:rsidRPr="008400FB">
          <w:rPr>
            <w:rFonts w:ascii="Arial" w:hAnsi="Arial" w:cs="Arial"/>
            <w:webHidden/>
            <w:sz w:val="24"/>
            <w:szCs w:val="24"/>
          </w:rPr>
          <w:instrText xml:space="preserve"> PAGEREF _Toc415133617 \h </w:instrText>
        </w:r>
        <w:r w:rsidR="00301C32" w:rsidRPr="008400FB">
          <w:rPr>
            <w:rFonts w:ascii="Arial" w:hAnsi="Arial" w:cs="Arial"/>
            <w:webHidden/>
            <w:sz w:val="24"/>
            <w:szCs w:val="24"/>
          </w:rPr>
        </w:r>
        <w:r w:rsidR="00301C32" w:rsidRPr="008400FB">
          <w:rPr>
            <w:rFonts w:ascii="Arial" w:hAnsi="Arial" w:cs="Arial"/>
            <w:webHidden/>
            <w:sz w:val="24"/>
            <w:szCs w:val="24"/>
          </w:rPr>
          <w:fldChar w:fldCharType="separate"/>
        </w:r>
        <w:r w:rsidR="00B01060" w:rsidRPr="008400FB">
          <w:rPr>
            <w:rFonts w:ascii="Arial" w:hAnsi="Arial" w:cs="Arial"/>
            <w:webHidden/>
            <w:sz w:val="24"/>
            <w:szCs w:val="24"/>
          </w:rPr>
          <w:t>10</w:t>
        </w:r>
        <w:r w:rsidR="00301C32" w:rsidRPr="008400FB">
          <w:rPr>
            <w:rFonts w:ascii="Arial" w:hAnsi="Arial" w:cs="Arial"/>
            <w:webHidden/>
            <w:sz w:val="24"/>
            <w:szCs w:val="24"/>
          </w:rPr>
          <w:fldChar w:fldCharType="end"/>
        </w:r>
      </w:hyperlink>
    </w:p>
    <w:p w14:paraId="5AA09622" w14:textId="77777777" w:rsidR="00DE4A11" w:rsidRPr="008400FB" w:rsidRDefault="00CB181B" w:rsidP="00DE4A11">
      <w:pPr>
        <w:pStyle w:val="TOC1"/>
        <w:numPr>
          <w:ilvl w:val="0"/>
          <w:numId w:val="0"/>
        </w:numPr>
        <w:ind w:left="851" w:hanging="851"/>
        <w:rPr>
          <w:rFonts w:ascii="Arial" w:hAnsi="Arial" w:cs="Arial"/>
          <w:caps w:val="0"/>
          <w:sz w:val="24"/>
          <w:szCs w:val="24"/>
        </w:rPr>
      </w:pPr>
      <w:hyperlink w:anchor="_Toc415133618" w:history="1">
        <w:r w:rsidR="00DE4A11" w:rsidRPr="008400FB">
          <w:rPr>
            <w:rStyle w:val="Hyperlink"/>
            <w:rFonts w:ascii="Arial" w:hAnsi="Arial" w:cs="Arial"/>
            <w:sz w:val="24"/>
            <w:szCs w:val="24"/>
          </w:rPr>
          <w:t>10.</w:t>
        </w:r>
        <w:r w:rsidR="00DE4A11" w:rsidRPr="008400FB">
          <w:rPr>
            <w:rFonts w:ascii="Arial" w:hAnsi="Arial" w:cs="Arial"/>
            <w:caps w:val="0"/>
            <w:sz w:val="24"/>
            <w:szCs w:val="24"/>
          </w:rPr>
          <w:tab/>
        </w:r>
        <w:r w:rsidR="00DE4A11" w:rsidRPr="008400FB">
          <w:rPr>
            <w:rStyle w:val="Hyperlink"/>
            <w:rFonts w:ascii="Arial" w:hAnsi="Arial" w:cs="Arial"/>
            <w:b/>
            <w:sz w:val="24"/>
            <w:szCs w:val="24"/>
          </w:rPr>
          <w:t>Information and Audit</w:t>
        </w:r>
        <w:r w:rsidR="00DE4A11" w:rsidRPr="008400FB">
          <w:rPr>
            <w:rFonts w:ascii="Arial" w:hAnsi="Arial" w:cs="Arial"/>
            <w:webHidden/>
            <w:sz w:val="24"/>
            <w:szCs w:val="24"/>
          </w:rPr>
          <w:tab/>
        </w:r>
        <w:r w:rsidR="00301C32" w:rsidRPr="008400FB">
          <w:rPr>
            <w:rFonts w:ascii="Arial" w:hAnsi="Arial" w:cs="Arial"/>
            <w:webHidden/>
            <w:sz w:val="24"/>
            <w:szCs w:val="24"/>
          </w:rPr>
          <w:fldChar w:fldCharType="begin"/>
        </w:r>
        <w:r w:rsidR="00DE4A11" w:rsidRPr="008400FB">
          <w:rPr>
            <w:rFonts w:ascii="Arial" w:hAnsi="Arial" w:cs="Arial"/>
            <w:webHidden/>
            <w:sz w:val="24"/>
            <w:szCs w:val="24"/>
          </w:rPr>
          <w:instrText xml:space="preserve"> PAGEREF _Toc415133618 \h </w:instrText>
        </w:r>
        <w:r w:rsidR="00301C32" w:rsidRPr="008400FB">
          <w:rPr>
            <w:rFonts w:ascii="Arial" w:hAnsi="Arial" w:cs="Arial"/>
            <w:webHidden/>
            <w:sz w:val="24"/>
            <w:szCs w:val="24"/>
          </w:rPr>
        </w:r>
        <w:r w:rsidR="00301C32" w:rsidRPr="008400FB">
          <w:rPr>
            <w:rFonts w:ascii="Arial" w:hAnsi="Arial" w:cs="Arial"/>
            <w:webHidden/>
            <w:sz w:val="24"/>
            <w:szCs w:val="24"/>
          </w:rPr>
          <w:fldChar w:fldCharType="separate"/>
        </w:r>
        <w:r w:rsidR="00B01060" w:rsidRPr="008400FB">
          <w:rPr>
            <w:rFonts w:ascii="Arial" w:hAnsi="Arial" w:cs="Arial"/>
            <w:webHidden/>
            <w:sz w:val="24"/>
            <w:szCs w:val="24"/>
          </w:rPr>
          <w:t>10</w:t>
        </w:r>
        <w:r w:rsidR="00301C32" w:rsidRPr="008400FB">
          <w:rPr>
            <w:rFonts w:ascii="Arial" w:hAnsi="Arial" w:cs="Arial"/>
            <w:webHidden/>
            <w:sz w:val="24"/>
            <w:szCs w:val="24"/>
          </w:rPr>
          <w:fldChar w:fldCharType="end"/>
        </w:r>
      </w:hyperlink>
    </w:p>
    <w:p w14:paraId="5DAC8086" w14:textId="77777777" w:rsidR="00DE4A11" w:rsidRPr="008400FB" w:rsidRDefault="00CB181B" w:rsidP="00DE4A11">
      <w:pPr>
        <w:pStyle w:val="TOC1"/>
        <w:numPr>
          <w:ilvl w:val="0"/>
          <w:numId w:val="0"/>
        </w:numPr>
        <w:ind w:left="851" w:hanging="851"/>
        <w:rPr>
          <w:rFonts w:ascii="Arial" w:hAnsi="Arial" w:cs="Arial"/>
          <w:caps w:val="0"/>
          <w:sz w:val="24"/>
          <w:szCs w:val="24"/>
        </w:rPr>
      </w:pPr>
      <w:hyperlink w:anchor="_Toc415133619" w:history="1">
        <w:r w:rsidR="00DE4A11" w:rsidRPr="008400FB">
          <w:rPr>
            <w:rStyle w:val="Hyperlink"/>
            <w:rFonts w:ascii="Arial" w:hAnsi="Arial" w:cs="Arial"/>
            <w:sz w:val="24"/>
            <w:szCs w:val="24"/>
          </w:rPr>
          <w:t>11.</w:t>
        </w:r>
        <w:r w:rsidR="00DE4A11" w:rsidRPr="008400FB">
          <w:rPr>
            <w:rFonts w:ascii="Arial" w:hAnsi="Arial" w:cs="Arial"/>
            <w:caps w:val="0"/>
            <w:sz w:val="24"/>
            <w:szCs w:val="24"/>
          </w:rPr>
          <w:tab/>
        </w:r>
        <w:r w:rsidR="00DE4A11" w:rsidRPr="008400FB">
          <w:rPr>
            <w:rStyle w:val="Hyperlink"/>
            <w:rFonts w:ascii="Arial" w:hAnsi="Arial" w:cs="Arial"/>
            <w:b/>
            <w:sz w:val="24"/>
            <w:szCs w:val="24"/>
          </w:rPr>
          <w:t>Additional Participants</w:t>
        </w:r>
        <w:r w:rsidR="00DE4A11" w:rsidRPr="008400FB">
          <w:rPr>
            <w:rFonts w:ascii="Arial" w:hAnsi="Arial" w:cs="Arial"/>
            <w:webHidden/>
            <w:sz w:val="24"/>
            <w:szCs w:val="24"/>
          </w:rPr>
          <w:tab/>
        </w:r>
        <w:r w:rsidR="00301C32" w:rsidRPr="008400FB">
          <w:rPr>
            <w:rFonts w:ascii="Arial" w:hAnsi="Arial" w:cs="Arial"/>
            <w:webHidden/>
            <w:sz w:val="24"/>
            <w:szCs w:val="24"/>
          </w:rPr>
          <w:fldChar w:fldCharType="begin"/>
        </w:r>
        <w:r w:rsidR="00DE4A11" w:rsidRPr="008400FB">
          <w:rPr>
            <w:rFonts w:ascii="Arial" w:hAnsi="Arial" w:cs="Arial"/>
            <w:webHidden/>
            <w:sz w:val="24"/>
            <w:szCs w:val="24"/>
          </w:rPr>
          <w:instrText xml:space="preserve"> PAGEREF _Toc415133619 \h </w:instrText>
        </w:r>
        <w:r w:rsidR="00301C32" w:rsidRPr="008400FB">
          <w:rPr>
            <w:rFonts w:ascii="Arial" w:hAnsi="Arial" w:cs="Arial"/>
            <w:webHidden/>
            <w:sz w:val="24"/>
            <w:szCs w:val="24"/>
          </w:rPr>
        </w:r>
        <w:r w:rsidR="00301C32" w:rsidRPr="008400FB">
          <w:rPr>
            <w:rFonts w:ascii="Arial" w:hAnsi="Arial" w:cs="Arial"/>
            <w:webHidden/>
            <w:sz w:val="24"/>
            <w:szCs w:val="24"/>
          </w:rPr>
          <w:fldChar w:fldCharType="separate"/>
        </w:r>
        <w:r w:rsidR="00B01060" w:rsidRPr="008400FB">
          <w:rPr>
            <w:rFonts w:ascii="Arial" w:hAnsi="Arial" w:cs="Arial"/>
            <w:webHidden/>
            <w:sz w:val="24"/>
            <w:szCs w:val="24"/>
          </w:rPr>
          <w:t>11</w:t>
        </w:r>
        <w:r w:rsidR="00301C32" w:rsidRPr="008400FB">
          <w:rPr>
            <w:rFonts w:ascii="Arial" w:hAnsi="Arial" w:cs="Arial"/>
            <w:webHidden/>
            <w:sz w:val="24"/>
            <w:szCs w:val="24"/>
          </w:rPr>
          <w:fldChar w:fldCharType="end"/>
        </w:r>
      </w:hyperlink>
    </w:p>
    <w:p w14:paraId="3DCB7D48" w14:textId="77777777" w:rsidR="00DE4A11" w:rsidRPr="008400FB" w:rsidRDefault="00301C32" w:rsidP="00DE4A11">
      <w:pPr>
        <w:rPr>
          <w:rFonts w:ascii="Arial" w:hAnsi="Arial" w:cs="Arial"/>
          <w:sz w:val="24"/>
          <w:szCs w:val="24"/>
        </w:rPr>
        <w:sectPr w:rsidR="00DE4A11" w:rsidRPr="008400FB">
          <w:pgSz w:w="11907" w:h="16840" w:code="9"/>
          <w:pgMar w:top="1418" w:right="1417" w:bottom="1418" w:left="1418" w:header="567" w:footer="340" w:gutter="0"/>
          <w:paperSrc w:first="15" w:other="15"/>
          <w:cols w:space="708"/>
          <w:docGrid w:linePitch="272"/>
        </w:sectPr>
      </w:pPr>
      <w:r w:rsidRPr="008400FB">
        <w:rPr>
          <w:rFonts w:ascii="Arial" w:hAnsi="Arial" w:cs="Arial"/>
          <w:sz w:val="24"/>
          <w:szCs w:val="24"/>
        </w:rPr>
        <w:fldChar w:fldCharType="end"/>
      </w:r>
    </w:p>
    <w:p w14:paraId="4291FC83" w14:textId="13915A12" w:rsidR="00DE4A11" w:rsidRPr="008400FB" w:rsidRDefault="00DE4A11" w:rsidP="00DE4A11">
      <w:pPr>
        <w:pStyle w:val="Body"/>
        <w:numPr>
          <w:ilvl w:val="0"/>
          <w:numId w:val="0"/>
        </w:numPr>
        <w:spacing w:line="240" w:lineRule="auto"/>
        <w:rPr>
          <w:rFonts w:ascii="Arial" w:hAnsi="Arial" w:cs="Arial"/>
          <w:sz w:val="24"/>
          <w:szCs w:val="24"/>
        </w:rPr>
      </w:pPr>
      <w:r w:rsidRPr="008400FB">
        <w:rPr>
          <w:rFonts w:ascii="Arial" w:hAnsi="Arial" w:cs="Arial"/>
          <w:b/>
          <w:sz w:val="24"/>
          <w:szCs w:val="24"/>
        </w:rPr>
        <w:lastRenderedPageBreak/>
        <w:t xml:space="preserve">These Arrangements </w:t>
      </w:r>
      <w:r w:rsidRPr="008400FB">
        <w:rPr>
          <w:rFonts w:ascii="Arial" w:hAnsi="Arial" w:cs="Arial"/>
          <w:sz w:val="24"/>
          <w:szCs w:val="24"/>
        </w:rPr>
        <w:t xml:space="preserve">are made on the             day of             </w:t>
      </w:r>
      <w:r w:rsidR="00B01060" w:rsidRPr="008400FB">
        <w:rPr>
          <w:rFonts w:ascii="Arial" w:hAnsi="Arial" w:cs="Arial"/>
          <w:sz w:val="24"/>
          <w:szCs w:val="24"/>
        </w:rPr>
        <w:tab/>
      </w:r>
      <w:r w:rsidRPr="008400FB">
        <w:rPr>
          <w:rFonts w:ascii="Arial" w:hAnsi="Arial" w:cs="Arial"/>
          <w:sz w:val="24"/>
          <w:szCs w:val="24"/>
        </w:rPr>
        <w:t xml:space="preserve"> 201</w:t>
      </w:r>
      <w:r w:rsidR="00EC4AF9">
        <w:rPr>
          <w:rFonts w:ascii="Arial" w:hAnsi="Arial" w:cs="Arial"/>
          <w:sz w:val="24"/>
          <w:szCs w:val="24"/>
        </w:rPr>
        <w:t>9</w:t>
      </w:r>
    </w:p>
    <w:p w14:paraId="759100C2" w14:textId="77777777" w:rsidR="00DE4A11" w:rsidRPr="008400FB" w:rsidRDefault="00DE4A11" w:rsidP="00DE4A11">
      <w:pPr>
        <w:pStyle w:val="Body"/>
        <w:numPr>
          <w:ilvl w:val="0"/>
          <w:numId w:val="0"/>
        </w:numPr>
        <w:spacing w:line="240" w:lineRule="auto"/>
        <w:rPr>
          <w:rFonts w:ascii="Arial" w:hAnsi="Arial" w:cs="Arial"/>
          <w:sz w:val="24"/>
          <w:szCs w:val="24"/>
        </w:rPr>
      </w:pPr>
      <w:r w:rsidRPr="008400FB">
        <w:rPr>
          <w:rFonts w:ascii="Arial" w:hAnsi="Arial" w:cs="Arial"/>
          <w:b/>
          <w:sz w:val="24"/>
          <w:szCs w:val="24"/>
        </w:rPr>
        <w:t>BETWEEN</w:t>
      </w:r>
    </w:p>
    <w:p w14:paraId="56D70424" w14:textId="77777777" w:rsidR="00DE4A11" w:rsidRPr="008400FB" w:rsidRDefault="00DE4A11" w:rsidP="00DE4A11">
      <w:pPr>
        <w:pStyle w:val="Parties"/>
        <w:numPr>
          <w:ilvl w:val="0"/>
          <w:numId w:val="4"/>
        </w:numPr>
        <w:spacing w:line="360" w:lineRule="auto"/>
        <w:rPr>
          <w:rFonts w:ascii="Arial" w:hAnsi="Arial" w:cs="Arial"/>
          <w:sz w:val="24"/>
          <w:szCs w:val="24"/>
        </w:rPr>
      </w:pPr>
      <w:bookmarkStart w:id="5" w:name="_Hlk26953129"/>
      <w:r w:rsidRPr="008400FB">
        <w:rPr>
          <w:rFonts w:ascii="Arial" w:hAnsi="Arial" w:cs="Arial"/>
          <w:b/>
          <w:sz w:val="24"/>
          <w:szCs w:val="24"/>
        </w:rPr>
        <w:t xml:space="preserve">Greater London Authority </w:t>
      </w:r>
      <w:r w:rsidRPr="008400FB">
        <w:rPr>
          <w:rFonts w:ascii="Arial" w:hAnsi="Arial" w:cs="Arial"/>
          <w:bCs/>
          <w:sz w:val="24"/>
          <w:szCs w:val="24"/>
        </w:rPr>
        <w:t>of City Hall, The Queen’s Walk, More London, London, SE1 2AA</w:t>
      </w:r>
      <w:r w:rsidRPr="008400FB">
        <w:rPr>
          <w:rFonts w:ascii="Arial" w:hAnsi="Arial" w:cs="Arial"/>
          <w:sz w:val="24"/>
          <w:szCs w:val="24"/>
        </w:rPr>
        <w:t xml:space="preserve"> (the </w:t>
      </w:r>
      <w:r w:rsidRPr="008400FB">
        <w:rPr>
          <w:rFonts w:ascii="Arial" w:hAnsi="Arial" w:cs="Arial"/>
          <w:b/>
          <w:sz w:val="24"/>
          <w:szCs w:val="24"/>
        </w:rPr>
        <w:t>“GLA”</w:t>
      </w:r>
      <w:r w:rsidRPr="008400FB">
        <w:rPr>
          <w:rFonts w:ascii="Arial" w:hAnsi="Arial" w:cs="Arial"/>
          <w:sz w:val="24"/>
          <w:szCs w:val="24"/>
        </w:rPr>
        <w:t>);</w:t>
      </w:r>
    </w:p>
    <w:p w14:paraId="11C6C80D" w14:textId="44F9C09D" w:rsidR="00DE4A11" w:rsidRPr="008400FB" w:rsidRDefault="00DE4A11" w:rsidP="00F67119">
      <w:pPr>
        <w:pStyle w:val="Level4"/>
        <w:numPr>
          <w:ilvl w:val="0"/>
          <w:numId w:val="4"/>
        </w:numPr>
        <w:spacing w:line="360" w:lineRule="auto"/>
        <w:rPr>
          <w:rFonts w:ascii="Arial" w:hAnsi="Arial" w:cs="Arial"/>
          <w:sz w:val="24"/>
          <w:szCs w:val="24"/>
        </w:rPr>
      </w:pPr>
      <w:r w:rsidRPr="008400FB">
        <w:rPr>
          <w:rFonts w:ascii="Arial" w:hAnsi="Arial" w:cs="Arial"/>
          <w:b/>
          <w:sz w:val="24"/>
          <w:szCs w:val="24"/>
        </w:rPr>
        <w:t xml:space="preserve">Transport for London </w:t>
      </w:r>
      <w:r w:rsidRPr="008400FB">
        <w:rPr>
          <w:rFonts w:ascii="Arial" w:hAnsi="Arial" w:cs="Arial"/>
          <w:bCs/>
          <w:sz w:val="24"/>
          <w:szCs w:val="24"/>
        </w:rPr>
        <w:t xml:space="preserve">of </w:t>
      </w:r>
      <w:r w:rsidR="00134C9A" w:rsidRPr="008400FB">
        <w:rPr>
          <w:rFonts w:ascii="Arial" w:hAnsi="Arial" w:cs="Arial"/>
          <w:bCs/>
          <w:sz w:val="24"/>
          <w:szCs w:val="24"/>
        </w:rPr>
        <w:t>55 Broadway, London, SW1H 0BD </w:t>
      </w:r>
      <w:r w:rsidRPr="008400FB">
        <w:rPr>
          <w:rFonts w:ascii="Arial" w:hAnsi="Arial" w:cs="Arial"/>
          <w:sz w:val="24"/>
          <w:szCs w:val="24"/>
        </w:rPr>
        <w:t>(</w:t>
      </w:r>
      <w:r w:rsidRPr="008400FB">
        <w:rPr>
          <w:rFonts w:ascii="Arial" w:hAnsi="Arial" w:cs="Arial"/>
          <w:b/>
          <w:sz w:val="24"/>
          <w:szCs w:val="24"/>
        </w:rPr>
        <w:t>“TfL”</w:t>
      </w:r>
      <w:r w:rsidRPr="008400FB">
        <w:rPr>
          <w:rFonts w:ascii="Arial" w:hAnsi="Arial" w:cs="Arial"/>
          <w:sz w:val="24"/>
          <w:szCs w:val="24"/>
        </w:rPr>
        <w:t>);</w:t>
      </w:r>
    </w:p>
    <w:p w14:paraId="11F54E94" w14:textId="3A68CDF9" w:rsidR="00DE4A11" w:rsidRPr="008400FB" w:rsidRDefault="00DE4A11" w:rsidP="00F67119">
      <w:pPr>
        <w:pStyle w:val="Level4"/>
        <w:numPr>
          <w:ilvl w:val="0"/>
          <w:numId w:val="4"/>
        </w:numPr>
        <w:spacing w:line="360" w:lineRule="auto"/>
        <w:rPr>
          <w:rFonts w:ascii="Arial" w:hAnsi="Arial" w:cs="Arial"/>
          <w:sz w:val="24"/>
          <w:szCs w:val="24"/>
        </w:rPr>
      </w:pPr>
      <w:r w:rsidRPr="008400FB">
        <w:rPr>
          <w:rFonts w:ascii="Arial" w:hAnsi="Arial" w:cs="Arial"/>
          <w:b/>
          <w:sz w:val="24"/>
          <w:szCs w:val="24"/>
        </w:rPr>
        <w:t xml:space="preserve">London Legacy Development Corporation </w:t>
      </w:r>
      <w:r w:rsidRPr="008400FB">
        <w:rPr>
          <w:rFonts w:ascii="Arial" w:hAnsi="Arial" w:cs="Arial"/>
          <w:sz w:val="24"/>
          <w:szCs w:val="24"/>
        </w:rPr>
        <w:t xml:space="preserve">of </w:t>
      </w:r>
      <w:r w:rsidR="00796F7D" w:rsidRPr="008400FB">
        <w:rPr>
          <w:rFonts w:ascii="Arial" w:hAnsi="Arial" w:cs="Arial"/>
          <w:sz w:val="24"/>
          <w:szCs w:val="24"/>
        </w:rPr>
        <w:t xml:space="preserve">Level 10, 1 Stratford Place, </w:t>
      </w:r>
      <w:proofErr w:type="spellStart"/>
      <w:r w:rsidR="00796F7D" w:rsidRPr="008400FB">
        <w:rPr>
          <w:rFonts w:ascii="Arial" w:hAnsi="Arial" w:cs="Arial"/>
          <w:sz w:val="24"/>
          <w:szCs w:val="24"/>
        </w:rPr>
        <w:t>Montfichet</w:t>
      </w:r>
      <w:proofErr w:type="spellEnd"/>
      <w:r w:rsidR="00796F7D" w:rsidRPr="008400FB">
        <w:rPr>
          <w:rFonts w:ascii="Arial" w:hAnsi="Arial" w:cs="Arial"/>
          <w:sz w:val="24"/>
          <w:szCs w:val="24"/>
        </w:rPr>
        <w:t xml:space="preserve"> Road, London E20 1EJ </w:t>
      </w:r>
      <w:r w:rsidRPr="008400FB">
        <w:rPr>
          <w:rFonts w:ascii="Arial" w:hAnsi="Arial" w:cs="Arial"/>
          <w:sz w:val="24"/>
          <w:szCs w:val="24"/>
        </w:rPr>
        <w:t>(“</w:t>
      </w:r>
      <w:r w:rsidRPr="008400FB">
        <w:rPr>
          <w:rFonts w:ascii="Arial" w:hAnsi="Arial" w:cs="Arial"/>
          <w:b/>
          <w:sz w:val="24"/>
          <w:szCs w:val="24"/>
        </w:rPr>
        <w:t>LLDC</w:t>
      </w:r>
      <w:r w:rsidRPr="008400FB">
        <w:rPr>
          <w:rFonts w:ascii="Arial" w:hAnsi="Arial" w:cs="Arial"/>
          <w:sz w:val="24"/>
          <w:szCs w:val="24"/>
        </w:rPr>
        <w:t>”);</w:t>
      </w:r>
    </w:p>
    <w:p w14:paraId="0AD42B8E" w14:textId="2BC3FB98" w:rsidR="00DE4A11" w:rsidRPr="008400FB" w:rsidRDefault="00DE4A11" w:rsidP="00F67119">
      <w:pPr>
        <w:pStyle w:val="Level4"/>
        <w:numPr>
          <w:ilvl w:val="0"/>
          <w:numId w:val="4"/>
        </w:numPr>
        <w:spacing w:line="360" w:lineRule="auto"/>
        <w:rPr>
          <w:rFonts w:ascii="Arial" w:hAnsi="Arial" w:cs="Arial"/>
          <w:sz w:val="24"/>
          <w:szCs w:val="24"/>
        </w:rPr>
      </w:pPr>
      <w:r w:rsidRPr="008400FB">
        <w:rPr>
          <w:rFonts w:ascii="Arial" w:hAnsi="Arial" w:cs="Arial"/>
          <w:b/>
          <w:sz w:val="24"/>
          <w:szCs w:val="24"/>
        </w:rPr>
        <w:t xml:space="preserve">London Fire </w:t>
      </w:r>
      <w:r w:rsidR="00B261F3" w:rsidRPr="008400FB">
        <w:rPr>
          <w:rFonts w:ascii="Arial" w:hAnsi="Arial" w:cs="Arial"/>
          <w:b/>
          <w:sz w:val="24"/>
          <w:szCs w:val="24"/>
        </w:rPr>
        <w:t xml:space="preserve">Commissioner </w:t>
      </w:r>
      <w:r w:rsidRPr="008400FB">
        <w:rPr>
          <w:rFonts w:ascii="Arial" w:hAnsi="Arial" w:cs="Arial"/>
          <w:b/>
          <w:sz w:val="24"/>
          <w:szCs w:val="24"/>
        </w:rPr>
        <w:t xml:space="preserve"> </w:t>
      </w:r>
      <w:r w:rsidRPr="008400FB">
        <w:rPr>
          <w:rFonts w:ascii="Arial" w:hAnsi="Arial" w:cs="Arial"/>
          <w:sz w:val="24"/>
          <w:szCs w:val="24"/>
        </w:rPr>
        <w:t>of 169 Union Street, London SE1 0LL (“</w:t>
      </w:r>
      <w:r w:rsidRPr="008400FB">
        <w:rPr>
          <w:rFonts w:ascii="Arial" w:hAnsi="Arial" w:cs="Arial"/>
          <w:b/>
          <w:sz w:val="24"/>
          <w:szCs w:val="24"/>
        </w:rPr>
        <w:t>LF</w:t>
      </w:r>
      <w:r w:rsidR="00B261F3" w:rsidRPr="008400FB">
        <w:rPr>
          <w:rFonts w:ascii="Arial" w:hAnsi="Arial" w:cs="Arial"/>
          <w:b/>
          <w:sz w:val="24"/>
          <w:szCs w:val="24"/>
        </w:rPr>
        <w:t>C</w:t>
      </w:r>
      <w:r w:rsidRPr="008400FB">
        <w:rPr>
          <w:rFonts w:ascii="Arial" w:hAnsi="Arial" w:cs="Arial"/>
          <w:sz w:val="24"/>
          <w:szCs w:val="24"/>
        </w:rPr>
        <w:t xml:space="preserve">”); </w:t>
      </w:r>
    </w:p>
    <w:p w14:paraId="0897AB60" w14:textId="6C89091B" w:rsidR="00DE4A11" w:rsidRPr="008400FB" w:rsidRDefault="00DE4A11" w:rsidP="00F67119">
      <w:pPr>
        <w:pStyle w:val="Level4"/>
        <w:numPr>
          <w:ilvl w:val="0"/>
          <w:numId w:val="4"/>
        </w:numPr>
        <w:spacing w:line="360" w:lineRule="auto"/>
        <w:rPr>
          <w:rFonts w:ascii="Arial" w:hAnsi="Arial" w:cs="Arial"/>
          <w:sz w:val="24"/>
          <w:szCs w:val="24"/>
        </w:rPr>
      </w:pPr>
      <w:r w:rsidRPr="008400FB">
        <w:rPr>
          <w:rFonts w:ascii="Arial" w:hAnsi="Arial" w:cs="Arial"/>
          <w:b/>
          <w:sz w:val="24"/>
          <w:szCs w:val="24"/>
        </w:rPr>
        <w:t xml:space="preserve">Mayor’s Office for Policing and Crime </w:t>
      </w:r>
      <w:r w:rsidRPr="008400FB">
        <w:rPr>
          <w:rFonts w:ascii="Arial" w:hAnsi="Arial" w:cs="Arial"/>
          <w:sz w:val="24"/>
          <w:szCs w:val="24"/>
        </w:rPr>
        <w:t>of City Hall (as above) (“</w:t>
      </w:r>
      <w:r w:rsidRPr="008400FB">
        <w:rPr>
          <w:rFonts w:ascii="Arial" w:hAnsi="Arial" w:cs="Arial"/>
          <w:b/>
          <w:sz w:val="24"/>
          <w:szCs w:val="24"/>
        </w:rPr>
        <w:t>MOPAC</w:t>
      </w:r>
      <w:r w:rsidRPr="008400FB">
        <w:rPr>
          <w:rFonts w:ascii="Arial" w:hAnsi="Arial" w:cs="Arial"/>
          <w:sz w:val="24"/>
          <w:szCs w:val="24"/>
        </w:rPr>
        <w:t>”)</w:t>
      </w:r>
      <w:r w:rsidR="00B57EDE" w:rsidRPr="008400FB">
        <w:rPr>
          <w:rFonts w:ascii="Arial" w:hAnsi="Arial" w:cs="Arial"/>
          <w:sz w:val="24"/>
          <w:szCs w:val="24"/>
        </w:rPr>
        <w:t>;</w:t>
      </w:r>
      <w:r w:rsidRPr="008400FB">
        <w:rPr>
          <w:rFonts w:ascii="Arial" w:hAnsi="Arial" w:cs="Arial"/>
          <w:sz w:val="24"/>
          <w:szCs w:val="24"/>
        </w:rPr>
        <w:t xml:space="preserve"> </w:t>
      </w:r>
    </w:p>
    <w:p w14:paraId="3D962B9C" w14:textId="2BB15C13" w:rsidR="00B57EDE" w:rsidRDefault="00B57EDE" w:rsidP="00F67119">
      <w:pPr>
        <w:pStyle w:val="Level4"/>
        <w:numPr>
          <w:ilvl w:val="0"/>
          <w:numId w:val="4"/>
        </w:numPr>
        <w:spacing w:line="360" w:lineRule="auto"/>
        <w:rPr>
          <w:rFonts w:ascii="Arial" w:hAnsi="Arial" w:cs="Arial"/>
          <w:sz w:val="24"/>
          <w:szCs w:val="24"/>
        </w:rPr>
      </w:pPr>
      <w:r w:rsidRPr="008400FB">
        <w:rPr>
          <w:rFonts w:ascii="Arial" w:hAnsi="Arial" w:cs="Arial"/>
          <w:b/>
          <w:sz w:val="24"/>
          <w:szCs w:val="24"/>
        </w:rPr>
        <w:t xml:space="preserve">Old Oak and Park Royal Development Corporation </w:t>
      </w:r>
      <w:r w:rsidRPr="008400FB">
        <w:rPr>
          <w:rFonts w:ascii="Arial" w:hAnsi="Arial" w:cs="Arial"/>
          <w:sz w:val="24"/>
          <w:szCs w:val="24"/>
        </w:rPr>
        <w:t>(</w:t>
      </w:r>
      <w:r w:rsidRPr="008400FB">
        <w:rPr>
          <w:rFonts w:ascii="Arial" w:hAnsi="Arial" w:cs="Arial"/>
          <w:b/>
          <w:sz w:val="24"/>
          <w:szCs w:val="24"/>
        </w:rPr>
        <w:t>“OPDC”</w:t>
      </w:r>
      <w:r w:rsidRPr="008400FB">
        <w:rPr>
          <w:rFonts w:ascii="Arial" w:hAnsi="Arial" w:cs="Arial"/>
          <w:sz w:val="24"/>
          <w:szCs w:val="24"/>
        </w:rPr>
        <w:t>)</w:t>
      </w:r>
      <w:r w:rsidRPr="008400FB">
        <w:rPr>
          <w:rFonts w:ascii="Arial" w:hAnsi="Arial" w:cs="Arial"/>
          <w:b/>
          <w:sz w:val="24"/>
          <w:szCs w:val="24"/>
        </w:rPr>
        <w:t xml:space="preserve"> </w:t>
      </w:r>
      <w:r w:rsidRPr="008400FB">
        <w:rPr>
          <w:rFonts w:ascii="Arial" w:hAnsi="Arial" w:cs="Arial"/>
          <w:sz w:val="24"/>
          <w:szCs w:val="24"/>
        </w:rPr>
        <w:t xml:space="preserve">of </w:t>
      </w:r>
      <w:r w:rsidR="00931833" w:rsidRPr="008400FB">
        <w:rPr>
          <w:rFonts w:ascii="Arial" w:hAnsi="Arial" w:cs="Arial"/>
          <w:sz w:val="24"/>
          <w:szCs w:val="24"/>
        </w:rPr>
        <w:t xml:space="preserve">169 Union Street </w:t>
      </w:r>
      <w:r w:rsidRPr="008400FB">
        <w:rPr>
          <w:rFonts w:ascii="Arial" w:hAnsi="Arial" w:cs="Arial"/>
          <w:sz w:val="24"/>
          <w:szCs w:val="24"/>
        </w:rPr>
        <w:t>(as above);</w:t>
      </w:r>
      <w:r w:rsidR="00EC4AF9" w:rsidRPr="00EC4AF9">
        <w:rPr>
          <w:rFonts w:ascii="Arial" w:hAnsi="Arial" w:cs="Arial"/>
          <w:sz w:val="24"/>
          <w:szCs w:val="24"/>
        </w:rPr>
        <w:t xml:space="preserve"> </w:t>
      </w:r>
      <w:r w:rsidR="00EC4AF9" w:rsidRPr="008400FB">
        <w:rPr>
          <w:rFonts w:ascii="Arial" w:hAnsi="Arial" w:cs="Arial"/>
          <w:sz w:val="24"/>
          <w:szCs w:val="24"/>
        </w:rPr>
        <w:t>and</w:t>
      </w:r>
    </w:p>
    <w:p w14:paraId="07938FBB" w14:textId="2AD62439" w:rsidR="00EC4AF9" w:rsidRPr="008400FB" w:rsidRDefault="00C9747E" w:rsidP="00F67119">
      <w:pPr>
        <w:pStyle w:val="Level4"/>
        <w:numPr>
          <w:ilvl w:val="0"/>
          <w:numId w:val="4"/>
        </w:numPr>
        <w:spacing w:line="360" w:lineRule="auto"/>
        <w:rPr>
          <w:rFonts w:ascii="Arial" w:hAnsi="Arial" w:cs="Arial"/>
          <w:sz w:val="24"/>
          <w:szCs w:val="24"/>
        </w:rPr>
      </w:pPr>
      <w:r>
        <w:rPr>
          <w:rFonts w:ascii="Arial" w:hAnsi="Arial" w:cs="Arial"/>
          <w:b/>
          <w:sz w:val="24"/>
          <w:szCs w:val="24"/>
          <w:u w:val="single"/>
        </w:rPr>
        <w:t xml:space="preserve">The </w:t>
      </w:r>
      <w:r w:rsidR="00EC4AF9" w:rsidRPr="00C9747E">
        <w:rPr>
          <w:rFonts w:ascii="Arial" w:hAnsi="Arial" w:cs="Arial"/>
          <w:b/>
          <w:sz w:val="24"/>
          <w:szCs w:val="24"/>
          <w:u w:val="single"/>
        </w:rPr>
        <w:t xml:space="preserve">Commissioner of Police for the Metropolis (“MPC”) </w:t>
      </w:r>
      <w:r w:rsidR="00EC4AF9" w:rsidRPr="00C9747E">
        <w:rPr>
          <w:rFonts w:ascii="Arial" w:hAnsi="Arial" w:cs="Arial"/>
          <w:sz w:val="24"/>
          <w:szCs w:val="24"/>
          <w:u w:val="single"/>
        </w:rPr>
        <w:t xml:space="preserve">of </w:t>
      </w:r>
      <w:r w:rsidR="004627E9" w:rsidRPr="00C9747E">
        <w:rPr>
          <w:rFonts w:ascii="Arial" w:hAnsi="Arial" w:cs="Arial"/>
          <w:sz w:val="24"/>
          <w:szCs w:val="24"/>
          <w:u w:val="single"/>
        </w:rPr>
        <w:t xml:space="preserve">New Scotland Yard, </w:t>
      </w:r>
      <w:r w:rsidR="00EC4AF9" w:rsidRPr="00C9747E">
        <w:rPr>
          <w:rFonts w:ascii="Arial" w:hAnsi="Arial" w:cs="Arial"/>
          <w:sz w:val="24"/>
          <w:szCs w:val="24"/>
          <w:u w:val="single"/>
        </w:rPr>
        <w:t>V</w:t>
      </w:r>
      <w:r w:rsidR="00EC4AF9" w:rsidRPr="00C9747E">
        <w:rPr>
          <w:rFonts w:ascii="Arial" w:hAnsi="Arial" w:cs="Arial"/>
          <w:sz w:val="24"/>
          <w:szCs w:val="24"/>
          <w:u w:val="single"/>
        </w:rPr>
        <w:t>ictoria Embankment, Westminster, London SW1A 2JL</w:t>
      </w:r>
      <w:r w:rsidR="007932D4">
        <w:rPr>
          <w:rStyle w:val="FootnoteReference"/>
          <w:rFonts w:ascii="Arial" w:hAnsi="Arial" w:cs="Arial"/>
          <w:color w:val="222222"/>
          <w:sz w:val="21"/>
          <w:szCs w:val="21"/>
          <w:shd w:val="clear" w:color="auto" w:fill="FFFFFF"/>
        </w:rPr>
        <w:footnoteReference w:id="1"/>
      </w:r>
    </w:p>
    <w:bookmarkEnd w:id="5"/>
    <w:p w14:paraId="4513E02E" w14:textId="77777777" w:rsidR="00DE4A11" w:rsidRPr="008400FB" w:rsidRDefault="00DE4A11" w:rsidP="00DE4A11">
      <w:pPr>
        <w:pStyle w:val="Parties"/>
        <w:tabs>
          <w:tab w:val="clear" w:pos="851"/>
        </w:tabs>
        <w:spacing w:line="360" w:lineRule="auto"/>
        <w:ind w:firstLine="0"/>
        <w:rPr>
          <w:rFonts w:ascii="Arial" w:hAnsi="Arial" w:cs="Arial"/>
          <w:sz w:val="24"/>
          <w:szCs w:val="24"/>
        </w:rPr>
      </w:pPr>
      <w:r w:rsidRPr="008400FB">
        <w:rPr>
          <w:rFonts w:ascii="Arial" w:hAnsi="Arial" w:cs="Arial"/>
          <w:sz w:val="24"/>
          <w:szCs w:val="24"/>
        </w:rPr>
        <w:t>(separately a “</w:t>
      </w:r>
      <w:r w:rsidRPr="008400FB">
        <w:rPr>
          <w:rFonts w:ascii="Arial" w:hAnsi="Arial" w:cs="Arial"/>
          <w:b/>
          <w:sz w:val="24"/>
          <w:szCs w:val="24"/>
        </w:rPr>
        <w:t>Party</w:t>
      </w:r>
      <w:r w:rsidRPr="008400FB">
        <w:rPr>
          <w:rFonts w:ascii="Arial" w:hAnsi="Arial" w:cs="Arial"/>
          <w:sz w:val="24"/>
          <w:szCs w:val="24"/>
        </w:rPr>
        <w:t>” and together the “</w:t>
      </w:r>
      <w:r w:rsidRPr="008400FB">
        <w:rPr>
          <w:rFonts w:ascii="Arial" w:hAnsi="Arial" w:cs="Arial"/>
          <w:b/>
          <w:sz w:val="24"/>
          <w:szCs w:val="24"/>
        </w:rPr>
        <w:t>Parties</w:t>
      </w:r>
      <w:r w:rsidRPr="008400FB">
        <w:rPr>
          <w:rFonts w:ascii="Arial" w:hAnsi="Arial" w:cs="Arial"/>
          <w:sz w:val="24"/>
          <w:szCs w:val="24"/>
        </w:rPr>
        <w:t xml:space="preserve">”). </w:t>
      </w:r>
    </w:p>
    <w:p w14:paraId="268C1CC1" w14:textId="77777777" w:rsidR="00DE4A11" w:rsidRPr="008400FB" w:rsidRDefault="00DE4A11" w:rsidP="00DE4A11">
      <w:pPr>
        <w:rPr>
          <w:rFonts w:ascii="Arial" w:hAnsi="Arial" w:cs="Arial"/>
          <w:b/>
          <w:sz w:val="24"/>
          <w:szCs w:val="24"/>
        </w:rPr>
      </w:pPr>
      <w:r w:rsidRPr="008400FB">
        <w:rPr>
          <w:rFonts w:ascii="Arial" w:hAnsi="Arial" w:cs="Arial"/>
          <w:b/>
          <w:sz w:val="24"/>
          <w:szCs w:val="24"/>
        </w:rPr>
        <w:t>Background</w:t>
      </w:r>
    </w:p>
    <w:p w14:paraId="6837DBFF" w14:textId="77777777" w:rsidR="00DE4A11" w:rsidRPr="008400FB" w:rsidRDefault="00DE4A11" w:rsidP="00DE4A11">
      <w:pPr>
        <w:rPr>
          <w:rFonts w:ascii="Arial" w:hAnsi="Arial" w:cs="Arial"/>
          <w:sz w:val="24"/>
          <w:szCs w:val="24"/>
        </w:rPr>
      </w:pPr>
    </w:p>
    <w:p w14:paraId="41FFB535" w14:textId="77777777" w:rsidR="00DE4A11" w:rsidRPr="008400FB" w:rsidRDefault="00DE4A11" w:rsidP="00DE4A11">
      <w:pPr>
        <w:pStyle w:val="Background"/>
        <w:numPr>
          <w:ilvl w:val="0"/>
          <w:numId w:val="1"/>
        </w:numPr>
        <w:spacing w:after="240" w:line="312" w:lineRule="auto"/>
        <w:rPr>
          <w:rFonts w:ascii="Arial" w:hAnsi="Arial" w:cs="Arial"/>
          <w:i/>
          <w:sz w:val="24"/>
          <w:szCs w:val="24"/>
        </w:rPr>
      </w:pPr>
      <w:r w:rsidRPr="008400FB">
        <w:rPr>
          <w:rFonts w:ascii="Arial" w:hAnsi="Arial" w:cs="Arial"/>
          <w:sz w:val="24"/>
          <w:szCs w:val="24"/>
        </w:rPr>
        <w:t>The Parties are all relevant London authorities as defined in section 401A (1) of the</w:t>
      </w:r>
      <w:r w:rsidR="0043586D" w:rsidRPr="008400FB">
        <w:rPr>
          <w:rFonts w:ascii="Arial" w:hAnsi="Arial" w:cs="Arial"/>
          <w:sz w:val="24"/>
          <w:szCs w:val="24"/>
        </w:rPr>
        <w:t xml:space="preserve"> Greater London Authority Act 1999, as amended (the </w:t>
      </w:r>
      <w:r w:rsidR="0043586D" w:rsidRPr="008400FB">
        <w:rPr>
          <w:rFonts w:ascii="Arial" w:hAnsi="Arial" w:cs="Arial"/>
          <w:b/>
          <w:sz w:val="24"/>
          <w:szCs w:val="24"/>
        </w:rPr>
        <w:t>“Act”</w:t>
      </w:r>
      <w:r w:rsidR="0043586D" w:rsidRPr="008400FB">
        <w:rPr>
          <w:rFonts w:ascii="Arial" w:hAnsi="Arial" w:cs="Arial"/>
          <w:sz w:val="24"/>
          <w:szCs w:val="24"/>
        </w:rPr>
        <w:t>)</w:t>
      </w:r>
      <w:r w:rsidRPr="008400FB">
        <w:rPr>
          <w:rFonts w:ascii="Arial" w:hAnsi="Arial" w:cs="Arial"/>
          <w:sz w:val="24"/>
          <w:szCs w:val="24"/>
        </w:rPr>
        <w:t>;</w:t>
      </w:r>
    </w:p>
    <w:p w14:paraId="09D7777E" w14:textId="77777777" w:rsidR="00DE4A11" w:rsidRPr="008400FB" w:rsidRDefault="00DE4A11" w:rsidP="00DE4A11">
      <w:pPr>
        <w:pStyle w:val="Background"/>
        <w:numPr>
          <w:ilvl w:val="0"/>
          <w:numId w:val="1"/>
        </w:numPr>
        <w:spacing w:after="240" w:line="312" w:lineRule="auto"/>
        <w:rPr>
          <w:rFonts w:ascii="Arial" w:hAnsi="Arial" w:cs="Arial"/>
          <w:i/>
          <w:sz w:val="24"/>
          <w:szCs w:val="24"/>
        </w:rPr>
      </w:pPr>
      <w:r w:rsidRPr="008400FB">
        <w:rPr>
          <w:rFonts w:ascii="Arial" w:hAnsi="Arial" w:cs="Arial"/>
          <w:sz w:val="24"/>
          <w:szCs w:val="24"/>
        </w:rPr>
        <w:t xml:space="preserve">Under Section 401A (4) of the Act, the Parties wish to form a joint committee, which will include a representative from each Party, to be known as the </w:t>
      </w:r>
      <w:bookmarkStart w:id="6" w:name="_Hlk26953845"/>
      <w:r w:rsidRPr="008400FB">
        <w:rPr>
          <w:rFonts w:ascii="Arial" w:hAnsi="Arial" w:cs="Arial"/>
          <w:b/>
          <w:sz w:val="24"/>
          <w:szCs w:val="24"/>
        </w:rPr>
        <w:t xml:space="preserve">“GLA </w:t>
      </w:r>
      <w:r w:rsidR="006A1D0E" w:rsidRPr="008400FB">
        <w:rPr>
          <w:rFonts w:ascii="Arial" w:hAnsi="Arial" w:cs="Arial"/>
          <w:b/>
          <w:sz w:val="24"/>
          <w:szCs w:val="24"/>
        </w:rPr>
        <w:t>G</w:t>
      </w:r>
      <w:r w:rsidRPr="008400FB">
        <w:rPr>
          <w:rFonts w:ascii="Arial" w:hAnsi="Arial" w:cs="Arial"/>
          <w:b/>
          <w:sz w:val="24"/>
          <w:szCs w:val="24"/>
        </w:rPr>
        <w:t xml:space="preserve">roup Collaborative Procurement Board” </w:t>
      </w:r>
      <w:r w:rsidRPr="008400FB">
        <w:rPr>
          <w:rFonts w:ascii="Arial" w:hAnsi="Arial" w:cs="Arial"/>
          <w:sz w:val="24"/>
          <w:szCs w:val="24"/>
        </w:rPr>
        <w:t>(</w:t>
      </w:r>
      <w:r w:rsidRPr="008400FB">
        <w:rPr>
          <w:rFonts w:ascii="Arial" w:hAnsi="Arial" w:cs="Arial"/>
          <w:b/>
          <w:sz w:val="24"/>
          <w:szCs w:val="24"/>
        </w:rPr>
        <w:t>“the Board”</w:t>
      </w:r>
      <w:r w:rsidR="003F42F8" w:rsidRPr="008400FB">
        <w:rPr>
          <w:rFonts w:ascii="Arial" w:hAnsi="Arial" w:cs="Arial"/>
          <w:sz w:val="24"/>
          <w:szCs w:val="24"/>
        </w:rPr>
        <w:t>),</w:t>
      </w:r>
      <w:r w:rsidRPr="008400FB">
        <w:rPr>
          <w:rFonts w:ascii="Arial" w:hAnsi="Arial" w:cs="Arial"/>
          <w:b/>
          <w:sz w:val="24"/>
          <w:szCs w:val="24"/>
        </w:rPr>
        <w:t xml:space="preserve"> </w:t>
      </w:r>
      <w:bookmarkEnd w:id="6"/>
      <w:r w:rsidRPr="008400FB">
        <w:rPr>
          <w:rFonts w:ascii="Arial" w:hAnsi="Arial" w:cs="Arial"/>
          <w:sz w:val="24"/>
          <w:szCs w:val="24"/>
        </w:rPr>
        <w:t>for the purposes of Section 401A(2) and (3).</w:t>
      </w:r>
    </w:p>
    <w:p w14:paraId="2A0FC9F5" w14:textId="77777777" w:rsidR="00DE4A11" w:rsidRPr="008400FB" w:rsidRDefault="00DE4A11" w:rsidP="00DE4A11">
      <w:pPr>
        <w:pStyle w:val="Background"/>
        <w:numPr>
          <w:ilvl w:val="0"/>
          <w:numId w:val="1"/>
        </w:numPr>
        <w:spacing w:after="240" w:line="312" w:lineRule="auto"/>
        <w:rPr>
          <w:rFonts w:ascii="Arial" w:hAnsi="Arial" w:cs="Arial"/>
          <w:sz w:val="24"/>
          <w:szCs w:val="24"/>
        </w:rPr>
      </w:pPr>
      <w:r w:rsidRPr="008400FB">
        <w:rPr>
          <w:rFonts w:ascii="Arial" w:hAnsi="Arial" w:cs="Arial"/>
          <w:sz w:val="24"/>
          <w:szCs w:val="24"/>
        </w:rPr>
        <w:t xml:space="preserve">Section 401A(2) of the Act provides that any “relevant London authority” (as defined in section 401A (1) of the Act </w:t>
      </w:r>
      <w:r w:rsidR="006A1D0E" w:rsidRPr="008400FB">
        <w:rPr>
          <w:rFonts w:ascii="Arial" w:hAnsi="Arial" w:cs="Arial"/>
          <w:sz w:val="24"/>
          <w:szCs w:val="24"/>
        </w:rPr>
        <w:t xml:space="preserve">to include the Parties) </w:t>
      </w:r>
      <w:r w:rsidRPr="008400FB">
        <w:rPr>
          <w:rFonts w:ascii="Arial" w:hAnsi="Arial" w:cs="Arial"/>
          <w:sz w:val="24"/>
          <w:szCs w:val="24"/>
        </w:rPr>
        <w:t xml:space="preserve">may enter into arrangements for the provision of administrative, professional or technical </w:t>
      </w:r>
      <w:r w:rsidRPr="008400FB">
        <w:rPr>
          <w:rFonts w:ascii="Arial" w:hAnsi="Arial" w:cs="Arial"/>
          <w:sz w:val="24"/>
          <w:szCs w:val="24"/>
        </w:rPr>
        <w:lastRenderedPageBreak/>
        <w:t xml:space="preserve">services by any one or more of them to any one or more of them, or by a joint committee whether for consideration or otherwise.  </w:t>
      </w:r>
    </w:p>
    <w:p w14:paraId="3AC383C9" w14:textId="77777777" w:rsidR="00DE4A11" w:rsidRPr="008400FB" w:rsidRDefault="00DE4A11" w:rsidP="00DE4A11">
      <w:pPr>
        <w:pStyle w:val="Background"/>
        <w:numPr>
          <w:ilvl w:val="0"/>
          <w:numId w:val="1"/>
        </w:numPr>
        <w:spacing w:after="240" w:line="312" w:lineRule="auto"/>
        <w:rPr>
          <w:rFonts w:ascii="Arial" w:hAnsi="Arial" w:cs="Arial"/>
          <w:sz w:val="24"/>
          <w:szCs w:val="24"/>
        </w:rPr>
      </w:pPr>
      <w:r w:rsidRPr="008400FB">
        <w:rPr>
          <w:rFonts w:ascii="Arial" w:hAnsi="Arial" w:cs="Arial"/>
          <w:sz w:val="24"/>
          <w:szCs w:val="24"/>
        </w:rPr>
        <w:t>Section 401A(3) of the Act provides that the arrangements that may be entered into pursuant to Section 401A(2) of the Act include arrangements for the discharge by any one or more relevant London authorities of any functions of another such authority which are functions of an administrative, professional or technical nature.</w:t>
      </w:r>
    </w:p>
    <w:p w14:paraId="79A3904E" w14:textId="7017BA1A" w:rsidR="00DE4A11" w:rsidRPr="008400FB" w:rsidRDefault="00DE4A11" w:rsidP="00DE4A11">
      <w:pPr>
        <w:pStyle w:val="Background"/>
        <w:numPr>
          <w:ilvl w:val="0"/>
          <w:numId w:val="1"/>
        </w:numPr>
        <w:spacing w:after="240" w:line="312" w:lineRule="auto"/>
        <w:rPr>
          <w:rFonts w:ascii="Arial" w:hAnsi="Arial" w:cs="Arial"/>
          <w:sz w:val="24"/>
          <w:szCs w:val="24"/>
        </w:rPr>
      </w:pPr>
      <w:r w:rsidRPr="008400FB">
        <w:rPr>
          <w:rFonts w:ascii="Arial" w:hAnsi="Arial" w:cs="Arial"/>
          <w:sz w:val="24"/>
          <w:szCs w:val="24"/>
        </w:rPr>
        <w:t>The Parties</w:t>
      </w:r>
      <w:r w:rsidR="00596A38" w:rsidRPr="008400FB">
        <w:rPr>
          <w:rFonts w:ascii="Arial" w:hAnsi="Arial" w:cs="Arial"/>
          <w:sz w:val="24"/>
          <w:szCs w:val="24"/>
        </w:rPr>
        <w:t xml:space="preserve"> </w:t>
      </w:r>
      <w:r w:rsidRPr="008400FB">
        <w:rPr>
          <w:rFonts w:ascii="Arial" w:hAnsi="Arial" w:cs="Arial"/>
          <w:sz w:val="24"/>
          <w:szCs w:val="24"/>
        </w:rPr>
        <w:t xml:space="preserve">wish to </w:t>
      </w:r>
      <w:r w:rsidR="008C050C" w:rsidRPr="008400FB">
        <w:rPr>
          <w:rFonts w:ascii="Arial" w:hAnsi="Arial" w:cs="Arial"/>
          <w:sz w:val="24"/>
          <w:szCs w:val="24"/>
        </w:rPr>
        <w:t xml:space="preserve">enable the Board to </w:t>
      </w:r>
      <w:r w:rsidR="0043171E" w:rsidRPr="008400FB">
        <w:rPr>
          <w:rFonts w:ascii="Arial" w:hAnsi="Arial" w:cs="Arial"/>
          <w:sz w:val="24"/>
          <w:szCs w:val="24"/>
        </w:rPr>
        <w:t>determine matters concerning procurement strategy and value for money outcomes relating to Supply Category items</w:t>
      </w:r>
      <w:r w:rsidR="008C050C" w:rsidRPr="008400FB">
        <w:rPr>
          <w:rFonts w:ascii="Arial" w:hAnsi="Arial" w:cs="Arial"/>
          <w:sz w:val="24"/>
          <w:szCs w:val="24"/>
        </w:rPr>
        <w:t xml:space="preserve"> </w:t>
      </w:r>
      <w:r w:rsidRPr="008400FB">
        <w:rPr>
          <w:rFonts w:ascii="Arial" w:hAnsi="Arial" w:cs="Arial"/>
          <w:sz w:val="24"/>
          <w:szCs w:val="24"/>
        </w:rPr>
        <w:t xml:space="preserve">in accordance with the conditions set out in these Arrangements. </w:t>
      </w:r>
    </w:p>
    <w:p w14:paraId="12E3FBD2" w14:textId="594B6FDB" w:rsidR="00DE4A11" w:rsidRPr="008400FB" w:rsidRDefault="00DE4A11" w:rsidP="00DE4A11">
      <w:pPr>
        <w:pStyle w:val="Background"/>
        <w:numPr>
          <w:ilvl w:val="0"/>
          <w:numId w:val="1"/>
        </w:numPr>
        <w:spacing w:after="240" w:line="312" w:lineRule="auto"/>
        <w:rPr>
          <w:rFonts w:ascii="Arial" w:hAnsi="Arial" w:cs="Arial"/>
          <w:sz w:val="24"/>
          <w:szCs w:val="24"/>
        </w:rPr>
      </w:pPr>
      <w:r w:rsidRPr="008400FB">
        <w:rPr>
          <w:rFonts w:ascii="Arial" w:hAnsi="Arial" w:cs="Arial"/>
          <w:sz w:val="24"/>
          <w:szCs w:val="24"/>
        </w:rPr>
        <w:t>Additionally</w:t>
      </w:r>
      <w:r w:rsidR="0022268D" w:rsidRPr="008400FB">
        <w:rPr>
          <w:rFonts w:ascii="Arial" w:hAnsi="Arial" w:cs="Arial"/>
          <w:sz w:val="24"/>
          <w:szCs w:val="24"/>
        </w:rPr>
        <w:t>, and concurrently,</w:t>
      </w:r>
      <w:r w:rsidRPr="008400FB">
        <w:rPr>
          <w:rFonts w:ascii="Arial" w:hAnsi="Arial" w:cs="Arial"/>
          <w:sz w:val="24"/>
          <w:szCs w:val="24"/>
        </w:rPr>
        <w:t xml:space="preserve"> the Parties wish to arrange for the</w:t>
      </w:r>
      <w:r w:rsidR="008C050C" w:rsidRPr="008400FB">
        <w:rPr>
          <w:rFonts w:ascii="Arial" w:hAnsi="Arial" w:cs="Arial"/>
          <w:sz w:val="24"/>
          <w:szCs w:val="24"/>
        </w:rPr>
        <w:t>ir</w:t>
      </w:r>
      <w:r w:rsidR="006A1D0E" w:rsidRPr="008400FB">
        <w:rPr>
          <w:rFonts w:ascii="Arial" w:hAnsi="Arial" w:cs="Arial"/>
          <w:sz w:val="24"/>
          <w:szCs w:val="24"/>
        </w:rPr>
        <w:t xml:space="preserve"> </w:t>
      </w:r>
      <w:r w:rsidRPr="008400FB">
        <w:rPr>
          <w:rFonts w:ascii="Arial" w:hAnsi="Arial" w:cs="Arial"/>
          <w:sz w:val="24"/>
          <w:szCs w:val="24"/>
        </w:rPr>
        <w:t xml:space="preserve">Procurement </w:t>
      </w:r>
      <w:r w:rsidR="006A1D0E" w:rsidRPr="008400FB">
        <w:rPr>
          <w:rFonts w:ascii="Arial" w:hAnsi="Arial" w:cs="Arial"/>
          <w:sz w:val="24"/>
          <w:szCs w:val="24"/>
        </w:rPr>
        <w:t xml:space="preserve">Processes </w:t>
      </w:r>
      <w:r w:rsidRPr="008400FB">
        <w:rPr>
          <w:rFonts w:ascii="Arial" w:hAnsi="Arial" w:cs="Arial"/>
          <w:sz w:val="24"/>
          <w:szCs w:val="24"/>
        </w:rPr>
        <w:t xml:space="preserve">to be discharged by </w:t>
      </w:r>
      <w:r w:rsidR="0022268D" w:rsidRPr="008400FB">
        <w:rPr>
          <w:rFonts w:ascii="Arial" w:hAnsi="Arial" w:cs="Arial"/>
          <w:sz w:val="24"/>
          <w:szCs w:val="24"/>
        </w:rPr>
        <w:t xml:space="preserve">TfL </w:t>
      </w:r>
      <w:r w:rsidRPr="008400FB">
        <w:rPr>
          <w:rFonts w:ascii="Arial" w:hAnsi="Arial" w:cs="Arial"/>
          <w:sz w:val="24"/>
          <w:szCs w:val="24"/>
        </w:rPr>
        <w:t xml:space="preserve">on their behalf </w:t>
      </w:r>
      <w:r w:rsidR="006A1D0E" w:rsidRPr="008400FB">
        <w:rPr>
          <w:rFonts w:ascii="Arial" w:hAnsi="Arial" w:cs="Arial"/>
          <w:sz w:val="24"/>
          <w:szCs w:val="24"/>
        </w:rPr>
        <w:t xml:space="preserve">also </w:t>
      </w:r>
      <w:r w:rsidRPr="008400FB">
        <w:rPr>
          <w:rFonts w:ascii="Arial" w:hAnsi="Arial" w:cs="Arial"/>
          <w:sz w:val="24"/>
          <w:szCs w:val="24"/>
        </w:rPr>
        <w:t xml:space="preserve">in accordance with the conditions set out in these Arrangements. </w:t>
      </w:r>
    </w:p>
    <w:p w14:paraId="4F4067F4" w14:textId="77777777" w:rsidR="00DE4A11" w:rsidRPr="008400FB" w:rsidRDefault="00DE4A11" w:rsidP="00DE4A11">
      <w:pPr>
        <w:pStyle w:val="Background"/>
        <w:numPr>
          <w:ilvl w:val="0"/>
          <w:numId w:val="1"/>
        </w:numPr>
        <w:spacing w:after="240" w:line="312" w:lineRule="auto"/>
        <w:rPr>
          <w:rFonts w:ascii="Arial" w:hAnsi="Arial" w:cs="Arial"/>
          <w:sz w:val="24"/>
          <w:szCs w:val="24"/>
        </w:rPr>
      </w:pPr>
      <w:r w:rsidRPr="008400FB">
        <w:rPr>
          <w:rFonts w:ascii="Arial" w:hAnsi="Arial" w:cs="Arial"/>
          <w:sz w:val="24"/>
          <w:szCs w:val="24"/>
        </w:rPr>
        <w:t>The Specified Functions are functions of an administrative, professional and/or technical nature for the purposes of section 401A</w:t>
      </w:r>
      <w:r w:rsidR="0022268D" w:rsidRPr="008400FB">
        <w:rPr>
          <w:rFonts w:ascii="Arial" w:hAnsi="Arial" w:cs="Arial"/>
          <w:sz w:val="24"/>
          <w:szCs w:val="24"/>
        </w:rPr>
        <w:t xml:space="preserve"> </w:t>
      </w:r>
      <w:r w:rsidRPr="008400FB">
        <w:rPr>
          <w:rFonts w:ascii="Arial" w:hAnsi="Arial" w:cs="Arial"/>
          <w:sz w:val="24"/>
          <w:szCs w:val="24"/>
        </w:rPr>
        <w:t>(2) and (3) of the Act.</w:t>
      </w:r>
    </w:p>
    <w:p w14:paraId="74E0CC1C" w14:textId="0F381B51" w:rsidR="00DE4A11" w:rsidRPr="008400FB" w:rsidRDefault="00DE4A11" w:rsidP="00DE4A11">
      <w:pPr>
        <w:pStyle w:val="Background"/>
        <w:numPr>
          <w:ilvl w:val="0"/>
          <w:numId w:val="1"/>
        </w:numPr>
        <w:spacing w:after="240" w:line="312" w:lineRule="auto"/>
        <w:rPr>
          <w:rFonts w:ascii="Arial" w:hAnsi="Arial" w:cs="Arial"/>
          <w:sz w:val="24"/>
          <w:szCs w:val="24"/>
        </w:rPr>
      </w:pPr>
      <w:bookmarkStart w:id="7" w:name="_Ref308003831"/>
      <w:r w:rsidRPr="008400FB">
        <w:rPr>
          <w:rFonts w:ascii="Arial" w:hAnsi="Arial" w:cs="Arial"/>
          <w:sz w:val="24"/>
          <w:szCs w:val="24"/>
        </w:rPr>
        <w:t>Pursuant to section 401A of the Act, their own respective powers under the legislation that establishes them (for TfL, Chapter II of the Act; for GLA Chapter I of the Act; for LLDC</w:t>
      </w:r>
      <w:r w:rsidR="00FF4DF1" w:rsidRPr="008400FB">
        <w:rPr>
          <w:rFonts w:ascii="Arial" w:hAnsi="Arial" w:cs="Arial"/>
          <w:sz w:val="24"/>
          <w:szCs w:val="24"/>
        </w:rPr>
        <w:t xml:space="preserve"> and OPDC</w:t>
      </w:r>
      <w:r w:rsidRPr="008400FB">
        <w:rPr>
          <w:rFonts w:ascii="Arial" w:hAnsi="Arial" w:cs="Arial"/>
          <w:sz w:val="24"/>
          <w:szCs w:val="24"/>
        </w:rPr>
        <w:t xml:space="preserve">: Part 8, Chapter 2 of the Localism Act 2011; </w:t>
      </w:r>
      <w:r w:rsidR="000C54BD">
        <w:rPr>
          <w:rFonts w:ascii="Arial" w:hAnsi="Arial" w:cs="Arial"/>
          <w:sz w:val="24"/>
          <w:szCs w:val="24"/>
        </w:rPr>
        <w:t xml:space="preserve">for </w:t>
      </w:r>
      <w:r w:rsidR="002213F8" w:rsidRPr="008400FB">
        <w:rPr>
          <w:rFonts w:ascii="Arial" w:hAnsi="Arial" w:cs="Arial"/>
          <w:sz w:val="24"/>
          <w:szCs w:val="24"/>
        </w:rPr>
        <w:t>LFC</w:t>
      </w:r>
      <w:r w:rsidRPr="008400FB">
        <w:rPr>
          <w:rFonts w:ascii="Arial" w:hAnsi="Arial" w:cs="Arial"/>
          <w:sz w:val="24"/>
          <w:szCs w:val="24"/>
        </w:rPr>
        <w:t xml:space="preserve">, Part </w:t>
      </w:r>
      <w:r w:rsidR="002213F8" w:rsidRPr="008400FB">
        <w:rPr>
          <w:rFonts w:ascii="Arial" w:hAnsi="Arial" w:cs="Arial"/>
          <w:sz w:val="24"/>
          <w:szCs w:val="24"/>
        </w:rPr>
        <w:t>6A</w:t>
      </w:r>
      <w:r w:rsidRPr="008400FB">
        <w:rPr>
          <w:rFonts w:ascii="Arial" w:hAnsi="Arial" w:cs="Arial"/>
          <w:sz w:val="24"/>
          <w:szCs w:val="24"/>
        </w:rPr>
        <w:t xml:space="preserve"> of the Act and the</w:t>
      </w:r>
      <w:r w:rsidR="00173984">
        <w:rPr>
          <w:rFonts w:ascii="Arial" w:hAnsi="Arial" w:cs="Arial"/>
          <w:sz w:val="24"/>
          <w:szCs w:val="24"/>
        </w:rPr>
        <w:t xml:space="preserve"> </w:t>
      </w:r>
      <w:r w:rsidR="002213F8" w:rsidRPr="008400FB">
        <w:rPr>
          <w:rFonts w:ascii="Arial" w:hAnsi="Arial" w:cs="Arial"/>
          <w:sz w:val="24"/>
          <w:szCs w:val="24"/>
        </w:rPr>
        <w:t>Fire and Rescue Service Act 2004</w:t>
      </w:r>
      <w:r w:rsidRPr="008400FB">
        <w:rPr>
          <w:rFonts w:ascii="Arial" w:hAnsi="Arial" w:cs="Arial"/>
          <w:sz w:val="24"/>
          <w:szCs w:val="24"/>
        </w:rPr>
        <w:t>; for MOPAC</w:t>
      </w:r>
      <w:r w:rsidR="00EC4AF9">
        <w:rPr>
          <w:rFonts w:ascii="Arial" w:hAnsi="Arial" w:cs="Arial"/>
          <w:sz w:val="24"/>
          <w:szCs w:val="24"/>
        </w:rPr>
        <w:t xml:space="preserve"> </w:t>
      </w:r>
      <w:r w:rsidR="00EC4AF9" w:rsidRPr="00C9747E">
        <w:rPr>
          <w:rFonts w:ascii="Arial" w:hAnsi="Arial" w:cs="Arial"/>
          <w:sz w:val="24"/>
          <w:szCs w:val="24"/>
          <w:u w:val="single"/>
        </w:rPr>
        <w:t>and the MPC</w:t>
      </w:r>
      <w:r w:rsidRPr="008400FB">
        <w:rPr>
          <w:rFonts w:ascii="Arial" w:hAnsi="Arial" w:cs="Arial"/>
          <w:sz w:val="24"/>
          <w:szCs w:val="24"/>
        </w:rPr>
        <w:t>: the Police Reform and Social Responsibility Act</w:t>
      </w:r>
      <w:r w:rsidR="0022268D" w:rsidRPr="008400FB">
        <w:rPr>
          <w:rFonts w:ascii="Arial" w:hAnsi="Arial" w:cs="Arial"/>
          <w:sz w:val="24"/>
          <w:szCs w:val="24"/>
        </w:rPr>
        <w:t xml:space="preserve"> 2011)</w:t>
      </w:r>
      <w:r w:rsidRPr="008400FB">
        <w:rPr>
          <w:rFonts w:ascii="Arial" w:hAnsi="Arial" w:cs="Arial"/>
          <w:sz w:val="24"/>
          <w:szCs w:val="24"/>
        </w:rPr>
        <w:t>, their respective subsidiary or ancillary powers and all other enabling powers howsoever arising, the Parties have agreed to enter into these Arrangements to facilitate the performance and discharge of procurement purchasing and contracting functions in connection with their respective statutory functions, and upon the terms and conditions set out in these Arrangements.</w:t>
      </w:r>
      <w:bookmarkEnd w:id="7"/>
      <w:r w:rsidRPr="008400FB">
        <w:rPr>
          <w:rFonts w:ascii="Arial" w:hAnsi="Arial" w:cs="Arial"/>
          <w:sz w:val="24"/>
          <w:szCs w:val="24"/>
        </w:rPr>
        <w:t xml:space="preserve"> </w:t>
      </w:r>
    </w:p>
    <w:p w14:paraId="23588F37" w14:textId="552EFCE9" w:rsidR="00931833" w:rsidRPr="008400FB" w:rsidRDefault="00DE4A11" w:rsidP="00DE4A11">
      <w:pPr>
        <w:pStyle w:val="Background"/>
        <w:numPr>
          <w:ilvl w:val="0"/>
          <w:numId w:val="1"/>
        </w:numPr>
        <w:spacing w:after="240" w:line="312" w:lineRule="auto"/>
        <w:rPr>
          <w:rFonts w:ascii="Arial" w:hAnsi="Arial" w:cs="Arial"/>
          <w:sz w:val="24"/>
          <w:szCs w:val="24"/>
        </w:rPr>
      </w:pPr>
      <w:r w:rsidRPr="008400FB">
        <w:rPr>
          <w:rFonts w:ascii="Arial" w:hAnsi="Arial" w:cs="Arial"/>
          <w:sz w:val="24"/>
          <w:szCs w:val="24"/>
        </w:rPr>
        <w:t xml:space="preserve">The Parties acknowledge that their objectives in entering into these Arrangements are to collaborate mutually and cooperate in order to discharge efficiently integrated and high quality functions, achieve economy and effectiveness in the discharge of the Specified Functions and to enhance the capacity of the Parties </w:t>
      </w:r>
      <w:r w:rsidR="006A1D0E" w:rsidRPr="008400FB">
        <w:rPr>
          <w:rFonts w:ascii="Arial" w:hAnsi="Arial" w:cs="Arial"/>
          <w:sz w:val="24"/>
          <w:szCs w:val="24"/>
        </w:rPr>
        <w:t xml:space="preserve">and TfL </w:t>
      </w:r>
      <w:r w:rsidRPr="008400FB">
        <w:rPr>
          <w:rFonts w:ascii="Arial" w:hAnsi="Arial" w:cs="Arial"/>
          <w:sz w:val="24"/>
          <w:szCs w:val="24"/>
        </w:rPr>
        <w:t xml:space="preserve">to discharge or have discharged such functions in the most efficient way possible in the public interest.  The </w:t>
      </w:r>
      <w:r w:rsidR="007B02F1" w:rsidRPr="008400FB">
        <w:rPr>
          <w:rFonts w:ascii="Arial" w:hAnsi="Arial" w:cs="Arial"/>
          <w:sz w:val="24"/>
          <w:szCs w:val="24"/>
        </w:rPr>
        <w:t>P</w:t>
      </w:r>
      <w:r w:rsidRPr="008400FB">
        <w:rPr>
          <w:rFonts w:ascii="Arial" w:hAnsi="Arial" w:cs="Arial"/>
          <w:sz w:val="24"/>
          <w:szCs w:val="24"/>
        </w:rPr>
        <w:t xml:space="preserve">arties recognise that this is a collaborative arrangement and, subject to any express </w:t>
      </w:r>
      <w:r w:rsidRPr="008400FB">
        <w:rPr>
          <w:rFonts w:ascii="Arial" w:hAnsi="Arial" w:cs="Arial"/>
          <w:sz w:val="24"/>
          <w:szCs w:val="24"/>
        </w:rPr>
        <w:lastRenderedPageBreak/>
        <w:t>provisions to the contrary in these Arrangements, the Board</w:t>
      </w:r>
      <w:r w:rsidR="0022268D" w:rsidRPr="008400FB">
        <w:rPr>
          <w:rFonts w:ascii="Arial" w:hAnsi="Arial" w:cs="Arial"/>
          <w:sz w:val="24"/>
          <w:szCs w:val="24"/>
        </w:rPr>
        <w:t xml:space="preserve"> and TfL</w:t>
      </w:r>
      <w:r w:rsidRPr="008400FB">
        <w:rPr>
          <w:rFonts w:ascii="Arial" w:hAnsi="Arial" w:cs="Arial"/>
          <w:sz w:val="24"/>
          <w:szCs w:val="24"/>
        </w:rPr>
        <w:t>, and officers acting under delegated authority from</w:t>
      </w:r>
      <w:r w:rsidR="0022268D" w:rsidRPr="008400FB">
        <w:rPr>
          <w:rFonts w:ascii="Arial" w:hAnsi="Arial" w:cs="Arial"/>
          <w:sz w:val="24"/>
          <w:szCs w:val="24"/>
        </w:rPr>
        <w:t xml:space="preserve"> them</w:t>
      </w:r>
      <w:r w:rsidRPr="008400FB">
        <w:rPr>
          <w:rFonts w:ascii="Arial" w:hAnsi="Arial" w:cs="Arial"/>
          <w:sz w:val="24"/>
          <w:szCs w:val="24"/>
        </w:rPr>
        <w:t>, shall have discretion to make decisions relating to the day to day management of service delivery.</w:t>
      </w:r>
    </w:p>
    <w:p w14:paraId="6F035185" w14:textId="291AAC4F" w:rsidR="00DE4A11" w:rsidRPr="008400FB" w:rsidRDefault="00931833" w:rsidP="00DE4A11">
      <w:pPr>
        <w:pStyle w:val="Background"/>
        <w:numPr>
          <w:ilvl w:val="0"/>
          <w:numId w:val="1"/>
        </w:numPr>
        <w:spacing w:after="240" w:line="312" w:lineRule="auto"/>
        <w:rPr>
          <w:rFonts w:ascii="Arial" w:hAnsi="Arial" w:cs="Arial"/>
          <w:sz w:val="24"/>
          <w:szCs w:val="24"/>
        </w:rPr>
      </w:pPr>
      <w:r w:rsidRPr="008400FB">
        <w:rPr>
          <w:rFonts w:ascii="Arial" w:hAnsi="Arial" w:cs="Arial"/>
          <w:sz w:val="24"/>
          <w:szCs w:val="24"/>
        </w:rPr>
        <w:t>The Parties entered into the First Arrangements Agreement</w:t>
      </w:r>
      <w:r w:rsidR="00CE388C" w:rsidRPr="008400FB">
        <w:rPr>
          <w:rFonts w:ascii="Arial" w:hAnsi="Arial" w:cs="Arial"/>
          <w:sz w:val="24"/>
          <w:szCs w:val="24"/>
        </w:rPr>
        <w:t xml:space="preserve"> which commenc</w:t>
      </w:r>
      <w:r w:rsidRPr="008400FB">
        <w:rPr>
          <w:rFonts w:ascii="Arial" w:hAnsi="Arial" w:cs="Arial"/>
          <w:sz w:val="24"/>
          <w:szCs w:val="24"/>
        </w:rPr>
        <w:t xml:space="preserve">ed </w:t>
      </w:r>
      <w:r w:rsidR="00CE388C" w:rsidRPr="008400FB">
        <w:rPr>
          <w:rFonts w:ascii="Arial" w:hAnsi="Arial" w:cs="Arial"/>
          <w:sz w:val="24"/>
          <w:szCs w:val="24"/>
        </w:rPr>
        <w:t xml:space="preserve">on </w:t>
      </w:r>
      <w:r w:rsidRPr="008400FB">
        <w:rPr>
          <w:rFonts w:ascii="Arial" w:hAnsi="Arial" w:cs="Arial"/>
          <w:sz w:val="24"/>
          <w:szCs w:val="24"/>
        </w:rPr>
        <w:t xml:space="preserve">1 April 2015 and hereby intend that </w:t>
      </w:r>
      <w:r w:rsidR="00DA63FD" w:rsidRPr="008400FB">
        <w:rPr>
          <w:rFonts w:ascii="Arial" w:hAnsi="Arial" w:cs="Arial"/>
          <w:sz w:val="24"/>
          <w:szCs w:val="24"/>
        </w:rPr>
        <w:t xml:space="preserve">it shall be superseded by </w:t>
      </w:r>
      <w:r w:rsidRPr="008400FB">
        <w:rPr>
          <w:rFonts w:ascii="Arial" w:hAnsi="Arial" w:cs="Arial"/>
          <w:sz w:val="24"/>
          <w:szCs w:val="24"/>
        </w:rPr>
        <w:t xml:space="preserve">this Arrangements Agreement </w:t>
      </w:r>
      <w:proofErr w:type="gramStart"/>
      <w:r w:rsidRPr="008400FB">
        <w:rPr>
          <w:rFonts w:ascii="Arial" w:hAnsi="Arial" w:cs="Arial"/>
          <w:sz w:val="24"/>
          <w:szCs w:val="24"/>
        </w:rPr>
        <w:t>with the exception of</w:t>
      </w:r>
      <w:proofErr w:type="gramEnd"/>
      <w:r w:rsidRPr="008400FB">
        <w:rPr>
          <w:rFonts w:ascii="Arial" w:hAnsi="Arial" w:cs="Arial"/>
          <w:sz w:val="24"/>
          <w:szCs w:val="24"/>
        </w:rPr>
        <w:t xml:space="preserve"> the Section 9 (Liabilities) which shall continue to govern responsibility for Liabilities incurred from that date until immediately prior to the  </w:t>
      </w:r>
      <w:r w:rsidR="00DE4A11" w:rsidRPr="008400FB">
        <w:rPr>
          <w:rFonts w:ascii="Arial" w:hAnsi="Arial" w:cs="Arial"/>
          <w:sz w:val="24"/>
          <w:szCs w:val="24"/>
        </w:rPr>
        <w:t xml:space="preserve"> </w:t>
      </w:r>
      <w:r w:rsidRPr="008400FB">
        <w:rPr>
          <w:rFonts w:ascii="Arial" w:hAnsi="Arial" w:cs="Arial"/>
          <w:sz w:val="24"/>
          <w:szCs w:val="24"/>
        </w:rPr>
        <w:t>Commencement Date of this Arrangements Agreement</w:t>
      </w:r>
      <w:r w:rsidR="00C1636E" w:rsidRPr="008400FB">
        <w:rPr>
          <w:rFonts w:ascii="Arial" w:hAnsi="Arial" w:cs="Arial"/>
          <w:sz w:val="24"/>
          <w:szCs w:val="24"/>
        </w:rPr>
        <w:t xml:space="preserve"> in accordance with Section 2A below</w:t>
      </w:r>
      <w:r w:rsidRPr="008400FB">
        <w:rPr>
          <w:rFonts w:ascii="Arial" w:hAnsi="Arial" w:cs="Arial"/>
          <w:sz w:val="24"/>
          <w:szCs w:val="24"/>
        </w:rPr>
        <w:t>.</w:t>
      </w:r>
      <w:r w:rsidR="00DE4A11" w:rsidRPr="008400FB">
        <w:rPr>
          <w:rFonts w:ascii="Arial" w:hAnsi="Arial" w:cs="Arial"/>
          <w:sz w:val="24"/>
          <w:szCs w:val="24"/>
        </w:rPr>
        <w:t xml:space="preserve">  </w:t>
      </w:r>
    </w:p>
    <w:p w14:paraId="6D5B4530" w14:textId="77777777" w:rsidR="00DE4A11" w:rsidRPr="008400FB" w:rsidRDefault="00DE4A11" w:rsidP="00DE4A11">
      <w:pPr>
        <w:pStyle w:val="Background"/>
        <w:numPr>
          <w:ilvl w:val="0"/>
          <w:numId w:val="1"/>
        </w:numPr>
        <w:spacing w:after="240" w:line="312" w:lineRule="auto"/>
        <w:rPr>
          <w:rFonts w:ascii="Arial" w:hAnsi="Arial" w:cs="Arial"/>
          <w:sz w:val="24"/>
          <w:szCs w:val="24"/>
        </w:rPr>
      </w:pPr>
      <w:r w:rsidRPr="008400FB">
        <w:rPr>
          <w:rFonts w:ascii="Arial" w:hAnsi="Arial" w:cs="Arial"/>
          <w:sz w:val="24"/>
          <w:szCs w:val="24"/>
        </w:rPr>
        <w:t>The Mayor has consulted the London Assembly as required by section 401A (6) of the Act before exercising his powers under section 401A of the Act.</w:t>
      </w:r>
    </w:p>
    <w:p w14:paraId="617A359A" w14:textId="77777777" w:rsidR="00DE4A11" w:rsidRPr="008400FB" w:rsidRDefault="00CA19C8" w:rsidP="00CA19C8">
      <w:pPr>
        <w:pStyle w:val="Level1"/>
        <w:tabs>
          <w:tab w:val="clear" w:pos="1051"/>
          <w:tab w:val="num" w:pos="0"/>
        </w:tabs>
        <w:ind w:left="0" w:firstLine="0"/>
      </w:pPr>
      <w:bookmarkStart w:id="8" w:name="_Toc225588138"/>
      <w:bookmarkStart w:id="9" w:name="_Toc415133609"/>
      <w:r w:rsidRPr="008400FB">
        <w:rPr>
          <w:rStyle w:val="Level1asHeadingtext"/>
          <w:b w:val="0"/>
        </w:rPr>
        <w:t>1.</w:t>
      </w:r>
      <w:r w:rsidRPr="008400FB">
        <w:rPr>
          <w:rStyle w:val="Level1asHeadingtext"/>
        </w:rPr>
        <w:t xml:space="preserve"> </w:t>
      </w:r>
      <w:r w:rsidRPr="008400FB">
        <w:rPr>
          <w:rStyle w:val="Level1asHeadingtext"/>
        </w:rPr>
        <w:tab/>
      </w:r>
      <w:r w:rsidR="00DE4A11" w:rsidRPr="008400FB">
        <w:rPr>
          <w:rStyle w:val="Level1asHeadingtext"/>
        </w:rPr>
        <w:t>Definitions and Interpretation</w:t>
      </w:r>
      <w:bookmarkStart w:id="10" w:name="_NN564"/>
      <w:bookmarkEnd w:id="8"/>
      <w:bookmarkEnd w:id="9"/>
      <w:bookmarkEnd w:id="10"/>
      <w:r w:rsidR="00301C32" w:rsidRPr="008400FB">
        <w:fldChar w:fldCharType="begin"/>
      </w:r>
      <w:r w:rsidR="00DE4A11" w:rsidRPr="008400FB">
        <w:instrText xml:space="preserve"> TC "</w:instrText>
      </w:r>
      <w:r w:rsidR="00B01060" w:rsidRPr="008400FB">
        <w:fldChar w:fldCharType="begin"/>
      </w:r>
      <w:r w:rsidR="00B01060" w:rsidRPr="008400FB">
        <w:instrText xml:space="preserve"> REF _NN564\r \h  \* MERGEFORMAT </w:instrText>
      </w:r>
      <w:r w:rsidR="00B01060" w:rsidRPr="008400FB">
        <w:fldChar w:fldCharType="separate"/>
      </w:r>
      <w:bookmarkStart w:id="11" w:name="_Toc225587339"/>
      <w:r w:rsidR="00B01060" w:rsidRPr="008400FB">
        <w:instrText>1</w:instrText>
      </w:r>
      <w:r w:rsidR="00B01060" w:rsidRPr="008400FB">
        <w:fldChar w:fldCharType="end"/>
      </w:r>
      <w:r w:rsidR="00DE4A11" w:rsidRPr="008400FB">
        <w:tab/>
        <w:instrText>Definitions and Interpretation</w:instrText>
      </w:r>
      <w:bookmarkEnd w:id="11"/>
      <w:r w:rsidR="00DE4A11" w:rsidRPr="008400FB">
        <w:instrText xml:space="preserve">" \l 1 </w:instrText>
      </w:r>
      <w:r w:rsidR="00301C32" w:rsidRPr="008400FB">
        <w:fldChar w:fldCharType="end"/>
      </w:r>
    </w:p>
    <w:p w14:paraId="286735D4" w14:textId="77777777" w:rsidR="00DE4A11" w:rsidRPr="008400FB" w:rsidRDefault="00DE4A11" w:rsidP="00DE4A11">
      <w:pPr>
        <w:pStyle w:val="Level2"/>
        <w:numPr>
          <w:ilvl w:val="1"/>
          <w:numId w:val="2"/>
        </w:numPr>
        <w:tabs>
          <w:tab w:val="clear" w:pos="951"/>
          <w:tab w:val="num" w:pos="709"/>
        </w:tabs>
        <w:ind w:left="709" w:hanging="709"/>
        <w:rPr>
          <w:rFonts w:ascii="Arial" w:hAnsi="Arial" w:cs="Arial"/>
          <w:sz w:val="24"/>
          <w:szCs w:val="24"/>
        </w:rPr>
      </w:pPr>
      <w:r w:rsidRPr="008400FB">
        <w:rPr>
          <w:rFonts w:ascii="Arial" w:hAnsi="Arial" w:cs="Arial"/>
          <w:sz w:val="24"/>
          <w:szCs w:val="24"/>
        </w:rPr>
        <w:t>The following expressions have the following meanings unless inconsistent with the context:</w:t>
      </w:r>
    </w:p>
    <w:tbl>
      <w:tblPr>
        <w:tblW w:w="8200"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00"/>
        <w:gridCol w:w="4900"/>
      </w:tblGrid>
      <w:tr w:rsidR="00DE4A11" w:rsidRPr="008400FB" w14:paraId="6E6EA095" w14:textId="77777777" w:rsidTr="00974BDB">
        <w:tc>
          <w:tcPr>
            <w:tcW w:w="3300" w:type="dxa"/>
          </w:tcPr>
          <w:p w14:paraId="1A88DA8A" w14:textId="77777777" w:rsidR="00DE4A11" w:rsidRPr="008400FB" w:rsidRDefault="00DE4A11" w:rsidP="00974BDB">
            <w:pPr>
              <w:pStyle w:val="Body"/>
              <w:numPr>
                <w:ilvl w:val="0"/>
                <w:numId w:val="0"/>
              </w:numPr>
              <w:jc w:val="left"/>
              <w:rPr>
                <w:rFonts w:ascii="Arial" w:hAnsi="Arial" w:cs="Arial"/>
                <w:b/>
                <w:sz w:val="24"/>
                <w:szCs w:val="24"/>
              </w:rPr>
            </w:pPr>
            <w:r w:rsidRPr="008400FB">
              <w:rPr>
                <w:rFonts w:ascii="Arial" w:hAnsi="Arial" w:cs="Arial"/>
                <w:b/>
                <w:sz w:val="24"/>
                <w:szCs w:val="24"/>
              </w:rPr>
              <w:t>“Arrangements”</w:t>
            </w:r>
          </w:p>
        </w:tc>
        <w:tc>
          <w:tcPr>
            <w:tcW w:w="4900" w:type="dxa"/>
          </w:tcPr>
          <w:p w14:paraId="0F348F6A" w14:textId="77777777" w:rsidR="00DE4A11" w:rsidRPr="008400FB" w:rsidRDefault="00CC4239" w:rsidP="00F15072">
            <w:pPr>
              <w:pStyle w:val="Body"/>
              <w:numPr>
                <w:ilvl w:val="0"/>
                <w:numId w:val="0"/>
              </w:numPr>
              <w:rPr>
                <w:rFonts w:ascii="Arial" w:hAnsi="Arial" w:cs="Arial"/>
                <w:sz w:val="24"/>
                <w:szCs w:val="24"/>
              </w:rPr>
            </w:pPr>
            <w:r w:rsidRPr="008400FB">
              <w:rPr>
                <w:rFonts w:ascii="Arial" w:hAnsi="Arial" w:cs="Arial"/>
                <w:sz w:val="24"/>
                <w:szCs w:val="24"/>
              </w:rPr>
              <w:t xml:space="preserve">means </w:t>
            </w:r>
            <w:r w:rsidR="00DE4A11" w:rsidRPr="008400FB">
              <w:rPr>
                <w:rFonts w:ascii="Arial" w:hAnsi="Arial" w:cs="Arial"/>
                <w:sz w:val="24"/>
                <w:szCs w:val="24"/>
              </w:rPr>
              <w:t xml:space="preserve">the </w:t>
            </w:r>
            <w:r w:rsidR="0022268D" w:rsidRPr="008400FB">
              <w:rPr>
                <w:rFonts w:ascii="Arial" w:hAnsi="Arial" w:cs="Arial"/>
                <w:sz w:val="24"/>
                <w:szCs w:val="24"/>
              </w:rPr>
              <w:t>Joint A</w:t>
            </w:r>
            <w:r w:rsidR="00DE4A11" w:rsidRPr="008400FB">
              <w:rPr>
                <w:rFonts w:ascii="Arial" w:hAnsi="Arial" w:cs="Arial"/>
                <w:sz w:val="24"/>
                <w:szCs w:val="24"/>
              </w:rPr>
              <w:t xml:space="preserve">rrangements </w:t>
            </w:r>
            <w:r w:rsidR="0022268D" w:rsidRPr="008400FB">
              <w:rPr>
                <w:rFonts w:ascii="Arial" w:hAnsi="Arial" w:cs="Arial"/>
                <w:sz w:val="24"/>
                <w:szCs w:val="24"/>
              </w:rPr>
              <w:t xml:space="preserve">Agreement </w:t>
            </w:r>
            <w:r w:rsidR="00DE4A11" w:rsidRPr="008400FB">
              <w:rPr>
                <w:rFonts w:ascii="Arial" w:hAnsi="Arial" w:cs="Arial"/>
                <w:sz w:val="24"/>
                <w:szCs w:val="24"/>
              </w:rPr>
              <w:t>set out in th</w:t>
            </w:r>
            <w:r w:rsidR="0022268D" w:rsidRPr="008400FB">
              <w:rPr>
                <w:rFonts w:ascii="Arial" w:hAnsi="Arial" w:cs="Arial"/>
                <w:sz w:val="24"/>
                <w:szCs w:val="24"/>
              </w:rPr>
              <w:t xml:space="preserve">is document </w:t>
            </w:r>
            <w:r w:rsidR="00DE4A11" w:rsidRPr="008400FB">
              <w:rPr>
                <w:rFonts w:ascii="Arial" w:hAnsi="Arial" w:cs="Arial"/>
                <w:sz w:val="24"/>
                <w:szCs w:val="24"/>
              </w:rPr>
              <w:t xml:space="preserve">and </w:t>
            </w:r>
            <w:r w:rsidR="0022268D" w:rsidRPr="008400FB">
              <w:rPr>
                <w:rFonts w:ascii="Arial" w:hAnsi="Arial" w:cs="Arial"/>
                <w:sz w:val="24"/>
                <w:szCs w:val="24"/>
              </w:rPr>
              <w:t xml:space="preserve">its </w:t>
            </w:r>
            <w:r w:rsidR="00DE4A11" w:rsidRPr="008400FB">
              <w:rPr>
                <w:rFonts w:ascii="Arial" w:hAnsi="Arial" w:cs="Arial"/>
                <w:sz w:val="24"/>
                <w:szCs w:val="24"/>
              </w:rPr>
              <w:t>schedules</w:t>
            </w:r>
            <w:r w:rsidR="00CA19C8" w:rsidRPr="008400FB">
              <w:rPr>
                <w:rFonts w:ascii="Arial" w:hAnsi="Arial" w:cs="Arial"/>
                <w:sz w:val="24"/>
                <w:szCs w:val="24"/>
              </w:rPr>
              <w:t>.</w:t>
            </w:r>
          </w:p>
        </w:tc>
      </w:tr>
      <w:tr w:rsidR="008C69D6" w:rsidRPr="008400FB" w14:paraId="1FF85844" w14:textId="77777777" w:rsidTr="009865E1">
        <w:tc>
          <w:tcPr>
            <w:tcW w:w="3300" w:type="dxa"/>
          </w:tcPr>
          <w:p w14:paraId="2513747C" w14:textId="7F48959D" w:rsidR="008C69D6" w:rsidRPr="008400FB" w:rsidRDefault="008C69D6" w:rsidP="009865E1">
            <w:pPr>
              <w:pStyle w:val="Body"/>
              <w:numPr>
                <w:ilvl w:val="0"/>
                <w:numId w:val="0"/>
              </w:numPr>
              <w:jc w:val="left"/>
              <w:rPr>
                <w:rFonts w:ascii="Arial" w:hAnsi="Arial" w:cs="Arial"/>
                <w:b/>
                <w:sz w:val="24"/>
                <w:szCs w:val="24"/>
              </w:rPr>
            </w:pPr>
            <w:r w:rsidRPr="008400FB">
              <w:rPr>
                <w:rFonts w:ascii="Arial" w:hAnsi="Arial" w:cs="Arial"/>
                <w:b/>
                <w:sz w:val="24"/>
                <w:szCs w:val="24"/>
              </w:rPr>
              <w:t>“Board Representative(s)”</w:t>
            </w:r>
            <w:r w:rsidR="00511627" w:rsidRPr="008400FB">
              <w:rPr>
                <w:rFonts w:ascii="Arial" w:hAnsi="Arial" w:cs="Arial"/>
                <w:b/>
                <w:sz w:val="24"/>
                <w:szCs w:val="24"/>
              </w:rPr>
              <w:t xml:space="preserve">/ </w:t>
            </w:r>
            <w:r w:rsidR="003E4AE0" w:rsidRPr="008400FB">
              <w:rPr>
                <w:rFonts w:ascii="Arial" w:hAnsi="Arial" w:cs="Arial"/>
                <w:b/>
                <w:sz w:val="24"/>
                <w:szCs w:val="24"/>
              </w:rPr>
              <w:t>“Representative”</w:t>
            </w:r>
          </w:p>
        </w:tc>
        <w:tc>
          <w:tcPr>
            <w:tcW w:w="4900" w:type="dxa"/>
          </w:tcPr>
          <w:p w14:paraId="7668725D" w14:textId="2A59C6AD" w:rsidR="008C69D6" w:rsidRPr="008400FB" w:rsidRDefault="008C69D6" w:rsidP="00421C2C">
            <w:pPr>
              <w:pStyle w:val="Body"/>
              <w:numPr>
                <w:ilvl w:val="0"/>
                <w:numId w:val="0"/>
              </w:numPr>
              <w:rPr>
                <w:rStyle w:val="Level1asHeadingtext"/>
                <w:rFonts w:ascii="Arial" w:hAnsi="Arial" w:cs="Arial"/>
                <w:b w:val="0"/>
                <w:sz w:val="24"/>
                <w:szCs w:val="24"/>
              </w:rPr>
            </w:pPr>
            <w:r w:rsidRPr="008400FB">
              <w:rPr>
                <w:rStyle w:val="Level1asHeadingtext"/>
                <w:rFonts w:ascii="Arial" w:hAnsi="Arial" w:cs="Arial"/>
                <w:b w:val="0"/>
                <w:sz w:val="24"/>
                <w:szCs w:val="24"/>
              </w:rPr>
              <w:t xml:space="preserve">means the officer of the Parties </w:t>
            </w:r>
            <w:r w:rsidR="00511627" w:rsidRPr="008400FB">
              <w:rPr>
                <w:rStyle w:val="Level1asHeadingtext"/>
                <w:rFonts w:ascii="Arial" w:hAnsi="Arial" w:cs="Arial"/>
                <w:b w:val="0"/>
                <w:sz w:val="24"/>
                <w:szCs w:val="24"/>
              </w:rPr>
              <w:t>(including any Alternate Representative</w:t>
            </w:r>
            <w:r w:rsidR="00A556B8" w:rsidRPr="008400FB">
              <w:rPr>
                <w:rStyle w:val="Level1asHeadingtext"/>
                <w:rFonts w:ascii="Arial" w:hAnsi="Arial" w:cs="Arial"/>
                <w:b w:val="0"/>
                <w:sz w:val="24"/>
                <w:szCs w:val="24"/>
              </w:rPr>
              <w:t xml:space="preserve"> who may act for a Board Representative if the latter is unable or unavailable to act</w:t>
            </w:r>
            <w:r w:rsidR="00511627" w:rsidRPr="008400FB">
              <w:rPr>
                <w:rStyle w:val="Level1asHeadingtext"/>
                <w:rFonts w:ascii="Arial" w:hAnsi="Arial" w:cs="Arial"/>
                <w:b w:val="0"/>
                <w:sz w:val="24"/>
                <w:szCs w:val="24"/>
              </w:rPr>
              <w:t xml:space="preserve">) </w:t>
            </w:r>
            <w:r w:rsidRPr="008400FB">
              <w:rPr>
                <w:rStyle w:val="Level1asHeadingtext"/>
                <w:rFonts w:ascii="Arial" w:hAnsi="Arial" w:cs="Arial"/>
                <w:b w:val="0"/>
                <w:sz w:val="24"/>
                <w:szCs w:val="24"/>
              </w:rPr>
              <w:t xml:space="preserve">appointed as </w:t>
            </w:r>
            <w:r w:rsidR="00A04F06" w:rsidRPr="008400FB">
              <w:rPr>
                <w:rStyle w:val="Level1asHeadingtext"/>
                <w:rFonts w:ascii="Arial" w:hAnsi="Arial" w:cs="Arial"/>
                <w:b w:val="0"/>
                <w:sz w:val="24"/>
                <w:szCs w:val="24"/>
              </w:rPr>
              <w:t xml:space="preserve">its </w:t>
            </w:r>
            <w:r w:rsidRPr="008400FB">
              <w:rPr>
                <w:rStyle w:val="Level1asHeadingtext"/>
                <w:rFonts w:ascii="Arial" w:hAnsi="Arial" w:cs="Arial"/>
                <w:b w:val="0"/>
                <w:sz w:val="24"/>
                <w:szCs w:val="24"/>
              </w:rPr>
              <w:t>member of the Board in accordance with the Working Arrangements Document.</w:t>
            </w:r>
            <w:r w:rsidR="007C49AF" w:rsidRPr="008400FB">
              <w:rPr>
                <w:rStyle w:val="Level1asHeadingtext"/>
                <w:rFonts w:ascii="Arial" w:hAnsi="Arial" w:cs="Arial"/>
                <w:b w:val="0"/>
                <w:sz w:val="24"/>
                <w:szCs w:val="24"/>
              </w:rPr>
              <w:t xml:space="preserve"> (The Secretary shall keep a</w:t>
            </w:r>
            <w:r w:rsidR="00004954" w:rsidRPr="008400FB">
              <w:rPr>
                <w:rStyle w:val="Level1asHeadingtext"/>
                <w:rFonts w:ascii="Arial" w:hAnsi="Arial" w:cs="Arial"/>
                <w:b w:val="0"/>
                <w:sz w:val="24"/>
                <w:szCs w:val="24"/>
              </w:rPr>
              <w:t>n up to date</w:t>
            </w:r>
            <w:r w:rsidR="007C49AF" w:rsidRPr="008400FB">
              <w:rPr>
                <w:rStyle w:val="Level1asHeadingtext"/>
                <w:rFonts w:ascii="Arial" w:hAnsi="Arial" w:cs="Arial"/>
                <w:b w:val="0"/>
                <w:sz w:val="24"/>
                <w:szCs w:val="24"/>
              </w:rPr>
              <w:t xml:space="preserve"> list of persons who are Board Members</w:t>
            </w:r>
            <w:r w:rsidR="00004954" w:rsidRPr="008400FB">
              <w:rPr>
                <w:rStyle w:val="Level1asHeadingtext"/>
                <w:rFonts w:ascii="Arial" w:hAnsi="Arial" w:cs="Arial"/>
                <w:b w:val="0"/>
                <w:sz w:val="24"/>
                <w:szCs w:val="24"/>
              </w:rPr>
              <w:t xml:space="preserve"> and Alternate Representatives</w:t>
            </w:r>
            <w:r w:rsidR="00A556B8" w:rsidRPr="008400FB">
              <w:rPr>
                <w:rStyle w:val="Level1asHeadingtext"/>
                <w:rFonts w:ascii="Arial" w:hAnsi="Arial" w:cs="Arial"/>
                <w:b w:val="0"/>
                <w:sz w:val="24"/>
                <w:szCs w:val="24"/>
              </w:rPr>
              <w:t>.</w:t>
            </w:r>
            <w:r w:rsidR="007C49AF" w:rsidRPr="008400FB">
              <w:rPr>
                <w:rStyle w:val="Level1asHeadingtext"/>
                <w:rFonts w:ascii="Arial" w:hAnsi="Arial" w:cs="Arial"/>
                <w:b w:val="0"/>
                <w:sz w:val="24"/>
                <w:szCs w:val="24"/>
              </w:rPr>
              <w:t>)</w:t>
            </w:r>
          </w:p>
        </w:tc>
      </w:tr>
      <w:tr w:rsidR="00CC4239" w:rsidRPr="008400FB" w14:paraId="380070E1" w14:textId="77777777" w:rsidTr="00974BDB">
        <w:tc>
          <w:tcPr>
            <w:tcW w:w="3300" w:type="dxa"/>
          </w:tcPr>
          <w:p w14:paraId="155EF38F" w14:textId="77777777" w:rsidR="00CC4239" w:rsidRPr="008400FB" w:rsidRDefault="009B0C4B" w:rsidP="00974BDB">
            <w:pPr>
              <w:pStyle w:val="Body"/>
              <w:numPr>
                <w:ilvl w:val="0"/>
                <w:numId w:val="0"/>
              </w:numPr>
              <w:jc w:val="left"/>
              <w:rPr>
                <w:rFonts w:ascii="Arial" w:hAnsi="Arial" w:cs="Arial"/>
                <w:b/>
                <w:sz w:val="24"/>
                <w:szCs w:val="24"/>
              </w:rPr>
            </w:pPr>
            <w:r w:rsidRPr="008400FB">
              <w:rPr>
                <w:rFonts w:ascii="Arial" w:hAnsi="Arial" w:cs="Arial"/>
                <w:b/>
                <w:sz w:val="24"/>
                <w:szCs w:val="24"/>
              </w:rPr>
              <w:t>“Chair of the Board”</w:t>
            </w:r>
          </w:p>
        </w:tc>
        <w:tc>
          <w:tcPr>
            <w:tcW w:w="4900" w:type="dxa"/>
          </w:tcPr>
          <w:p w14:paraId="76B27A08" w14:textId="77777777" w:rsidR="00CC4239" w:rsidRPr="008400FB" w:rsidRDefault="00CC4239" w:rsidP="00974BDB">
            <w:pPr>
              <w:pStyle w:val="Body"/>
              <w:numPr>
                <w:ilvl w:val="0"/>
                <w:numId w:val="0"/>
              </w:numPr>
              <w:rPr>
                <w:rFonts w:ascii="Arial" w:hAnsi="Arial" w:cs="Arial"/>
                <w:sz w:val="24"/>
                <w:szCs w:val="24"/>
              </w:rPr>
            </w:pPr>
            <w:r w:rsidRPr="008400FB">
              <w:rPr>
                <w:rFonts w:ascii="Arial" w:hAnsi="Arial" w:cs="Arial"/>
                <w:sz w:val="24"/>
                <w:szCs w:val="24"/>
              </w:rPr>
              <w:t>means t</w:t>
            </w:r>
            <w:r w:rsidR="009B0C4B" w:rsidRPr="008400FB">
              <w:rPr>
                <w:rFonts w:ascii="Arial" w:hAnsi="Arial" w:cs="Arial"/>
                <w:sz w:val="24"/>
                <w:szCs w:val="24"/>
              </w:rPr>
              <w:t>he person identified as Chair of the Board in accordance with the Working Arrangements Document</w:t>
            </w:r>
            <w:r w:rsidRPr="008400FB">
              <w:rPr>
                <w:rFonts w:ascii="Arial" w:hAnsi="Arial" w:cs="Arial"/>
                <w:sz w:val="24"/>
                <w:szCs w:val="24"/>
              </w:rPr>
              <w:t>.</w:t>
            </w:r>
          </w:p>
        </w:tc>
      </w:tr>
      <w:tr w:rsidR="00CC4239" w:rsidRPr="008400FB" w14:paraId="500B884A" w14:textId="77777777" w:rsidTr="00974BDB">
        <w:tc>
          <w:tcPr>
            <w:tcW w:w="3300" w:type="dxa"/>
          </w:tcPr>
          <w:p w14:paraId="03F737D7" w14:textId="77777777" w:rsidR="00CC4239" w:rsidRPr="008400FB" w:rsidRDefault="00CC4239" w:rsidP="00974BDB">
            <w:pPr>
              <w:pStyle w:val="Body"/>
              <w:numPr>
                <w:ilvl w:val="0"/>
                <w:numId w:val="0"/>
              </w:numPr>
              <w:jc w:val="left"/>
              <w:rPr>
                <w:rFonts w:ascii="Arial" w:hAnsi="Arial" w:cs="Arial"/>
                <w:b/>
                <w:sz w:val="24"/>
                <w:szCs w:val="24"/>
              </w:rPr>
            </w:pPr>
            <w:r w:rsidRPr="008400FB">
              <w:rPr>
                <w:rFonts w:ascii="Arial" w:hAnsi="Arial" w:cs="Arial"/>
                <w:b/>
                <w:sz w:val="24"/>
                <w:szCs w:val="24"/>
              </w:rPr>
              <w:t>“Commencement Date”</w:t>
            </w:r>
          </w:p>
        </w:tc>
        <w:tc>
          <w:tcPr>
            <w:tcW w:w="4900" w:type="dxa"/>
          </w:tcPr>
          <w:p w14:paraId="3E25ED40" w14:textId="51279298" w:rsidR="00CC4239" w:rsidRPr="008400FB" w:rsidRDefault="00CC4239" w:rsidP="00421C2C">
            <w:pPr>
              <w:pStyle w:val="Body"/>
              <w:numPr>
                <w:ilvl w:val="0"/>
                <w:numId w:val="0"/>
              </w:numPr>
              <w:rPr>
                <w:rFonts w:ascii="Arial" w:hAnsi="Arial" w:cs="Arial"/>
                <w:sz w:val="24"/>
                <w:szCs w:val="24"/>
              </w:rPr>
            </w:pPr>
            <w:bookmarkStart w:id="12" w:name="_Hlk26952438"/>
            <w:r w:rsidRPr="008400FB">
              <w:rPr>
                <w:rFonts w:ascii="Arial" w:hAnsi="Arial" w:cs="Arial"/>
                <w:sz w:val="24"/>
                <w:szCs w:val="24"/>
              </w:rPr>
              <w:t xml:space="preserve">means 00:01 hours on </w:t>
            </w:r>
            <w:r w:rsidR="00B01060" w:rsidRPr="008400FB">
              <w:rPr>
                <w:rFonts w:ascii="Arial" w:hAnsi="Arial" w:cs="Arial"/>
                <w:sz w:val="24"/>
                <w:szCs w:val="24"/>
              </w:rPr>
              <w:t>1</w:t>
            </w:r>
            <w:r w:rsidR="00F83FC1" w:rsidRPr="008400FB">
              <w:rPr>
                <w:rFonts w:ascii="Arial" w:hAnsi="Arial" w:cs="Arial"/>
                <w:sz w:val="24"/>
                <w:szCs w:val="24"/>
              </w:rPr>
              <w:t xml:space="preserve"> </w:t>
            </w:r>
            <w:r w:rsidR="00421C2C">
              <w:rPr>
                <w:rFonts w:ascii="Arial" w:hAnsi="Arial" w:cs="Arial"/>
                <w:sz w:val="24"/>
                <w:szCs w:val="24"/>
              </w:rPr>
              <w:t xml:space="preserve">September </w:t>
            </w:r>
            <w:r w:rsidRPr="008400FB">
              <w:rPr>
                <w:rFonts w:ascii="Arial" w:hAnsi="Arial" w:cs="Arial"/>
                <w:sz w:val="24"/>
                <w:szCs w:val="24"/>
              </w:rPr>
              <w:t>201</w:t>
            </w:r>
            <w:r w:rsidR="00511627" w:rsidRPr="008400FB">
              <w:rPr>
                <w:rFonts w:ascii="Arial" w:hAnsi="Arial" w:cs="Arial"/>
                <w:sz w:val="24"/>
                <w:szCs w:val="24"/>
              </w:rPr>
              <w:t>9</w:t>
            </w:r>
            <w:r w:rsidRPr="008400FB">
              <w:rPr>
                <w:rFonts w:ascii="Arial" w:hAnsi="Arial" w:cs="Arial"/>
                <w:sz w:val="24"/>
                <w:szCs w:val="24"/>
              </w:rPr>
              <w:t>.</w:t>
            </w:r>
            <w:bookmarkEnd w:id="12"/>
          </w:p>
        </w:tc>
      </w:tr>
      <w:tr w:rsidR="00CC4239" w:rsidRPr="008400FB" w14:paraId="00166130" w14:textId="77777777" w:rsidTr="00974BDB">
        <w:tc>
          <w:tcPr>
            <w:tcW w:w="3300" w:type="dxa"/>
          </w:tcPr>
          <w:p w14:paraId="65786921" w14:textId="6A0965A4" w:rsidR="00CC4239" w:rsidRPr="008400FB" w:rsidRDefault="00CC4239" w:rsidP="00DA63FD">
            <w:pPr>
              <w:pStyle w:val="Body"/>
              <w:numPr>
                <w:ilvl w:val="0"/>
                <w:numId w:val="0"/>
              </w:numPr>
              <w:jc w:val="left"/>
              <w:rPr>
                <w:rFonts w:ascii="Arial" w:hAnsi="Arial" w:cs="Arial"/>
                <w:i/>
                <w:sz w:val="24"/>
                <w:szCs w:val="24"/>
              </w:rPr>
            </w:pPr>
            <w:r w:rsidRPr="008400FB">
              <w:rPr>
                <w:rFonts w:ascii="Arial" w:hAnsi="Arial" w:cs="Arial"/>
                <w:b/>
                <w:sz w:val="24"/>
                <w:szCs w:val="24"/>
              </w:rPr>
              <w:t>“Parties”</w:t>
            </w:r>
          </w:p>
        </w:tc>
        <w:tc>
          <w:tcPr>
            <w:tcW w:w="4900" w:type="dxa"/>
          </w:tcPr>
          <w:p w14:paraId="5766068E" w14:textId="1480A3AC" w:rsidR="00CC4239" w:rsidRPr="008400FB" w:rsidRDefault="00CC4239" w:rsidP="002213F8">
            <w:pPr>
              <w:pStyle w:val="Body"/>
              <w:numPr>
                <w:ilvl w:val="0"/>
                <w:numId w:val="0"/>
              </w:numPr>
              <w:rPr>
                <w:rFonts w:ascii="Arial" w:hAnsi="Arial" w:cs="Arial"/>
                <w:sz w:val="24"/>
                <w:szCs w:val="24"/>
              </w:rPr>
            </w:pPr>
            <w:r w:rsidRPr="008400FB">
              <w:rPr>
                <w:rFonts w:ascii="Arial" w:hAnsi="Arial" w:cs="Arial"/>
                <w:sz w:val="24"/>
                <w:szCs w:val="24"/>
              </w:rPr>
              <w:t xml:space="preserve">means the GLA, LLDC, </w:t>
            </w:r>
            <w:r w:rsidR="002213F8" w:rsidRPr="008400FB">
              <w:rPr>
                <w:rFonts w:ascii="Arial" w:hAnsi="Arial" w:cs="Arial"/>
                <w:sz w:val="24"/>
                <w:szCs w:val="24"/>
              </w:rPr>
              <w:t>LFC</w:t>
            </w:r>
            <w:r w:rsidRPr="008400FB">
              <w:rPr>
                <w:rFonts w:ascii="Arial" w:hAnsi="Arial" w:cs="Arial"/>
                <w:sz w:val="24"/>
                <w:szCs w:val="24"/>
              </w:rPr>
              <w:t xml:space="preserve">, </w:t>
            </w:r>
            <w:r w:rsidR="000E2086" w:rsidRPr="00C9747E">
              <w:rPr>
                <w:rFonts w:ascii="Arial" w:hAnsi="Arial" w:cs="Arial"/>
                <w:sz w:val="24"/>
                <w:szCs w:val="24"/>
                <w:u w:val="single"/>
              </w:rPr>
              <w:t>MPC</w:t>
            </w:r>
            <w:r w:rsidR="000E2086">
              <w:rPr>
                <w:rFonts w:ascii="Arial" w:hAnsi="Arial" w:cs="Arial"/>
                <w:sz w:val="24"/>
                <w:szCs w:val="24"/>
              </w:rPr>
              <w:t xml:space="preserve">, </w:t>
            </w:r>
            <w:r w:rsidRPr="008400FB">
              <w:rPr>
                <w:rFonts w:ascii="Arial" w:hAnsi="Arial" w:cs="Arial"/>
                <w:sz w:val="24"/>
                <w:szCs w:val="24"/>
              </w:rPr>
              <w:t>MOPAC</w:t>
            </w:r>
            <w:r w:rsidR="00931833" w:rsidRPr="008400FB">
              <w:rPr>
                <w:rFonts w:ascii="Arial" w:hAnsi="Arial" w:cs="Arial"/>
                <w:sz w:val="24"/>
                <w:szCs w:val="24"/>
              </w:rPr>
              <w:t>, OPDC</w:t>
            </w:r>
            <w:r w:rsidRPr="008400FB">
              <w:rPr>
                <w:rFonts w:ascii="Arial" w:hAnsi="Arial" w:cs="Arial"/>
                <w:sz w:val="24"/>
                <w:szCs w:val="24"/>
              </w:rPr>
              <w:t xml:space="preserve"> and TfL.</w:t>
            </w:r>
          </w:p>
        </w:tc>
      </w:tr>
      <w:tr w:rsidR="00CC4239" w:rsidRPr="008400FB" w14:paraId="65273E92" w14:textId="77777777" w:rsidTr="00974BDB">
        <w:tc>
          <w:tcPr>
            <w:tcW w:w="3300" w:type="dxa"/>
          </w:tcPr>
          <w:p w14:paraId="759B1B9E" w14:textId="77777777" w:rsidR="00CC4239" w:rsidRPr="008400FB" w:rsidRDefault="00CC4239" w:rsidP="00974BDB">
            <w:pPr>
              <w:pStyle w:val="Body"/>
              <w:numPr>
                <w:ilvl w:val="0"/>
                <w:numId w:val="0"/>
              </w:numPr>
              <w:jc w:val="left"/>
              <w:rPr>
                <w:rFonts w:ascii="Arial" w:hAnsi="Arial" w:cs="Arial"/>
                <w:b/>
                <w:sz w:val="24"/>
                <w:szCs w:val="24"/>
              </w:rPr>
            </w:pPr>
            <w:r w:rsidRPr="008400FB">
              <w:rPr>
                <w:rFonts w:ascii="Arial" w:hAnsi="Arial" w:cs="Arial"/>
                <w:b/>
                <w:sz w:val="24"/>
                <w:szCs w:val="24"/>
              </w:rPr>
              <w:lastRenderedPageBreak/>
              <w:t>“Delegation”</w:t>
            </w:r>
          </w:p>
        </w:tc>
        <w:tc>
          <w:tcPr>
            <w:tcW w:w="4900" w:type="dxa"/>
          </w:tcPr>
          <w:p w14:paraId="5A7F6A8B" w14:textId="69538CF6" w:rsidR="00CC4239" w:rsidRPr="008400FB" w:rsidRDefault="00CC4239" w:rsidP="00DA63FD">
            <w:pPr>
              <w:pStyle w:val="Body"/>
              <w:numPr>
                <w:ilvl w:val="0"/>
                <w:numId w:val="0"/>
              </w:numPr>
              <w:rPr>
                <w:rFonts w:ascii="Arial" w:hAnsi="Arial" w:cs="Arial"/>
                <w:sz w:val="24"/>
                <w:szCs w:val="24"/>
              </w:rPr>
            </w:pPr>
            <w:r w:rsidRPr="008400FB">
              <w:rPr>
                <w:rFonts w:ascii="Arial" w:hAnsi="Arial" w:cs="Arial"/>
                <w:sz w:val="24"/>
                <w:szCs w:val="24"/>
              </w:rPr>
              <w:t xml:space="preserve">means the delegations to the Board and to TfL by the Parties </w:t>
            </w:r>
            <w:r w:rsidR="00ED4C47" w:rsidRPr="008400FB">
              <w:rPr>
                <w:rFonts w:ascii="Arial" w:hAnsi="Arial" w:cs="Arial"/>
                <w:sz w:val="24"/>
                <w:szCs w:val="24"/>
              </w:rPr>
              <w:t xml:space="preserve">as </w:t>
            </w:r>
            <w:r w:rsidRPr="008400FB">
              <w:rPr>
                <w:rFonts w:ascii="Arial" w:hAnsi="Arial" w:cs="Arial"/>
                <w:sz w:val="24"/>
                <w:szCs w:val="24"/>
              </w:rPr>
              <w:t>set out in paragraph 4.1 below.</w:t>
            </w:r>
          </w:p>
        </w:tc>
      </w:tr>
      <w:tr w:rsidR="00CC4239" w:rsidRPr="008400FB" w14:paraId="3F39E3CE" w14:textId="77777777" w:rsidTr="00974BDB">
        <w:tc>
          <w:tcPr>
            <w:tcW w:w="3300" w:type="dxa"/>
          </w:tcPr>
          <w:p w14:paraId="2D984C58" w14:textId="77777777" w:rsidR="00CC4239" w:rsidRPr="008400FB" w:rsidRDefault="00CC4239" w:rsidP="00974BDB">
            <w:pPr>
              <w:pStyle w:val="Body"/>
              <w:numPr>
                <w:ilvl w:val="0"/>
                <w:numId w:val="0"/>
              </w:numPr>
              <w:jc w:val="left"/>
              <w:rPr>
                <w:rFonts w:ascii="Arial" w:hAnsi="Arial" w:cs="Arial"/>
                <w:b/>
                <w:sz w:val="24"/>
                <w:szCs w:val="24"/>
              </w:rPr>
            </w:pPr>
            <w:r w:rsidRPr="008400FB">
              <w:rPr>
                <w:rFonts w:ascii="Arial" w:hAnsi="Arial" w:cs="Arial"/>
                <w:b/>
                <w:sz w:val="24"/>
                <w:szCs w:val="24"/>
              </w:rPr>
              <w:t>“Estimated Costs”</w:t>
            </w:r>
          </w:p>
        </w:tc>
        <w:tc>
          <w:tcPr>
            <w:tcW w:w="4900" w:type="dxa"/>
          </w:tcPr>
          <w:p w14:paraId="46B595A0" w14:textId="77777777" w:rsidR="00CC4239" w:rsidRPr="008400FB" w:rsidRDefault="00CC4239" w:rsidP="0022268D">
            <w:pPr>
              <w:pStyle w:val="Body"/>
              <w:numPr>
                <w:ilvl w:val="0"/>
                <w:numId w:val="0"/>
              </w:numPr>
              <w:rPr>
                <w:rFonts w:ascii="Arial" w:hAnsi="Arial" w:cs="Arial"/>
                <w:sz w:val="24"/>
                <w:szCs w:val="24"/>
              </w:rPr>
            </w:pPr>
            <w:r w:rsidRPr="008400FB">
              <w:rPr>
                <w:rFonts w:ascii="Arial" w:hAnsi="Arial" w:cs="Arial"/>
                <w:sz w:val="24"/>
                <w:szCs w:val="24"/>
              </w:rPr>
              <w:t>means the Board’s forecast of its costs for discharging the Specified Functions and discharging its obligations pursuant to and in accordance with these Arrangements in the next Financial Year.</w:t>
            </w:r>
          </w:p>
        </w:tc>
      </w:tr>
      <w:tr w:rsidR="00CC4239" w:rsidRPr="008400FB" w14:paraId="62013DFD" w14:textId="77777777" w:rsidTr="00974BDB">
        <w:tc>
          <w:tcPr>
            <w:tcW w:w="3300" w:type="dxa"/>
          </w:tcPr>
          <w:p w14:paraId="2AE53705" w14:textId="77777777" w:rsidR="00CC4239" w:rsidRPr="008400FB" w:rsidRDefault="00CC4239" w:rsidP="00974BDB">
            <w:pPr>
              <w:pStyle w:val="Body"/>
              <w:numPr>
                <w:ilvl w:val="0"/>
                <w:numId w:val="0"/>
              </w:numPr>
              <w:jc w:val="left"/>
              <w:rPr>
                <w:rFonts w:ascii="Arial" w:hAnsi="Arial" w:cs="Arial"/>
                <w:b/>
                <w:sz w:val="24"/>
                <w:szCs w:val="24"/>
              </w:rPr>
            </w:pPr>
            <w:r w:rsidRPr="008400FB">
              <w:rPr>
                <w:rFonts w:ascii="Arial" w:hAnsi="Arial" w:cs="Arial"/>
                <w:b/>
                <w:sz w:val="24"/>
                <w:szCs w:val="24"/>
              </w:rPr>
              <w:t>“Financial Year”</w:t>
            </w:r>
          </w:p>
        </w:tc>
        <w:tc>
          <w:tcPr>
            <w:tcW w:w="4900" w:type="dxa"/>
          </w:tcPr>
          <w:p w14:paraId="367C84D9" w14:textId="77777777" w:rsidR="00CC4239" w:rsidRPr="008400FB" w:rsidRDefault="00CC4239" w:rsidP="00974BDB">
            <w:pPr>
              <w:pStyle w:val="Body"/>
              <w:numPr>
                <w:ilvl w:val="0"/>
                <w:numId w:val="0"/>
              </w:numPr>
              <w:rPr>
                <w:rFonts w:ascii="Arial" w:hAnsi="Arial" w:cs="Arial"/>
                <w:sz w:val="24"/>
                <w:szCs w:val="24"/>
              </w:rPr>
            </w:pPr>
            <w:r w:rsidRPr="008400FB">
              <w:rPr>
                <w:rFonts w:ascii="Arial" w:hAnsi="Arial" w:cs="Arial"/>
                <w:sz w:val="24"/>
                <w:szCs w:val="24"/>
              </w:rPr>
              <w:t xml:space="preserve">means the annual period from 1 April to 31 March. </w:t>
            </w:r>
          </w:p>
        </w:tc>
      </w:tr>
      <w:tr w:rsidR="00CE388C" w:rsidRPr="008400FB" w14:paraId="3ED74947" w14:textId="77777777" w:rsidTr="00974BDB">
        <w:tc>
          <w:tcPr>
            <w:tcW w:w="3300" w:type="dxa"/>
          </w:tcPr>
          <w:p w14:paraId="0D0C211B" w14:textId="47A7E2A7" w:rsidR="00CE388C" w:rsidRPr="008400FB" w:rsidRDefault="00CE388C" w:rsidP="00974BDB">
            <w:pPr>
              <w:pStyle w:val="Body"/>
              <w:numPr>
                <w:ilvl w:val="0"/>
                <w:numId w:val="0"/>
              </w:numPr>
              <w:jc w:val="left"/>
              <w:rPr>
                <w:rFonts w:ascii="Arial" w:hAnsi="Arial" w:cs="Arial"/>
                <w:b/>
                <w:sz w:val="24"/>
                <w:szCs w:val="24"/>
              </w:rPr>
            </w:pPr>
            <w:r w:rsidRPr="008400FB">
              <w:rPr>
                <w:rFonts w:ascii="Arial" w:hAnsi="Arial" w:cs="Arial"/>
                <w:b/>
                <w:sz w:val="24"/>
                <w:szCs w:val="24"/>
              </w:rPr>
              <w:t>“First Arrangements Agreement”</w:t>
            </w:r>
          </w:p>
        </w:tc>
        <w:tc>
          <w:tcPr>
            <w:tcW w:w="4900" w:type="dxa"/>
          </w:tcPr>
          <w:p w14:paraId="255EBF22" w14:textId="1C046D20" w:rsidR="00CE388C" w:rsidRPr="008400FB" w:rsidRDefault="00CE388C" w:rsidP="00DA63FD">
            <w:pPr>
              <w:pStyle w:val="Body"/>
              <w:numPr>
                <w:ilvl w:val="0"/>
                <w:numId w:val="0"/>
              </w:numPr>
              <w:rPr>
                <w:rFonts w:ascii="Arial" w:hAnsi="Arial" w:cs="Arial"/>
                <w:sz w:val="24"/>
                <w:szCs w:val="24"/>
              </w:rPr>
            </w:pPr>
            <w:r w:rsidRPr="008400FB">
              <w:rPr>
                <w:rFonts w:ascii="Arial" w:hAnsi="Arial" w:cs="Arial"/>
                <w:sz w:val="24"/>
                <w:szCs w:val="24"/>
              </w:rPr>
              <w:t xml:space="preserve">means the Arrangements Agreement (in similar form) between the </w:t>
            </w:r>
            <w:r w:rsidR="00A04F06" w:rsidRPr="008400FB">
              <w:rPr>
                <w:rFonts w:ascii="Arial" w:hAnsi="Arial" w:cs="Arial"/>
                <w:sz w:val="24"/>
                <w:szCs w:val="24"/>
              </w:rPr>
              <w:t>Parties</w:t>
            </w:r>
            <w:r w:rsidR="000E2086">
              <w:rPr>
                <w:rFonts w:ascii="Arial" w:hAnsi="Arial" w:cs="Arial"/>
                <w:sz w:val="24"/>
                <w:szCs w:val="24"/>
              </w:rPr>
              <w:t xml:space="preserve"> </w:t>
            </w:r>
            <w:r w:rsidR="000E2086" w:rsidRPr="00C9747E">
              <w:rPr>
                <w:rFonts w:ascii="Arial" w:hAnsi="Arial" w:cs="Arial"/>
                <w:sz w:val="24"/>
                <w:szCs w:val="24"/>
                <w:u w:val="single"/>
              </w:rPr>
              <w:t>(other than MPC and OPDC)</w:t>
            </w:r>
            <w:r w:rsidR="00A04F06" w:rsidRPr="008400FB">
              <w:rPr>
                <w:rFonts w:ascii="Arial" w:hAnsi="Arial" w:cs="Arial"/>
                <w:sz w:val="24"/>
                <w:szCs w:val="24"/>
              </w:rPr>
              <w:t xml:space="preserve">, </w:t>
            </w:r>
            <w:r w:rsidRPr="008400FB">
              <w:rPr>
                <w:rFonts w:ascii="Arial" w:hAnsi="Arial" w:cs="Arial"/>
                <w:sz w:val="24"/>
                <w:szCs w:val="24"/>
              </w:rPr>
              <w:t>which commenced on 1 April 2015 and (save for Section 9: Liabilities</w:t>
            </w:r>
            <w:r w:rsidR="00A04F06" w:rsidRPr="008400FB">
              <w:rPr>
                <w:rFonts w:ascii="Arial" w:hAnsi="Arial" w:cs="Arial"/>
                <w:sz w:val="24"/>
                <w:szCs w:val="24"/>
              </w:rPr>
              <w:t xml:space="preserve"> in accordance with Section 2A below</w:t>
            </w:r>
            <w:r w:rsidRPr="008400FB">
              <w:rPr>
                <w:rFonts w:ascii="Arial" w:hAnsi="Arial" w:cs="Arial"/>
                <w:sz w:val="24"/>
                <w:szCs w:val="24"/>
              </w:rPr>
              <w:t>) terminated immediately prior to the Commencement Date of this Arrangements Agreement</w:t>
            </w:r>
          </w:p>
        </w:tc>
      </w:tr>
      <w:tr w:rsidR="00CC4239" w:rsidRPr="008400FB" w14:paraId="6E47C0FE" w14:textId="77777777" w:rsidTr="00974BDB">
        <w:tc>
          <w:tcPr>
            <w:tcW w:w="3300" w:type="dxa"/>
          </w:tcPr>
          <w:p w14:paraId="64B405D9" w14:textId="77777777" w:rsidR="00CC4239" w:rsidRPr="008400FB" w:rsidRDefault="00CC4239" w:rsidP="00974BDB">
            <w:pPr>
              <w:pStyle w:val="Body"/>
              <w:numPr>
                <w:ilvl w:val="0"/>
                <w:numId w:val="0"/>
              </w:numPr>
              <w:jc w:val="left"/>
              <w:rPr>
                <w:rFonts w:ascii="Arial" w:hAnsi="Arial" w:cs="Arial"/>
                <w:b/>
                <w:sz w:val="24"/>
                <w:szCs w:val="24"/>
              </w:rPr>
            </w:pPr>
            <w:r w:rsidRPr="008400FB">
              <w:rPr>
                <w:rFonts w:ascii="Arial" w:hAnsi="Arial" w:cs="Arial"/>
                <w:b/>
                <w:sz w:val="24"/>
                <w:szCs w:val="24"/>
              </w:rPr>
              <w:t>“GLA group Collaborative Procurement Board” (“Board”)</w:t>
            </w:r>
          </w:p>
        </w:tc>
        <w:tc>
          <w:tcPr>
            <w:tcW w:w="4900" w:type="dxa"/>
          </w:tcPr>
          <w:p w14:paraId="69514818" w14:textId="77777777" w:rsidR="00CC4239" w:rsidRPr="008400FB" w:rsidRDefault="00CC4239" w:rsidP="00974BDB">
            <w:pPr>
              <w:pStyle w:val="Body"/>
              <w:numPr>
                <w:ilvl w:val="0"/>
                <w:numId w:val="0"/>
              </w:numPr>
              <w:rPr>
                <w:rFonts w:ascii="Arial" w:hAnsi="Arial" w:cs="Arial"/>
                <w:sz w:val="24"/>
                <w:szCs w:val="24"/>
              </w:rPr>
            </w:pPr>
            <w:r w:rsidRPr="008400FB">
              <w:rPr>
                <w:rFonts w:ascii="Arial" w:hAnsi="Arial" w:cs="Arial"/>
                <w:sz w:val="24"/>
                <w:szCs w:val="24"/>
              </w:rPr>
              <w:t xml:space="preserve">means the joint committee established by the Parties under Section 401A(4) of the Act and includes any Party or officer as mentioned in clause 3.3 below. </w:t>
            </w:r>
          </w:p>
        </w:tc>
      </w:tr>
      <w:tr w:rsidR="00CC4239" w:rsidRPr="008400FB" w14:paraId="221F9049" w14:textId="77777777" w:rsidTr="00974BDB">
        <w:tc>
          <w:tcPr>
            <w:tcW w:w="3300" w:type="dxa"/>
          </w:tcPr>
          <w:p w14:paraId="51C3CF47" w14:textId="45539FB8" w:rsidR="00CC4239" w:rsidRPr="008400FB" w:rsidRDefault="00CC4239" w:rsidP="00974BDB">
            <w:pPr>
              <w:pStyle w:val="Body"/>
              <w:numPr>
                <w:ilvl w:val="0"/>
                <w:numId w:val="0"/>
              </w:numPr>
              <w:jc w:val="left"/>
              <w:rPr>
                <w:rFonts w:ascii="Arial" w:hAnsi="Arial" w:cs="Arial"/>
                <w:b/>
                <w:sz w:val="24"/>
                <w:szCs w:val="24"/>
              </w:rPr>
            </w:pPr>
            <w:r w:rsidRPr="008400FB">
              <w:rPr>
                <w:rFonts w:ascii="Arial" w:hAnsi="Arial" w:cs="Arial"/>
                <w:b/>
                <w:sz w:val="24"/>
                <w:szCs w:val="24"/>
              </w:rPr>
              <w:t>“GLA group Collaborative Procurement Team” (“Collaborative Procurement Team” or “C</w:t>
            </w:r>
            <w:r w:rsidR="007C49AF" w:rsidRPr="008400FB">
              <w:rPr>
                <w:rFonts w:ascii="Arial" w:hAnsi="Arial" w:cs="Arial"/>
                <w:b/>
                <w:sz w:val="24"/>
                <w:szCs w:val="24"/>
              </w:rPr>
              <w:t>P</w:t>
            </w:r>
            <w:r w:rsidRPr="008400FB">
              <w:rPr>
                <w:rFonts w:ascii="Arial" w:hAnsi="Arial" w:cs="Arial"/>
                <w:b/>
                <w:sz w:val="24"/>
                <w:szCs w:val="24"/>
              </w:rPr>
              <w:t>T”)</w:t>
            </w:r>
          </w:p>
        </w:tc>
        <w:tc>
          <w:tcPr>
            <w:tcW w:w="4900" w:type="dxa"/>
          </w:tcPr>
          <w:p w14:paraId="5FF3AC22" w14:textId="77777777" w:rsidR="00CC4239" w:rsidRPr="008400FB" w:rsidRDefault="00CC4239" w:rsidP="00974BDB">
            <w:pPr>
              <w:pStyle w:val="Body"/>
              <w:numPr>
                <w:ilvl w:val="0"/>
                <w:numId w:val="0"/>
              </w:numPr>
              <w:rPr>
                <w:rFonts w:ascii="Arial" w:hAnsi="Arial" w:cs="Arial"/>
                <w:sz w:val="24"/>
                <w:szCs w:val="24"/>
              </w:rPr>
            </w:pPr>
            <w:r w:rsidRPr="008400FB">
              <w:rPr>
                <w:rFonts w:ascii="Arial" w:hAnsi="Arial" w:cs="Arial"/>
                <w:sz w:val="24"/>
                <w:szCs w:val="24"/>
              </w:rPr>
              <w:t>means the TfL procurement team who will deliver the Specified Functions and Procurement Processes.</w:t>
            </w:r>
          </w:p>
        </w:tc>
      </w:tr>
      <w:tr w:rsidR="00CC4239" w:rsidRPr="008400FB" w14:paraId="09E636D2" w14:textId="77777777" w:rsidTr="00974BDB">
        <w:tc>
          <w:tcPr>
            <w:tcW w:w="3300" w:type="dxa"/>
          </w:tcPr>
          <w:p w14:paraId="2FEF04A1" w14:textId="77777777" w:rsidR="00CC4239" w:rsidRPr="008400FB" w:rsidRDefault="00CC4239" w:rsidP="00974BDB">
            <w:pPr>
              <w:pStyle w:val="Body"/>
              <w:numPr>
                <w:ilvl w:val="0"/>
                <w:numId w:val="0"/>
              </w:numPr>
              <w:jc w:val="left"/>
              <w:rPr>
                <w:rFonts w:ascii="Arial" w:hAnsi="Arial" w:cs="Arial"/>
                <w:b/>
                <w:sz w:val="24"/>
                <w:szCs w:val="24"/>
              </w:rPr>
            </w:pPr>
            <w:r w:rsidRPr="008400FB">
              <w:rPr>
                <w:rFonts w:ascii="Arial" w:hAnsi="Arial" w:cs="Arial"/>
                <w:b/>
                <w:sz w:val="24"/>
                <w:szCs w:val="24"/>
              </w:rPr>
              <w:t>“Liabilities”</w:t>
            </w:r>
          </w:p>
        </w:tc>
        <w:tc>
          <w:tcPr>
            <w:tcW w:w="4900" w:type="dxa"/>
          </w:tcPr>
          <w:p w14:paraId="7F917298" w14:textId="558E83C4" w:rsidR="00CC4239" w:rsidRPr="008400FB" w:rsidRDefault="00CC4239" w:rsidP="00DA63FD">
            <w:pPr>
              <w:pStyle w:val="Body"/>
              <w:numPr>
                <w:ilvl w:val="0"/>
                <w:numId w:val="0"/>
              </w:numPr>
              <w:rPr>
                <w:rFonts w:ascii="Arial" w:hAnsi="Arial" w:cs="Arial"/>
                <w:sz w:val="24"/>
                <w:szCs w:val="24"/>
              </w:rPr>
            </w:pPr>
            <w:r w:rsidRPr="008400FB">
              <w:rPr>
                <w:rStyle w:val="Level1asHeadingtext"/>
                <w:rFonts w:ascii="Arial" w:hAnsi="Arial" w:cs="Arial"/>
                <w:b w:val="0"/>
                <w:sz w:val="24"/>
                <w:szCs w:val="24"/>
              </w:rPr>
              <w:t>means all losses, claims, expenses, actions, demands, costs and liability arising under or in connection with these Arrangements</w:t>
            </w:r>
            <w:r w:rsidR="00511627" w:rsidRPr="008400FB">
              <w:rPr>
                <w:rStyle w:val="Level1asHeadingtext"/>
                <w:rFonts w:ascii="Arial" w:hAnsi="Arial" w:cs="Arial"/>
                <w:b w:val="0"/>
                <w:sz w:val="24"/>
                <w:szCs w:val="24"/>
              </w:rPr>
              <w:t xml:space="preserve"> and (under paragraph 2A below) the First Arrangements Agreement</w:t>
            </w:r>
            <w:r w:rsidRPr="008400FB">
              <w:rPr>
                <w:rStyle w:val="Level1asHeadingtext"/>
                <w:rFonts w:ascii="Arial" w:hAnsi="Arial" w:cs="Arial"/>
                <w:b w:val="0"/>
                <w:sz w:val="24"/>
                <w:szCs w:val="24"/>
              </w:rPr>
              <w:t>.</w:t>
            </w:r>
          </w:p>
        </w:tc>
      </w:tr>
      <w:tr w:rsidR="00CC4239" w:rsidRPr="008400FB" w14:paraId="06098B34" w14:textId="77777777" w:rsidTr="00974BDB">
        <w:tc>
          <w:tcPr>
            <w:tcW w:w="3300" w:type="dxa"/>
          </w:tcPr>
          <w:p w14:paraId="5FD1C4AB" w14:textId="77777777" w:rsidR="00CC4239" w:rsidRPr="008400FB" w:rsidRDefault="00CC4239" w:rsidP="00974BDB">
            <w:pPr>
              <w:pStyle w:val="Body"/>
              <w:numPr>
                <w:ilvl w:val="0"/>
                <w:numId w:val="0"/>
              </w:numPr>
              <w:jc w:val="left"/>
              <w:rPr>
                <w:rFonts w:ascii="Arial" w:hAnsi="Arial" w:cs="Arial"/>
                <w:b/>
                <w:sz w:val="24"/>
                <w:szCs w:val="24"/>
              </w:rPr>
            </w:pPr>
            <w:r w:rsidRPr="008400FB">
              <w:rPr>
                <w:rFonts w:ascii="Arial" w:hAnsi="Arial" w:cs="Arial"/>
                <w:b/>
                <w:sz w:val="24"/>
                <w:szCs w:val="24"/>
              </w:rPr>
              <w:t>“Party”</w:t>
            </w:r>
          </w:p>
        </w:tc>
        <w:tc>
          <w:tcPr>
            <w:tcW w:w="4900" w:type="dxa"/>
          </w:tcPr>
          <w:p w14:paraId="0D72BEAC" w14:textId="77777777" w:rsidR="00CC4239" w:rsidRPr="008400FB" w:rsidRDefault="00CC4239" w:rsidP="00584B8A">
            <w:pPr>
              <w:pStyle w:val="Body"/>
              <w:numPr>
                <w:ilvl w:val="0"/>
                <w:numId w:val="0"/>
              </w:numPr>
              <w:rPr>
                <w:rStyle w:val="Level1asHeadingtext"/>
                <w:rFonts w:ascii="Arial" w:hAnsi="Arial" w:cs="Arial"/>
                <w:b w:val="0"/>
                <w:sz w:val="24"/>
                <w:szCs w:val="24"/>
              </w:rPr>
            </w:pPr>
            <w:r w:rsidRPr="008400FB">
              <w:rPr>
                <w:rStyle w:val="Level1asHeadingtext"/>
                <w:rFonts w:ascii="Arial" w:hAnsi="Arial" w:cs="Arial"/>
                <w:b w:val="0"/>
                <w:sz w:val="24"/>
                <w:szCs w:val="24"/>
              </w:rPr>
              <w:t xml:space="preserve">includes a Relevant London Authority admitted to these Arrangements in </w:t>
            </w:r>
            <w:r w:rsidRPr="008400FB">
              <w:rPr>
                <w:rStyle w:val="Level1asHeadingtext"/>
                <w:rFonts w:ascii="Arial" w:hAnsi="Arial" w:cs="Arial"/>
                <w:b w:val="0"/>
                <w:sz w:val="24"/>
                <w:szCs w:val="24"/>
              </w:rPr>
              <w:lastRenderedPageBreak/>
              <w:t>accordance with paragraph 11.</w:t>
            </w:r>
          </w:p>
        </w:tc>
      </w:tr>
      <w:tr w:rsidR="00CC4239" w:rsidRPr="008400FB" w14:paraId="4ECDE9D2" w14:textId="77777777" w:rsidTr="00974BDB">
        <w:tc>
          <w:tcPr>
            <w:tcW w:w="3300" w:type="dxa"/>
          </w:tcPr>
          <w:p w14:paraId="372DFEA4" w14:textId="77777777" w:rsidR="00CC4239" w:rsidRPr="008400FB" w:rsidRDefault="00CC4239" w:rsidP="00974BDB">
            <w:pPr>
              <w:pStyle w:val="Body"/>
              <w:numPr>
                <w:ilvl w:val="0"/>
                <w:numId w:val="0"/>
              </w:numPr>
              <w:jc w:val="left"/>
              <w:rPr>
                <w:rFonts w:ascii="Arial" w:hAnsi="Arial" w:cs="Arial"/>
                <w:b/>
                <w:sz w:val="24"/>
                <w:szCs w:val="24"/>
              </w:rPr>
            </w:pPr>
            <w:r w:rsidRPr="008400FB">
              <w:rPr>
                <w:rFonts w:ascii="Arial" w:hAnsi="Arial" w:cs="Arial"/>
                <w:b/>
                <w:sz w:val="24"/>
                <w:szCs w:val="24"/>
              </w:rPr>
              <w:lastRenderedPageBreak/>
              <w:t>“Procurement Authority”</w:t>
            </w:r>
          </w:p>
        </w:tc>
        <w:tc>
          <w:tcPr>
            <w:tcW w:w="4900" w:type="dxa"/>
          </w:tcPr>
          <w:p w14:paraId="7A8EAE9E" w14:textId="34233454" w:rsidR="00CC4239" w:rsidRPr="008400FB" w:rsidRDefault="00CC4239" w:rsidP="00DA63FD">
            <w:pPr>
              <w:pStyle w:val="Body"/>
              <w:numPr>
                <w:ilvl w:val="0"/>
                <w:numId w:val="0"/>
              </w:numPr>
              <w:rPr>
                <w:rStyle w:val="Level1asHeadingtext"/>
                <w:rFonts w:ascii="Arial" w:hAnsi="Arial" w:cs="Arial"/>
                <w:b w:val="0"/>
                <w:sz w:val="24"/>
                <w:szCs w:val="24"/>
              </w:rPr>
            </w:pPr>
            <w:r w:rsidRPr="008400FB">
              <w:rPr>
                <w:rStyle w:val="Level1asHeadingtext"/>
                <w:rFonts w:ascii="Arial" w:hAnsi="Arial" w:cs="Arial"/>
                <w:b w:val="0"/>
                <w:sz w:val="24"/>
                <w:szCs w:val="24"/>
              </w:rPr>
              <w:t>means the power of the Parties to make a binding or contractual commitment with a supplier(s) for the availability or purchase of any Supply Category(</w:t>
            </w:r>
            <w:proofErr w:type="spellStart"/>
            <w:r w:rsidRPr="008400FB">
              <w:rPr>
                <w:rStyle w:val="Level1asHeadingtext"/>
                <w:rFonts w:ascii="Arial" w:hAnsi="Arial" w:cs="Arial"/>
                <w:b w:val="0"/>
                <w:sz w:val="24"/>
                <w:szCs w:val="24"/>
              </w:rPr>
              <w:t>ies</w:t>
            </w:r>
            <w:proofErr w:type="spellEnd"/>
            <w:r w:rsidRPr="008400FB">
              <w:rPr>
                <w:rStyle w:val="Level1asHeadingtext"/>
                <w:rFonts w:ascii="Arial" w:hAnsi="Arial" w:cs="Arial"/>
                <w:b w:val="0"/>
                <w:sz w:val="24"/>
                <w:szCs w:val="24"/>
              </w:rPr>
              <w:t>)</w:t>
            </w:r>
            <w:r w:rsidR="00004954" w:rsidRPr="008400FB">
              <w:rPr>
                <w:rStyle w:val="Level1asHeadingtext"/>
                <w:rFonts w:ascii="Arial" w:hAnsi="Arial" w:cs="Arial"/>
                <w:b w:val="0"/>
                <w:sz w:val="24"/>
                <w:szCs w:val="24"/>
              </w:rPr>
              <w:t xml:space="preserve"> which shall be delegated to a Party’s Board Representative in accordance with paragraph 4.1(ii) below</w:t>
            </w:r>
            <w:r w:rsidRPr="008400FB">
              <w:rPr>
                <w:rStyle w:val="Level1asHeadingtext"/>
                <w:rFonts w:ascii="Arial" w:hAnsi="Arial" w:cs="Arial"/>
                <w:b w:val="0"/>
                <w:sz w:val="24"/>
                <w:szCs w:val="24"/>
              </w:rPr>
              <w:t>.</w:t>
            </w:r>
          </w:p>
        </w:tc>
      </w:tr>
      <w:tr w:rsidR="00CC4239" w:rsidRPr="008400FB" w14:paraId="783BD237" w14:textId="77777777" w:rsidTr="00974BDB">
        <w:tc>
          <w:tcPr>
            <w:tcW w:w="3300" w:type="dxa"/>
          </w:tcPr>
          <w:p w14:paraId="4C8FF208" w14:textId="77777777" w:rsidR="00CC4239" w:rsidRPr="008400FB" w:rsidRDefault="00CC4239" w:rsidP="006A1D0E">
            <w:pPr>
              <w:pStyle w:val="Body"/>
              <w:numPr>
                <w:ilvl w:val="0"/>
                <w:numId w:val="0"/>
              </w:numPr>
              <w:jc w:val="left"/>
              <w:rPr>
                <w:rFonts w:ascii="Arial" w:hAnsi="Arial" w:cs="Arial"/>
                <w:b/>
                <w:sz w:val="24"/>
                <w:szCs w:val="24"/>
              </w:rPr>
            </w:pPr>
            <w:r w:rsidRPr="008400FB">
              <w:rPr>
                <w:rFonts w:ascii="Arial" w:hAnsi="Arial" w:cs="Arial"/>
                <w:b/>
                <w:sz w:val="24"/>
                <w:szCs w:val="24"/>
              </w:rPr>
              <w:t>“Procurement Processes”</w:t>
            </w:r>
          </w:p>
        </w:tc>
        <w:tc>
          <w:tcPr>
            <w:tcW w:w="4900" w:type="dxa"/>
          </w:tcPr>
          <w:p w14:paraId="49450774" w14:textId="7347D57F" w:rsidR="00CC4239" w:rsidRPr="008400FB" w:rsidRDefault="00CC4239" w:rsidP="00DA63FD">
            <w:pPr>
              <w:pStyle w:val="Body"/>
              <w:numPr>
                <w:ilvl w:val="0"/>
                <w:numId w:val="0"/>
              </w:numPr>
              <w:rPr>
                <w:rStyle w:val="Level1asHeadingtext"/>
                <w:rFonts w:ascii="Arial" w:hAnsi="Arial" w:cs="Arial"/>
                <w:b w:val="0"/>
                <w:sz w:val="24"/>
                <w:szCs w:val="24"/>
              </w:rPr>
            </w:pPr>
            <w:r w:rsidRPr="008400FB">
              <w:rPr>
                <w:rStyle w:val="Level1asHeadingtext"/>
                <w:rFonts w:ascii="Arial" w:hAnsi="Arial" w:cs="Arial"/>
                <w:b w:val="0"/>
                <w:sz w:val="24"/>
                <w:szCs w:val="24"/>
              </w:rPr>
              <w:t>means the procurement functions and activities of the Parties relating to availability or purchase by them of the Supply Categories which is delegated and discharged on their behalf by TfL in accordance with these Arrangements as set out in the Working Arrangement Document.</w:t>
            </w:r>
          </w:p>
        </w:tc>
      </w:tr>
      <w:tr w:rsidR="00CC4239" w:rsidRPr="008400FB" w14:paraId="166434EC" w14:textId="77777777" w:rsidTr="00974BDB">
        <w:tc>
          <w:tcPr>
            <w:tcW w:w="3300" w:type="dxa"/>
          </w:tcPr>
          <w:p w14:paraId="29FC8975" w14:textId="61FD9F0F" w:rsidR="00CC4239" w:rsidRPr="008400FB" w:rsidRDefault="00CC4239" w:rsidP="00974BDB">
            <w:pPr>
              <w:pStyle w:val="Body"/>
              <w:numPr>
                <w:ilvl w:val="0"/>
                <w:numId w:val="0"/>
              </w:numPr>
              <w:jc w:val="left"/>
              <w:rPr>
                <w:rFonts w:ascii="Arial" w:hAnsi="Arial" w:cs="Arial"/>
                <w:b/>
                <w:sz w:val="24"/>
                <w:szCs w:val="24"/>
              </w:rPr>
            </w:pPr>
            <w:r w:rsidRPr="008400FB">
              <w:rPr>
                <w:rFonts w:ascii="Arial" w:hAnsi="Arial" w:cs="Arial"/>
                <w:b/>
                <w:sz w:val="24"/>
                <w:szCs w:val="24"/>
              </w:rPr>
              <w:t>“Special Advisors</w:t>
            </w:r>
            <w:r w:rsidR="00093862" w:rsidRPr="008400FB">
              <w:rPr>
                <w:rFonts w:ascii="Arial" w:hAnsi="Arial" w:cs="Arial"/>
                <w:b/>
                <w:sz w:val="24"/>
                <w:szCs w:val="24"/>
              </w:rPr>
              <w:t xml:space="preserve"> or Observers</w:t>
            </w:r>
            <w:r w:rsidRPr="008400FB">
              <w:rPr>
                <w:rFonts w:ascii="Arial" w:hAnsi="Arial" w:cs="Arial"/>
                <w:b/>
                <w:sz w:val="24"/>
                <w:szCs w:val="24"/>
              </w:rPr>
              <w:t>”</w:t>
            </w:r>
          </w:p>
        </w:tc>
        <w:tc>
          <w:tcPr>
            <w:tcW w:w="4900" w:type="dxa"/>
          </w:tcPr>
          <w:p w14:paraId="5832228C" w14:textId="0F6E9967" w:rsidR="00CC4239" w:rsidRPr="008400FB" w:rsidRDefault="00CC4239" w:rsidP="00004954">
            <w:pPr>
              <w:pStyle w:val="Body"/>
              <w:numPr>
                <w:ilvl w:val="0"/>
                <w:numId w:val="0"/>
              </w:numPr>
              <w:rPr>
                <w:rStyle w:val="Level1asHeadingtext"/>
                <w:rFonts w:ascii="Arial" w:hAnsi="Arial" w:cs="Arial"/>
                <w:b w:val="0"/>
                <w:sz w:val="24"/>
                <w:szCs w:val="24"/>
              </w:rPr>
            </w:pPr>
            <w:r w:rsidRPr="008400FB">
              <w:rPr>
                <w:rStyle w:val="Level1asHeadingtext"/>
                <w:rFonts w:ascii="Arial" w:hAnsi="Arial" w:cs="Arial"/>
                <w:b w:val="0"/>
                <w:sz w:val="24"/>
                <w:szCs w:val="24"/>
              </w:rPr>
              <w:t xml:space="preserve">means </w:t>
            </w:r>
            <w:r w:rsidR="003B4AF8" w:rsidRPr="008400FB">
              <w:rPr>
                <w:rStyle w:val="Level1asHeadingtext"/>
                <w:rFonts w:ascii="Arial" w:hAnsi="Arial" w:cs="Arial"/>
                <w:b w:val="0"/>
                <w:sz w:val="24"/>
                <w:szCs w:val="24"/>
              </w:rPr>
              <w:t xml:space="preserve">a </w:t>
            </w:r>
            <w:r w:rsidRPr="008400FB">
              <w:rPr>
                <w:rStyle w:val="Level1asHeadingtext"/>
                <w:rFonts w:ascii="Arial" w:hAnsi="Arial" w:cs="Arial"/>
                <w:b w:val="0"/>
                <w:sz w:val="24"/>
                <w:szCs w:val="24"/>
              </w:rPr>
              <w:t xml:space="preserve">person(s) </w:t>
            </w:r>
            <w:r w:rsidR="00CE388C" w:rsidRPr="008400FB">
              <w:rPr>
                <w:rStyle w:val="Level1asHeadingtext"/>
                <w:rFonts w:ascii="Arial" w:hAnsi="Arial" w:cs="Arial"/>
                <w:b w:val="0"/>
                <w:sz w:val="24"/>
                <w:szCs w:val="24"/>
              </w:rPr>
              <w:t xml:space="preserve">or a person representing an </w:t>
            </w:r>
            <w:r w:rsidR="00931833" w:rsidRPr="008400FB">
              <w:rPr>
                <w:rStyle w:val="Level1asHeadingtext"/>
                <w:rFonts w:ascii="Arial" w:hAnsi="Arial" w:cs="Arial"/>
                <w:b w:val="0"/>
                <w:sz w:val="24"/>
                <w:szCs w:val="24"/>
              </w:rPr>
              <w:t>organisation</w:t>
            </w:r>
            <w:r w:rsidR="00CE388C" w:rsidRPr="008400FB">
              <w:rPr>
                <w:rStyle w:val="Level1asHeadingtext"/>
                <w:rFonts w:ascii="Arial" w:hAnsi="Arial" w:cs="Arial"/>
                <w:b w:val="0"/>
                <w:sz w:val="24"/>
                <w:szCs w:val="24"/>
              </w:rPr>
              <w:t>(</w:t>
            </w:r>
            <w:r w:rsidR="00931833" w:rsidRPr="008400FB">
              <w:rPr>
                <w:rStyle w:val="Level1asHeadingtext"/>
                <w:rFonts w:ascii="Arial" w:hAnsi="Arial" w:cs="Arial"/>
                <w:b w:val="0"/>
                <w:sz w:val="24"/>
                <w:szCs w:val="24"/>
              </w:rPr>
              <w:t>s</w:t>
            </w:r>
            <w:r w:rsidR="00CE388C" w:rsidRPr="008400FB">
              <w:rPr>
                <w:rStyle w:val="Level1asHeadingtext"/>
                <w:rFonts w:ascii="Arial" w:hAnsi="Arial" w:cs="Arial"/>
                <w:b w:val="0"/>
                <w:sz w:val="24"/>
                <w:szCs w:val="24"/>
              </w:rPr>
              <w:t>)</w:t>
            </w:r>
            <w:r w:rsidR="00931833" w:rsidRPr="008400FB">
              <w:rPr>
                <w:rStyle w:val="Level1asHeadingtext"/>
                <w:rFonts w:ascii="Arial" w:hAnsi="Arial" w:cs="Arial"/>
                <w:b w:val="0"/>
                <w:sz w:val="24"/>
                <w:szCs w:val="24"/>
              </w:rPr>
              <w:t xml:space="preserve"> </w:t>
            </w:r>
            <w:r w:rsidR="00CE388C" w:rsidRPr="008400FB">
              <w:rPr>
                <w:rStyle w:val="Level1asHeadingtext"/>
                <w:rFonts w:ascii="Arial" w:hAnsi="Arial" w:cs="Arial"/>
                <w:b w:val="0"/>
                <w:sz w:val="24"/>
                <w:szCs w:val="24"/>
              </w:rPr>
              <w:t xml:space="preserve">that is </w:t>
            </w:r>
            <w:r w:rsidRPr="008400FB">
              <w:rPr>
                <w:rStyle w:val="Level1asHeadingtext"/>
                <w:rFonts w:ascii="Arial" w:hAnsi="Arial" w:cs="Arial"/>
                <w:b w:val="0"/>
                <w:sz w:val="24"/>
                <w:szCs w:val="24"/>
              </w:rPr>
              <w:t xml:space="preserve">not </w:t>
            </w:r>
            <w:r w:rsidR="00CE388C" w:rsidRPr="008400FB">
              <w:rPr>
                <w:rStyle w:val="Level1asHeadingtext"/>
                <w:rFonts w:ascii="Arial" w:hAnsi="Arial" w:cs="Arial"/>
                <w:b w:val="0"/>
                <w:sz w:val="24"/>
                <w:szCs w:val="24"/>
              </w:rPr>
              <w:t>a Party (</w:t>
            </w:r>
            <w:r w:rsidR="00931833" w:rsidRPr="008400FB">
              <w:rPr>
                <w:rStyle w:val="Level1asHeadingtext"/>
                <w:rFonts w:ascii="Arial" w:hAnsi="Arial" w:cs="Arial"/>
                <w:b w:val="0"/>
                <w:sz w:val="24"/>
                <w:szCs w:val="24"/>
              </w:rPr>
              <w:t xml:space="preserve">and </w:t>
            </w:r>
            <w:r w:rsidR="00DA63FD" w:rsidRPr="008400FB">
              <w:rPr>
                <w:rStyle w:val="Level1asHeadingtext"/>
                <w:rFonts w:ascii="Arial" w:hAnsi="Arial" w:cs="Arial"/>
                <w:b w:val="0"/>
                <w:sz w:val="24"/>
                <w:szCs w:val="24"/>
              </w:rPr>
              <w:t xml:space="preserve">so is </w:t>
            </w:r>
            <w:r w:rsidR="00CE388C" w:rsidRPr="008400FB">
              <w:rPr>
                <w:rStyle w:val="Level1asHeadingtext"/>
                <w:rFonts w:ascii="Arial" w:hAnsi="Arial" w:cs="Arial"/>
                <w:b w:val="0"/>
                <w:sz w:val="24"/>
                <w:szCs w:val="24"/>
              </w:rPr>
              <w:t xml:space="preserve">not </w:t>
            </w:r>
            <w:r w:rsidR="00DA63FD" w:rsidRPr="008400FB">
              <w:rPr>
                <w:rStyle w:val="Level1asHeadingtext"/>
                <w:rFonts w:ascii="Arial" w:hAnsi="Arial" w:cs="Arial"/>
                <w:b w:val="0"/>
                <w:sz w:val="24"/>
                <w:szCs w:val="24"/>
              </w:rPr>
              <w:t xml:space="preserve">a </w:t>
            </w:r>
            <w:r w:rsidRPr="008400FB">
              <w:rPr>
                <w:rStyle w:val="Level1asHeadingtext"/>
                <w:rFonts w:ascii="Arial" w:hAnsi="Arial" w:cs="Arial"/>
                <w:b w:val="0"/>
                <w:sz w:val="24"/>
                <w:szCs w:val="24"/>
              </w:rPr>
              <w:t>member of the Board</w:t>
            </w:r>
            <w:r w:rsidR="00CE388C" w:rsidRPr="008400FB">
              <w:rPr>
                <w:rStyle w:val="Level1asHeadingtext"/>
                <w:rFonts w:ascii="Arial" w:hAnsi="Arial" w:cs="Arial"/>
                <w:b w:val="0"/>
                <w:sz w:val="24"/>
                <w:szCs w:val="24"/>
              </w:rPr>
              <w:t>)</w:t>
            </w:r>
            <w:r w:rsidRPr="008400FB">
              <w:rPr>
                <w:rStyle w:val="Level1asHeadingtext"/>
                <w:rFonts w:ascii="Arial" w:hAnsi="Arial" w:cs="Arial"/>
                <w:b w:val="0"/>
                <w:sz w:val="24"/>
                <w:szCs w:val="24"/>
              </w:rPr>
              <w:t xml:space="preserve"> appointed by </w:t>
            </w:r>
            <w:r w:rsidR="00CE388C" w:rsidRPr="008400FB">
              <w:rPr>
                <w:rStyle w:val="Level1asHeadingtext"/>
                <w:rFonts w:ascii="Arial" w:hAnsi="Arial" w:cs="Arial"/>
                <w:b w:val="0"/>
                <w:sz w:val="24"/>
                <w:szCs w:val="24"/>
              </w:rPr>
              <w:t xml:space="preserve">the Board </w:t>
            </w:r>
            <w:r w:rsidRPr="008400FB">
              <w:rPr>
                <w:rStyle w:val="Level1asHeadingtext"/>
                <w:rFonts w:ascii="Arial" w:hAnsi="Arial" w:cs="Arial"/>
                <w:b w:val="0"/>
                <w:sz w:val="24"/>
                <w:szCs w:val="24"/>
              </w:rPr>
              <w:t>to assist with its work who may attend meetings and speak but not vote.</w:t>
            </w:r>
            <w:r w:rsidR="00004954" w:rsidRPr="008400FB">
              <w:rPr>
                <w:rStyle w:val="Level1asHeadingtext"/>
                <w:rFonts w:ascii="Arial" w:hAnsi="Arial" w:cs="Arial"/>
                <w:b w:val="0"/>
                <w:sz w:val="24"/>
                <w:szCs w:val="24"/>
              </w:rPr>
              <w:t xml:space="preserve"> (An up to date list shall be kept by the Secretary.)</w:t>
            </w:r>
          </w:p>
        </w:tc>
      </w:tr>
      <w:tr w:rsidR="00CC4239" w:rsidRPr="008400FB" w14:paraId="7DE4FDEC" w14:textId="77777777" w:rsidTr="00974BDB">
        <w:tc>
          <w:tcPr>
            <w:tcW w:w="3300" w:type="dxa"/>
          </w:tcPr>
          <w:p w14:paraId="1D4EEFF8" w14:textId="77777777" w:rsidR="00CC4239" w:rsidRPr="008400FB" w:rsidRDefault="00CC4239" w:rsidP="00974BDB">
            <w:pPr>
              <w:pStyle w:val="Body"/>
              <w:numPr>
                <w:ilvl w:val="0"/>
                <w:numId w:val="0"/>
              </w:numPr>
              <w:jc w:val="left"/>
              <w:rPr>
                <w:rFonts w:ascii="Arial" w:hAnsi="Arial" w:cs="Arial"/>
                <w:sz w:val="24"/>
                <w:szCs w:val="24"/>
              </w:rPr>
            </w:pPr>
            <w:r w:rsidRPr="008400FB">
              <w:rPr>
                <w:rFonts w:ascii="Arial" w:hAnsi="Arial" w:cs="Arial"/>
                <w:sz w:val="24"/>
                <w:szCs w:val="24"/>
              </w:rPr>
              <w:t xml:space="preserve"> “</w:t>
            </w:r>
            <w:r w:rsidRPr="008400FB">
              <w:rPr>
                <w:rFonts w:ascii="Arial" w:hAnsi="Arial" w:cs="Arial"/>
                <w:b/>
                <w:sz w:val="24"/>
                <w:szCs w:val="24"/>
              </w:rPr>
              <w:t>Specified Functions</w:t>
            </w:r>
            <w:r w:rsidRPr="008400FB">
              <w:rPr>
                <w:rFonts w:ascii="Arial" w:hAnsi="Arial" w:cs="Arial"/>
                <w:sz w:val="24"/>
                <w:szCs w:val="24"/>
              </w:rPr>
              <w:t>”</w:t>
            </w:r>
          </w:p>
        </w:tc>
        <w:tc>
          <w:tcPr>
            <w:tcW w:w="4900" w:type="dxa"/>
          </w:tcPr>
          <w:p w14:paraId="7858B357" w14:textId="20FFBFB0" w:rsidR="00CC4239" w:rsidRPr="008400FB" w:rsidRDefault="00CC4239" w:rsidP="00DA63FD">
            <w:pPr>
              <w:pStyle w:val="Body"/>
              <w:numPr>
                <w:ilvl w:val="0"/>
                <w:numId w:val="0"/>
              </w:numPr>
              <w:rPr>
                <w:rFonts w:ascii="Arial" w:hAnsi="Arial" w:cs="Arial"/>
                <w:sz w:val="24"/>
                <w:szCs w:val="24"/>
              </w:rPr>
            </w:pPr>
            <w:r w:rsidRPr="008400FB">
              <w:rPr>
                <w:rFonts w:ascii="Arial" w:hAnsi="Arial" w:cs="Arial"/>
                <w:sz w:val="24"/>
                <w:szCs w:val="24"/>
              </w:rPr>
              <w:t>means all the functions and activities of the Parties comprised in the Delegation.</w:t>
            </w:r>
            <w:r w:rsidRPr="008400FB">
              <w:rPr>
                <w:rFonts w:ascii="Arial" w:hAnsi="Arial" w:cs="Arial"/>
                <w:b/>
                <w:i/>
                <w:sz w:val="24"/>
                <w:szCs w:val="24"/>
              </w:rPr>
              <w:t xml:space="preserve"> </w:t>
            </w:r>
            <w:r w:rsidRPr="008400FB">
              <w:rPr>
                <w:rFonts w:ascii="Arial" w:hAnsi="Arial" w:cs="Arial"/>
                <w:sz w:val="24"/>
                <w:szCs w:val="24"/>
              </w:rPr>
              <w:t xml:space="preserve"> </w:t>
            </w:r>
          </w:p>
        </w:tc>
      </w:tr>
      <w:tr w:rsidR="00CC4239" w:rsidRPr="008400FB" w14:paraId="6B01AFAE" w14:textId="77777777" w:rsidTr="00974BDB">
        <w:tc>
          <w:tcPr>
            <w:tcW w:w="3300" w:type="dxa"/>
          </w:tcPr>
          <w:p w14:paraId="66B909CC" w14:textId="77777777" w:rsidR="00CC4239" w:rsidRPr="008400FB" w:rsidRDefault="00CC4239" w:rsidP="008442E2">
            <w:pPr>
              <w:pStyle w:val="Body"/>
              <w:numPr>
                <w:ilvl w:val="0"/>
                <w:numId w:val="0"/>
              </w:numPr>
              <w:jc w:val="left"/>
              <w:rPr>
                <w:rFonts w:ascii="Arial" w:hAnsi="Arial" w:cs="Arial"/>
                <w:b/>
                <w:sz w:val="24"/>
                <w:szCs w:val="24"/>
              </w:rPr>
            </w:pPr>
            <w:r w:rsidRPr="008400FB">
              <w:rPr>
                <w:rFonts w:ascii="Arial" w:hAnsi="Arial" w:cs="Arial"/>
                <w:b/>
                <w:sz w:val="24"/>
                <w:szCs w:val="24"/>
              </w:rPr>
              <w:t>“Supply Category/</w:t>
            </w:r>
            <w:proofErr w:type="spellStart"/>
            <w:r w:rsidRPr="008400FB">
              <w:rPr>
                <w:rFonts w:ascii="Arial" w:hAnsi="Arial" w:cs="Arial"/>
                <w:b/>
                <w:sz w:val="24"/>
                <w:szCs w:val="24"/>
              </w:rPr>
              <w:t>ies</w:t>
            </w:r>
            <w:proofErr w:type="spellEnd"/>
            <w:r w:rsidRPr="008400FB">
              <w:rPr>
                <w:rFonts w:ascii="Arial" w:hAnsi="Arial" w:cs="Arial"/>
                <w:b/>
                <w:sz w:val="24"/>
                <w:szCs w:val="24"/>
              </w:rPr>
              <w:t>”</w:t>
            </w:r>
          </w:p>
        </w:tc>
        <w:tc>
          <w:tcPr>
            <w:tcW w:w="4900" w:type="dxa"/>
          </w:tcPr>
          <w:p w14:paraId="63B9D3DD" w14:textId="18BA3924" w:rsidR="00CC4239" w:rsidRPr="008400FB" w:rsidRDefault="00CC4239" w:rsidP="00004954">
            <w:pPr>
              <w:pStyle w:val="Body"/>
              <w:numPr>
                <w:ilvl w:val="0"/>
                <w:numId w:val="0"/>
              </w:numPr>
              <w:rPr>
                <w:rFonts w:ascii="Arial" w:hAnsi="Arial" w:cs="Arial"/>
                <w:sz w:val="24"/>
                <w:szCs w:val="24"/>
              </w:rPr>
            </w:pPr>
            <w:r w:rsidRPr="008400FB">
              <w:rPr>
                <w:rFonts w:ascii="Arial" w:hAnsi="Arial" w:cs="Arial"/>
                <w:sz w:val="24"/>
                <w:szCs w:val="24"/>
              </w:rPr>
              <w:t xml:space="preserve">means the categories or items of </w:t>
            </w:r>
            <w:r w:rsidRPr="008400FB">
              <w:rPr>
                <w:rStyle w:val="Level1asHeadingtext"/>
                <w:rFonts w:ascii="Arial" w:hAnsi="Arial" w:cs="Arial"/>
                <w:b w:val="0"/>
                <w:sz w:val="24"/>
                <w:szCs w:val="24"/>
              </w:rPr>
              <w:t xml:space="preserve">goods, services, land or works to be procured (including arrangements for the receipt income in relation to such items) identified in Schedule 1 to the Working Arrangements Document or as otherwise agreed by the Board from time to time in accordance with that Document. </w:t>
            </w:r>
            <w:r w:rsidR="00931833" w:rsidRPr="008400FB">
              <w:rPr>
                <w:rStyle w:val="Level1asHeadingtext"/>
                <w:rFonts w:ascii="Arial" w:hAnsi="Arial" w:cs="Arial"/>
                <w:b w:val="0"/>
                <w:sz w:val="24"/>
                <w:szCs w:val="24"/>
              </w:rPr>
              <w:t xml:space="preserve">(An up to date </w:t>
            </w:r>
            <w:r w:rsidR="00004954" w:rsidRPr="008400FB">
              <w:rPr>
                <w:rStyle w:val="Level1asHeadingtext"/>
                <w:rFonts w:ascii="Arial" w:hAnsi="Arial" w:cs="Arial"/>
                <w:b w:val="0"/>
                <w:sz w:val="24"/>
                <w:szCs w:val="24"/>
              </w:rPr>
              <w:t xml:space="preserve">list </w:t>
            </w:r>
            <w:r w:rsidR="00931833" w:rsidRPr="008400FB">
              <w:rPr>
                <w:rStyle w:val="Level1asHeadingtext"/>
                <w:rFonts w:ascii="Arial" w:hAnsi="Arial" w:cs="Arial"/>
                <w:b w:val="0"/>
                <w:sz w:val="24"/>
                <w:szCs w:val="24"/>
              </w:rPr>
              <w:t>shall be kept by the Secretary.)</w:t>
            </w:r>
          </w:p>
        </w:tc>
      </w:tr>
      <w:tr w:rsidR="00CC4239" w:rsidRPr="008400FB" w14:paraId="31CA73E9" w14:textId="77777777" w:rsidTr="00974BDB">
        <w:tc>
          <w:tcPr>
            <w:tcW w:w="3300" w:type="dxa"/>
          </w:tcPr>
          <w:p w14:paraId="3ABDA3B7" w14:textId="77777777" w:rsidR="00CC4239" w:rsidRPr="008400FB" w:rsidRDefault="00CC4239" w:rsidP="00974BDB">
            <w:pPr>
              <w:pStyle w:val="Body"/>
              <w:numPr>
                <w:ilvl w:val="0"/>
                <w:numId w:val="0"/>
              </w:numPr>
              <w:jc w:val="left"/>
              <w:rPr>
                <w:rFonts w:ascii="Arial" w:hAnsi="Arial" w:cs="Arial"/>
                <w:b/>
                <w:sz w:val="24"/>
                <w:szCs w:val="24"/>
              </w:rPr>
            </w:pPr>
            <w:r w:rsidRPr="008400FB">
              <w:rPr>
                <w:rFonts w:ascii="Arial" w:hAnsi="Arial" w:cs="Arial"/>
                <w:b/>
                <w:sz w:val="24"/>
                <w:szCs w:val="24"/>
              </w:rPr>
              <w:t xml:space="preserve">“TUPE Regulations 2006” </w:t>
            </w:r>
          </w:p>
        </w:tc>
        <w:tc>
          <w:tcPr>
            <w:tcW w:w="4900" w:type="dxa"/>
          </w:tcPr>
          <w:p w14:paraId="183E86EA" w14:textId="77777777" w:rsidR="00CC4239" w:rsidRPr="008400FB" w:rsidRDefault="00CC4239" w:rsidP="00974BDB">
            <w:pPr>
              <w:pStyle w:val="Body"/>
              <w:numPr>
                <w:ilvl w:val="0"/>
                <w:numId w:val="0"/>
              </w:numPr>
              <w:rPr>
                <w:rFonts w:ascii="Arial" w:hAnsi="Arial" w:cs="Arial"/>
                <w:sz w:val="24"/>
                <w:szCs w:val="24"/>
              </w:rPr>
            </w:pPr>
            <w:r w:rsidRPr="008400FB">
              <w:rPr>
                <w:rFonts w:ascii="Arial" w:hAnsi="Arial" w:cs="Arial"/>
                <w:sz w:val="24"/>
                <w:szCs w:val="24"/>
              </w:rPr>
              <w:t xml:space="preserve">means the Transfer of Undertakings (Protection of Employment) Regulations </w:t>
            </w:r>
            <w:r w:rsidRPr="008400FB">
              <w:rPr>
                <w:rFonts w:ascii="Arial" w:hAnsi="Arial" w:cs="Arial"/>
                <w:sz w:val="24"/>
                <w:szCs w:val="24"/>
              </w:rPr>
              <w:lastRenderedPageBreak/>
              <w:t>2006, as amended from time to time.</w:t>
            </w:r>
          </w:p>
        </w:tc>
      </w:tr>
      <w:tr w:rsidR="00CC4239" w:rsidRPr="008400FB" w14:paraId="63704BDF" w14:textId="77777777" w:rsidTr="00974BDB">
        <w:tc>
          <w:tcPr>
            <w:tcW w:w="3300" w:type="dxa"/>
          </w:tcPr>
          <w:p w14:paraId="3ECD6E43" w14:textId="77777777" w:rsidR="00CC4239" w:rsidRPr="008400FB" w:rsidRDefault="00CC4239" w:rsidP="00974BDB">
            <w:pPr>
              <w:pStyle w:val="Body"/>
              <w:numPr>
                <w:ilvl w:val="0"/>
                <w:numId w:val="0"/>
              </w:numPr>
              <w:jc w:val="left"/>
              <w:rPr>
                <w:rFonts w:ascii="Arial" w:hAnsi="Arial" w:cs="Arial"/>
                <w:b/>
                <w:sz w:val="24"/>
                <w:szCs w:val="24"/>
              </w:rPr>
            </w:pPr>
            <w:r w:rsidRPr="008400FB">
              <w:rPr>
                <w:rFonts w:ascii="Arial" w:hAnsi="Arial" w:cs="Arial"/>
                <w:b/>
                <w:sz w:val="24"/>
                <w:szCs w:val="24"/>
              </w:rPr>
              <w:lastRenderedPageBreak/>
              <w:t>“Working Arrangement Document” (“WAD”)</w:t>
            </w:r>
          </w:p>
        </w:tc>
        <w:tc>
          <w:tcPr>
            <w:tcW w:w="4900" w:type="dxa"/>
          </w:tcPr>
          <w:p w14:paraId="6A0BD827" w14:textId="0E69906B" w:rsidR="00CC4239" w:rsidRPr="008400FB" w:rsidRDefault="00CC4239" w:rsidP="00974BDB">
            <w:pPr>
              <w:pStyle w:val="Body"/>
              <w:numPr>
                <w:ilvl w:val="0"/>
                <w:numId w:val="0"/>
              </w:numPr>
              <w:rPr>
                <w:rFonts w:ascii="Arial" w:hAnsi="Arial" w:cs="Arial"/>
                <w:sz w:val="24"/>
                <w:szCs w:val="24"/>
              </w:rPr>
            </w:pPr>
            <w:r w:rsidRPr="008400FB">
              <w:rPr>
                <w:rFonts w:ascii="Arial" w:hAnsi="Arial" w:cs="Arial"/>
                <w:sz w:val="24"/>
                <w:szCs w:val="24"/>
              </w:rPr>
              <w:t>means the document that sets out the specific arrangements for discharging these Arrangements and the Specified Functions as may be amended from time to time and agreed by the Parties.</w:t>
            </w:r>
            <w:r w:rsidR="00DA63FD" w:rsidRPr="008400FB">
              <w:rPr>
                <w:rFonts w:ascii="Arial" w:hAnsi="Arial" w:cs="Arial"/>
                <w:sz w:val="24"/>
                <w:szCs w:val="24"/>
              </w:rPr>
              <w:t xml:space="preserve"> </w:t>
            </w:r>
            <w:r w:rsidR="00DA63FD" w:rsidRPr="008400FB">
              <w:rPr>
                <w:rStyle w:val="Level1asHeadingtext"/>
                <w:rFonts w:ascii="Arial" w:hAnsi="Arial" w:cs="Arial"/>
                <w:b w:val="0"/>
                <w:sz w:val="24"/>
                <w:szCs w:val="24"/>
              </w:rPr>
              <w:t xml:space="preserve">(An up to date version </w:t>
            </w:r>
            <w:r w:rsidR="00004954" w:rsidRPr="008400FB">
              <w:rPr>
                <w:rStyle w:val="Level1asHeadingtext"/>
                <w:rFonts w:ascii="Arial" w:hAnsi="Arial" w:cs="Arial"/>
                <w:b w:val="0"/>
                <w:sz w:val="24"/>
                <w:szCs w:val="24"/>
              </w:rPr>
              <w:t xml:space="preserve">of the WAD </w:t>
            </w:r>
            <w:r w:rsidR="00DA63FD" w:rsidRPr="008400FB">
              <w:rPr>
                <w:rStyle w:val="Level1asHeadingtext"/>
                <w:rFonts w:ascii="Arial" w:hAnsi="Arial" w:cs="Arial"/>
                <w:b w:val="0"/>
                <w:sz w:val="24"/>
                <w:szCs w:val="24"/>
              </w:rPr>
              <w:t>shall be kept by the Secretary.)</w:t>
            </w:r>
          </w:p>
        </w:tc>
      </w:tr>
    </w:tbl>
    <w:p w14:paraId="661BA5F1" w14:textId="77777777" w:rsidR="00DE4A11" w:rsidRPr="008400FB" w:rsidRDefault="00DE4A11" w:rsidP="00DE4A11">
      <w:pPr>
        <w:pStyle w:val="Level2"/>
        <w:numPr>
          <w:ilvl w:val="0"/>
          <w:numId w:val="0"/>
        </w:numPr>
        <w:spacing w:after="0" w:line="240" w:lineRule="auto"/>
        <w:rPr>
          <w:rFonts w:ascii="Arial" w:hAnsi="Arial" w:cs="Arial"/>
          <w:sz w:val="24"/>
          <w:szCs w:val="24"/>
        </w:rPr>
      </w:pPr>
    </w:p>
    <w:p w14:paraId="4DB9F906" w14:textId="77777777" w:rsidR="00DE4A11" w:rsidRPr="008400FB" w:rsidRDefault="00DE4A11" w:rsidP="00DE4A11">
      <w:pPr>
        <w:pStyle w:val="Level1"/>
        <w:tabs>
          <w:tab w:val="clear" w:pos="1051"/>
          <w:tab w:val="num" w:pos="709"/>
        </w:tabs>
        <w:ind w:left="709" w:hanging="709"/>
      </w:pPr>
      <w:bookmarkStart w:id="13" w:name="_Toc225588139"/>
      <w:bookmarkStart w:id="14" w:name="_Toc415133610"/>
      <w:r w:rsidRPr="008400FB">
        <w:rPr>
          <w:rStyle w:val="Level1asHeadingtext"/>
        </w:rPr>
        <w:t>Commencement and Duration</w:t>
      </w:r>
      <w:bookmarkEnd w:id="13"/>
      <w:bookmarkEnd w:id="14"/>
      <w:r w:rsidRPr="008400FB">
        <w:rPr>
          <w:rStyle w:val="Level1asHeadingtext"/>
        </w:rPr>
        <w:t xml:space="preserve"> </w:t>
      </w:r>
      <w:bookmarkStart w:id="15" w:name="_NN565"/>
      <w:bookmarkEnd w:id="15"/>
      <w:r w:rsidR="00301C32" w:rsidRPr="008400FB">
        <w:fldChar w:fldCharType="begin"/>
      </w:r>
      <w:r w:rsidRPr="008400FB">
        <w:instrText xml:space="preserve"> TC "</w:instrText>
      </w:r>
      <w:r w:rsidR="00B01060" w:rsidRPr="008400FB">
        <w:fldChar w:fldCharType="begin"/>
      </w:r>
      <w:r w:rsidR="00B01060" w:rsidRPr="008400FB">
        <w:instrText xml:space="preserve"> REF _NN565\r \h  \* MERGEFORMAT </w:instrText>
      </w:r>
      <w:r w:rsidR="00B01060" w:rsidRPr="008400FB">
        <w:fldChar w:fldCharType="separate"/>
      </w:r>
      <w:bookmarkStart w:id="16" w:name="_Toc225587340"/>
      <w:r w:rsidR="00B01060" w:rsidRPr="008400FB">
        <w:instrText>2</w:instrText>
      </w:r>
      <w:r w:rsidR="00B01060" w:rsidRPr="008400FB">
        <w:fldChar w:fldCharType="end"/>
      </w:r>
      <w:r w:rsidRPr="008400FB">
        <w:tab/>
        <w:instrText>Commencement and Duration</w:instrText>
      </w:r>
      <w:bookmarkEnd w:id="16"/>
      <w:r w:rsidRPr="008400FB">
        <w:instrText xml:space="preserve"> " \l 1 </w:instrText>
      </w:r>
      <w:r w:rsidR="00301C32" w:rsidRPr="008400FB">
        <w:fldChar w:fldCharType="end"/>
      </w:r>
    </w:p>
    <w:p w14:paraId="72933949" w14:textId="570F2280" w:rsidR="00DE4A11" w:rsidRPr="008400FB" w:rsidRDefault="00DE4A11" w:rsidP="00DE4A11">
      <w:pPr>
        <w:pStyle w:val="Level2"/>
        <w:numPr>
          <w:ilvl w:val="0"/>
          <w:numId w:val="0"/>
        </w:numPr>
        <w:tabs>
          <w:tab w:val="num" w:pos="709"/>
        </w:tabs>
        <w:ind w:left="709"/>
        <w:rPr>
          <w:rFonts w:ascii="Arial" w:hAnsi="Arial" w:cs="Arial"/>
          <w:sz w:val="24"/>
          <w:szCs w:val="24"/>
        </w:rPr>
      </w:pPr>
      <w:r w:rsidRPr="008400FB">
        <w:rPr>
          <w:rFonts w:ascii="Arial" w:hAnsi="Arial" w:cs="Arial"/>
          <w:sz w:val="24"/>
          <w:szCs w:val="24"/>
        </w:rPr>
        <w:t xml:space="preserve">These Arrangements shall </w:t>
      </w:r>
      <w:r w:rsidR="00F83FC1" w:rsidRPr="008400FB">
        <w:rPr>
          <w:rFonts w:ascii="Arial" w:hAnsi="Arial" w:cs="Arial"/>
          <w:sz w:val="24"/>
          <w:szCs w:val="24"/>
        </w:rPr>
        <w:t xml:space="preserve">be deemed to have </w:t>
      </w:r>
      <w:r w:rsidRPr="008400FB">
        <w:rPr>
          <w:rFonts w:ascii="Arial" w:hAnsi="Arial" w:cs="Arial"/>
          <w:sz w:val="24"/>
          <w:szCs w:val="24"/>
        </w:rPr>
        <w:t>commence</w:t>
      </w:r>
      <w:r w:rsidR="00F83FC1" w:rsidRPr="008400FB">
        <w:rPr>
          <w:rFonts w:ascii="Arial" w:hAnsi="Arial" w:cs="Arial"/>
          <w:sz w:val="24"/>
          <w:szCs w:val="24"/>
        </w:rPr>
        <w:t>d</w:t>
      </w:r>
      <w:r w:rsidRPr="008400FB">
        <w:rPr>
          <w:rFonts w:ascii="Arial" w:hAnsi="Arial" w:cs="Arial"/>
          <w:sz w:val="24"/>
          <w:szCs w:val="24"/>
        </w:rPr>
        <w:t xml:space="preserve"> on the Commencement Date and shall continue in force, until it is terminated in accordance with its terms</w:t>
      </w:r>
      <w:r w:rsidR="00A04F06" w:rsidRPr="008400FB">
        <w:rPr>
          <w:rFonts w:ascii="Arial" w:hAnsi="Arial" w:cs="Arial"/>
          <w:sz w:val="24"/>
          <w:szCs w:val="24"/>
        </w:rPr>
        <w:t xml:space="preserve"> or any subsequent agreement between the Parties</w:t>
      </w:r>
      <w:r w:rsidRPr="008400FB">
        <w:rPr>
          <w:rFonts w:ascii="Arial" w:hAnsi="Arial" w:cs="Arial"/>
          <w:sz w:val="24"/>
          <w:szCs w:val="24"/>
        </w:rPr>
        <w:t xml:space="preserve">. </w:t>
      </w:r>
    </w:p>
    <w:p w14:paraId="1DDC6110" w14:textId="33F1AF68" w:rsidR="00CE388C" w:rsidRPr="008400FB" w:rsidRDefault="00CE388C" w:rsidP="001045D9">
      <w:pPr>
        <w:pStyle w:val="Level2"/>
        <w:numPr>
          <w:ilvl w:val="0"/>
          <w:numId w:val="0"/>
        </w:numPr>
        <w:tabs>
          <w:tab w:val="num" w:pos="709"/>
        </w:tabs>
        <w:rPr>
          <w:rFonts w:ascii="Arial" w:hAnsi="Arial" w:cs="Arial"/>
          <w:b/>
          <w:sz w:val="24"/>
          <w:szCs w:val="24"/>
        </w:rPr>
      </w:pPr>
      <w:r w:rsidRPr="008400FB">
        <w:rPr>
          <w:rFonts w:ascii="Arial" w:hAnsi="Arial" w:cs="Arial"/>
          <w:b/>
          <w:sz w:val="24"/>
          <w:szCs w:val="24"/>
        </w:rPr>
        <w:t>2A</w:t>
      </w:r>
      <w:r w:rsidRPr="008400FB">
        <w:rPr>
          <w:rFonts w:ascii="Arial" w:hAnsi="Arial" w:cs="Arial"/>
          <w:b/>
          <w:sz w:val="24"/>
          <w:szCs w:val="24"/>
        </w:rPr>
        <w:tab/>
        <w:t>Replacement of First Arrangements Agreement</w:t>
      </w:r>
    </w:p>
    <w:p w14:paraId="2A8463B4" w14:textId="1E9336CE" w:rsidR="00CE388C" w:rsidRPr="008400FB" w:rsidRDefault="00CE388C" w:rsidP="00DA63FD">
      <w:pPr>
        <w:pStyle w:val="Level2"/>
        <w:numPr>
          <w:ilvl w:val="0"/>
          <w:numId w:val="0"/>
        </w:numPr>
        <w:tabs>
          <w:tab w:val="num" w:pos="709"/>
        </w:tabs>
        <w:ind w:left="709"/>
        <w:rPr>
          <w:rFonts w:ascii="Arial" w:hAnsi="Arial" w:cs="Arial"/>
          <w:sz w:val="24"/>
          <w:szCs w:val="24"/>
        </w:rPr>
      </w:pPr>
      <w:r w:rsidRPr="008400FB">
        <w:rPr>
          <w:rFonts w:ascii="Arial" w:hAnsi="Arial" w:cs="Arial"/>
          <w:sz w:val="24"/>
          <w:szCs w:val="24"/>
        </w:rPr>
        <w:tab/>
        <w:t>Th</w:t>
      </w:r>
      <w:r w:rsidR="00A04F06" w:rsidRPr="008400FB">
        <w:rPr>
          <w:rFonts w:ascii="Arial" w:hAnsi="Arial" w:cs="Arial"/>
          <w:sz w:val="24"/>
          <w:szCs w:val="24"/>
        </w:rPr>
        <w:t xml:space="preserve">ese </w:t>
      </w:r>
      <w:r w:rsidRPr="008400FB">
        <w:rPr>
          <w:rFonts w:ascii="Arial" w:hAnsi="Arial" w:cs="Arial"/>
          <w:sz w:val="24"/>
          <w:szCs w:val="24"/>
        </w:rPr>
        <w:t xml:space="preserve">Arrangements shall </w:t>
      </w:r>
      <w:proofErr w:type="gramStart"/>
      <w:r w:rsidRPr="008400FB">
        <w:rPr>
          <w:rFonts w:ascii="Arial" w:hAnsi="Arial" w:cs="Arial"/>
          <w:sz w:val="24"/>
          <w:szCs w:val="24"/>
        </w:rPr>
        <w:t>superseded</w:t>
      </w:r>
      <w:proofErr w:type="gramEnd"/>
      <w:r w:rsidRPr="008400FB">
        <w:rPr>
          <w:rFonts w:ascii="Arial" w:hAnsi="Arial" w:cs="Arial"/>
          <w:sz w:val="24"/>
          <w:szCs w:val="24"/>
        </w:rPr>
        <w:t xml:space="preserve"> and replace the First Arrangements Agreement which shall terminate by mutual agreement of the </w:t>
      </w:r>
      <w:r w:rsidR="00004954" w:rsidRPr="008400FB">
        <w:rPr>
          <w:rFonts w:ascii="Arial" w:hAnsi="Arial" w:cs="Arial"/>
          <w:sz w:val="24"/>
          <w:szCs w:val="24"/>
        </w:rPr>
        <w:t>Parties immediately</w:t>
      </w:r>
      <w:r w:rsidR="00A04F06" w:rsidRPr="008400FB">
        <w:rPr>
          <w:rFonts w:ascii="Arial" w:hAnsi="Arial" w:cs="Arial"/>
          <w:sz w:val="24"/>
          <w:szCs w:val="24"/>
        </w:rPr>
        <w:t xml:space="preserve"> before the Commencement Date with the exception of </w:t>
      </w:r>
      <w:r w:rsidRPr="008400FB">
        <w:rPr>
          <w:rFonts w:ascii="Arial" w:hAnsi="Arial" w:cs="Arial"/>
          <w:sz w:val="24"/>
          <w:szCs w:val="24"/>
        </w:rPr>
        <w:t xml:space="preserve">section 11 (Liabilities) of that Agreement </w:t>
      </w:r>
      <w:r w:rsidR="00A04F06" w:rsidRPr="008400FB">
        <w:rPr>
          <w:rFonts w:ascii="Arial" w:hAnsi="Arial" w:cs="Arial"/>
          <w:sz w:val="24"/>
          <w:szCs w:val="24"/>
        </w:rPr>
        <w:t xml:space="preserve">which </w:t>
      </w:r>
      <w:r w:rsidRPr="008400FB">
        <w:rPr>
          <w:rFonts w:ascii="Arial" w:hAnsi="Arial" w:cs="Arial"/>
          <w:sz w:val="24"/>
          <w:szCs w:val="24"/>
        </w:rPr>
        <w:t>shall continue in full force and effect to govern responsibility for any Liabilities incurred from 1 April 2015 until the Commencement Date in accordance with its terms.</w:t>
      </w:r>
    </w:p>
    <w:p w14:paraId="1509AB1F" w14:textId="77777777" w:rsidR="00DE4A11" w:rsidRPr="008400FB" w:rsidRDefault="00DE4A11" w:rsidP="00DE4A11">
      <w:pPr>
        <w:pStyle w:val="Level1"/>
        <w:tabs>
          <w:tab w:val="clear" w:pos="1051"/>
          <w:tab w:val="num" w:pos="709"/>
        </w:tabs>
        <w:ind w:left="709" w:hanging="709"/>
        <w:rPr>
          <w:rStyle w:val="Level1asHeadingtext"/>
        </w:rPr>
      </w:pPr>
      <w:bookmarkStart w:id="17" w:name="_Toc415133611"/>
      <w:bookmarkStart w:id="18" w:name="_Toc225588141"/>
      <w:bookmarkStart w:id="19" w:name="_Toc225588140"/>
      <w:r w:rsidRPr="008400FB">
        <w:rPr>
          <w:rStyle w:val="Level1asHeadingtext"/>
        </w:rPr>
        <w:t xml:space="preserve">GLA </w:t>
      </w:r>
      <w:r w:rsidR="00AE2916" w:rsidRPr="008400FB">
        <w:rPr>
          <w:rStyle w:val="Level1asHeadingtext"/>
        </w:rPr>
        <w:t>G</w:t>
      </w:r>
      <w:r w:rsidRPr="008400FB">
        <w:rPr>
          <w:rStyle w:val="Level1asHeadingtext"/>
        </w:rPr>
        <w:t>roup Collaborative Procurement Board</w:t>
      </w:r>
      <w:bookmarkEnd w:id="17"/>
      <w:r w:rsidR="00301C32" w:rsidRPr="008400FB">
        <w:fldChar w:fldCharType="begin"/>
      </w:r>
      <w:r w:rsidRPr="008400FB">
        <w:instrText xml:space="preserve"> TC "</w:instrText>
      </w:r>
      <w:r w:rsidR="00B01060" w:rsidRPr="008400FB">
        <w:fldChar w:fldCharType="begin"/>
      </w:r>
      <w:r w:rsidR="00B01060" w:rsidRPr="008400FB">
        <w:instrText xml:space="preserve"> REF _NN567\r \h  \* MERGEFORMAT </w:instrText>
      </w:r>
      <w:r w:rsidR="00B01060" w:rsidRPr="008400FB">
        <w:fldChar w:fldCharType="separate"/>
      </w:r>
      <w:r w:rsidR="00B01060" w:rsidRPr="008400FB">
        <w:instrText>4</w:instrText>
      </w:r>
      <w:r w:rsidR="00B01060" w:rsidRPr="008400FB">
        <w:fldChar w:fldCharType="end"/>
      </w:r>
      <w:r w:rsidRPr="008400FB">
        <w:tab/>
        <w:instrText xml:space="preserve">Group Procurement Board" \l 1 </w:instrText>
      </w:r>
      <w:r w:rsidR="00301C32" w:rsidRPr="008400FB">
        <w:fldChar w:fldCharType="end"/>
      </w:r>
      <w:r w:rsidRPr="008400FB">
        <w:rPr>
          <w:rStyle w:val="Level1asHeadingtext"/>
        </w:rPr>
        <w:tab/>
      </w:r>
    </w:p>
    <w:p w14:paraId="2EF672A5" w14:textId="02D6054F" w:rsidR="008203E2" w:rsidRPr="008400FB" w:rsidRDefault="00DE4A11" w:rsidP="00DE4A11">
      <w:pPr>
        <w:pStyle w:val="Level2"/>
        <w:numPr>
          <w:ilvl w:val="1"/>
          <w:numId w:val="2"/>
        </w:numPr>
        <w:tabs>
          <w:tab w:val="clear" w:pos="951"/>
          <w:tab w:val="num" w:pos="709"/>
          <w:tab w:val="num" w:pos="851"/>
        </w:tabs>
        <w:ind w:left="709" w:hanging="709"/>
        <w:rPr>
          <w:rStyle w:val="Level1asHeadingtext"/>
          <w:rFonts w:ascii="Arial" w:hAnsi="Arial" w:cs="Arial"/>
          <w:b w:val="0"/>
          <w:sz w:val="24"/>
          <w:szCs w:val="24"/>
        </w:rPr>
      </w:pPr>
      <w:r w:rsidRPr="008400FB">
        <w:rPr>
          <w:rStyle w:val="Level1asHeadingtext"/>
          <w:rFonts w:ascii="Arial" w:hAnsi="Arial" w:cs="Arial"/>
          <w:b w:val="0"/>
          <w:sz w:val="24"/>
          <w:szCs w:val="24"/>
        </w:rPr>
        <w:t xml:space="preserve">In exercise of the </w:t>
      </w:r>
      <w:r w:rsidR="00004954" w:rsidRPr="008400FB">
        <w:rPr>
          <w:rStyle w:val="Level1asHeadingtext"/>
          <w:rFonts w:ascii="Arial" w:hAnsi="Arial" w:cs="Arial"/>
          <w:b w:val="0"/>
          <w:sz w:val="24"/>
          <w:szCs w:val="24"/>
        </w:rPr>
        <w:t xml:space="preserve">provisions </w:t>
      </w:r>
      <w:r w:rsidRPr="008400FB">
        <w:rPr>
          <w:rStyle w:val="Level1asHeadingtext"/>
          <w:rFonts w:ascii="Arial" w:hAnsi="Arial" w:cs="Arial"/>
          <w:b w:val="0"/>
          <w:sz w:val="24"/>
          <w:szCs w:val="24"/>
        </w:rPr>
        <w:t>referred to in Recital</w:t>
      </w:r>
      <w:r w:rsidR="00004954" w:rsidRPr="008400FB">
        <w:rPr>
          <w:rStyle w:val="Level1asHeadingtext"/>
          <w:rFonts w:ascii="Arial" w:hAnsi="Arial" w:cs="Arial"/>
          <w:b w:val="0"/>
          <w:sz w:val="24"/>
          <w:szCs w:val="24"/>
        </w:rPr>
        <w:t>s</w:t>
      </w:r>
      <w:r w:rsidRPr="008400FB">
        <w:rPr>
          <w:rStyle w:val="Level1asHeadingtext"/>
          <w:rFonts w:ascii="Arial" w:hAnsi="Arial" w:cs="Arial"/>
          <w:b w:val="0"/>
          <w:sz w:val="24"/>
          <w:szCs w:val="24"/>
        </w:rPr>
        <w:t xml:space="preserve"> (B) </w:t>
      </w:r>
      <w:r w:rsidR="00004954" w:rsidRPr="008400FB">
        <w:rPr>
          <w:rStyle w:val="Level1asHeadingtext"/>
          <w:rFonts w:ascii="Arial" w:hAnsi="Arial" w:cs="Arial"/>
          <w:b w:val="0"/>
          <w:sz w:val="24"/>
          <w:szCs w:val="24"/>
        </w:rPr>
        <w:t xml:space="preserve">and (H) </w:t>
      </w:r>
      <w:r w:rsidRPr="008400FB">
        <w:rPr>
          <w:rStyle w:val="Level1asHeadingtext"/>
          <w:rFonts w:ascii="Arial" w:hAnsi="Arial" w:cs="Arial"/>
          <w:b w:val="0"/>
          <w:sz w:val="24"/>
          <w:szCs w:val="24"/>
        </w:rPr>
        <w:t xml:space="preserve">the Parties agree to establish the Board as a joint committee of </w:t>
      </w:r>
      <w:r w:rsidR="006D1508" w:rsidRPr="008400FB">
        <w:rPr>
          <w:rStyle w:val="Level1asHeadingtext"/>
          <w:rFonts w:ascii="Arial" w:hAnsi="Arial" w:cs="Arial"/>
          <w:b w:val="0"/>
          <w:sz w:val="24"/>
          <w:szCs w:val="24"/>
        </w:rPr>
        <w:t>th</w:t>
      </w:r>
      <w:r w:rsidR="007F404C" w:rsidRPr="008400FB">
        <w:rPr>
          <w:rStyle w:val="Level1asHeadingtext"/>
          <w:rFonts w:ascii="Arial" w:hAnsi="Arial" w:cs="Arial"/>
          <w:b w:val="0"/>
          <w:sz w:val="24"/>
          <w:szCs w:val="24"/>
        </w:rPr>
        <w:t xml:space="preserve">emselves </w:t>
      </w:r>
      <w:r w:rsidR="008203E2" w:rsidRPr="008400FB">
        <w:rPr>
          <w:rStyle w:val="Level1asHeadingtext"/>
          <w:rFonts w:ascii="Arial" w:hAnsi="Arial" w:cs="Arial"/>
          <w:b w:val="0"/>
          <w:sz w:val="24"/>
          <w:szCs w:val="24"/>
        </w:rPr>
        <w:t>f</w:t>
      </w:r>
      <w:r w:rsidR="006075D4" w:rsidRPr="008400FB">
        <w:rPr>
          <w:rStyle w:val="Level1asHeadingtext"/>
          <w:rFonts w:ascii="Arial" w:hAnsi="Arial" w:cs="Arial"/>
          <w:b w:val="0"/>
          <w:sz w:val="24"/>
          <w:szCs w:val="24"/>
        </w:rPr>
        <w:t xml:space="preserve">or the purpose of </w:t>
      </w:r>
      <w:r w:rsidR="008C050C" w:rsidRPr="008400FB">
        <w:rPr>
          <w:rStyle w:val="Level1asHeadingtext"/>
          <w:rFonts w:ascii="Arial" w:hAnsi="Arial" w:cs="Arial"/>
          <w:b w:val="0"/>
          <w:sz w:val="24"/>
          <w:szCs w:val="24"/>
        </w:rPr>
        <w:t xml:space="preserve">the Board </w:t>
      </w:r>
      <w:r w:rsidR="006075D4" w:rsidRPr="008400FB">
        <w:rPr>
          <w:rStyle w:val="Level1asHeadingtext"/>
          <w:rFonts w:ascii="Arial" w:hAnsi="Arial" w:cs="Arial"/>
          <w:b w:val="0"/>
          <w:sz w:val="24"/>
          <w:szCs w:val="24"/>
        </w:rPr>
        <w:t>discharging and</w:t>
      </w:r>
      <w:r w:rsidR="006B4EEC" w:rsidRPr="008400FB">
        <w:rPr>
          <w:rStyle w:val="Level1asHeadingtext"/>
          <w:rFonts w:ascii="Arial" w:hAnsi="Arial" w:cs="Arial"/>
          <w:b w:val="0"/>
          <w:sz w:val="24"/>
          <w:szCs w:val="24"/>
        </w:rPr>
        <w:t xml:space="preserve"> undertaking </w:t>
      </w:r>
      <w:r w:rsidR="008203E2" w:rsidRPr="008400FB">
        <w:rPr>
          <w:rStyle w:val="Level1asHeadingtext"/>
          <w:rFonts w:ascii="Arial" w:hAnsi="Arial" w:cs="Arial"/>
          <w:b w:val="0"/>
          <w:sz w:val="24"/>
          <w:szCs w:val="24"/>
        </w:rPr>
        <w:t xml:space="preserve">the </w:t>
      </w:r>
      <w:r w:rsidR="006075D4" w:rsidRPr="008400FB">
        <w:rPr>
          <w:rStyle w:val="Level1asHeadingtext"/>
          <w:rFonts w:ascii="Arial" w:hAnsi="Arial" w:cs="Arial"/>
          <w:b w:val="0"/>
          <w:sz w:val="24"/>
          <w:szCs w:val="24"/>
        </w:rPr>
        <w:t xml:space="preserve">functions and </w:t>
      </w:r>
      <w:r w:rsidR="008203E2" w:rsidRPr="008400FB">
        <w:rPr>
          <w:rStyle w:val="Level1asHeadingtext"/>
          <w:rFonts w:ascii="Arial" w:hAnsi="Arial" w:cs="Arial"/>
          <w:b w:val="0"/>
          <w:sz w:val="24"/>
          <w:szCs w:val="24"/>
        </w:rPr>
        <w:t xml:space="preserve">services </w:t>
      </w:r>
      <w:r w:rsidR="006075D4" w:rsidRPr="008400FB">
        <w:rPr>
          <w:rStyle w:val="Level1asHeadingtext"/>
          <w:rFonts w:ascii="Arial" w:hAnsi="Arial" w:cs="Arial"/>
          <w:b w:val="0"/>
          <w:sz w:val="24"/>
          <w:szCs w:val="24"/>
        </w:rPr>
        <w:t xml:space="preserve">comprised </w:t>
      </w:r>
      <w:r w:rsidR="006B4EEC" w:rsidRPr="008400FB">
        <w:rPr>
          <w:rStyle w:val="Level1asHeadingtext"/>
          <w:rFonts w:ascii="Arial" w:hAnsi="Arial" w:cs="Arial"/>
          <w:b w:val="0"/>
          <w:sz w:val="24"/>
          <w:szCs w:val="24"/>
        </w:rPr>
        <w:t>in the Specified Functions</w:t>
      </w:r>
      <w:r w:rsidR="0043586D" w:rsidRPr="008400FB">
        <w:rPr>
          <w:rStyle w:val="Level1asHeadingtext"/>
          <w:rFonts w:ascii="Arial" w:hAnsi="Arial" w:cs="Arial"/>
          <w:b w:val="0"/>
          <w:sz w:val="24"/>
          <w:szCs w:val="24"/>
        </w:rPr>
        <w:t xml:space="preserve"> in accordance with the Delegation</w:t>
      </w:r>
      <w:r w:rsidR="00CE388C" w:rsidRPr="008400FB">
        <w:rPr>
          <w:rStyle w:val="Level1asHeadingtext"/>
          <w:rFonts w:ascii="Arial" w:hAnsi="Arial" w:cs="Arial"/>
          <w:b w:val="0"/>
          <w:sz w:val="24"/>
          <w:szCs w:val="24"/>
        </w:rPr>
        <w:t xml:space="preserve"> set out in </w:t>
      </w:r>
      <w:r w:rsidR="00051EFF" w:rsidRPr="008400FB">
        <w:rPr>
          <w:rStyle w:val="Level1asHeadingtext"/>
          <w:rFonts w:ascii="Arial" w:hAnsi="Arial" w:cs="Arial"/>
          <w:b w:val="0"/>
          <w:sz w:val="24"/>
          <w:szCs w:val="24"/>
        </w:rPr>
        <w:t>paragraph</w:t>
      </w:r>
      <w:r w:rsidR="00CE388C" w:rsidRPr="008400FB">
        <w:rPr>
          <w:rStyle w:val="Level1asHeadingtext"/>
          <w:rFonts w:ascii="Arial" w:hAnsi="Arial" w:cs="Arial"/>
          <w:b w:val="0"/>
          <w:sz w:val="24"/>
          <w:szCs w:val="24"/>
        </w:rPr>
        <w:t xml:space="preserve"> 4</w:t>
      </w:r>
      <w:r w:rsidR="00051EFF" w:rsidRPr="008400FB">
        <w:rPr>
          <w:rStyle w:val="Level1asHeadingtext"/>
          <w:rFonts w:ascii="Arial" w:hAnsi="Arial" w:cs="Arial"/>
          <w:b w:val="0"/>
          <w:sz w:val="24"/>
          <w:szCs w:val="24"/>
        </w:rPr>
        <w:t>.1 below</w:t>
      </w:r>
      <w:r w:rsidR="006B4EEC" w:rsidRPr="008400FB">
        <w:rPr>
          <w:rStyle w:val="Level1asHeadingtext"/>
          <w:rFonts w:ascii="Arial" w:hAnsi="Arial" w:cs="Arial"/>
          <w:b w:val="0"/>
          <w:sz w:val="24"/>
          <w:szCs w:val="24"/>
        </w:rPr>
        <w:t>.</w:t>
      </w:r>
      <w:r w:rsidR="008203E2" w:rsidRPr="008400FB">
        <w:rPr>
          <w:rStyle w:val="Level1asHeadingtext"/>
          <w:rFonts w:ascii="Arial" w:hAnsi="Arial" w:cs="Arial"/>
          <w:b w:val="0"/>
          <w:sz w:val="24"/>
          <w:szCs w:val="24"/>
        </w:rPr>
        <w:t xml:space="preserve"> </w:t>
      </w:r>
    </w:p>
    <w:p w14:paraId="3F98E820" w14:textId="5761E792" w:rsidR="00F8408C" w:rsidRPr="008400FB" w:rsidRDefault="008203E2" w:rsidP="00F8408C">
      <w:pPr>
        <w:pStyle w:val="Level2"/>
        <w:numPr>
          <w:ilvl w:val="1"/>
          <w:numId w:val="2"/>
        </w:numPr>
        <w:tabs>
          <w:tab w:val="clear" w:pos="951"/>
          <w:tab w:val="num" w:pos="709"/>
          <w:tab w:val="num" w:pos="851"/>
        </w:tabs>
        <w:ind w:left="709" w:hanging="709"/>
        <w:rPr>
          <w:rStyle w:val="Level1asHeadingtext"/>
          <w:rFonts w:ascii="Arial" w:hAnsi="Arial" w:cs="Arial"/>
          <w:b w:val="0"/>
          <w:sz w:val="24"/>
          <w:szCs w:val="24"/>
        </w:rPr>
      </w:pPr>
      <w:r w:rsidRPr="008400FB">
        <w:rPr>
          <w:rStyle w:val="Level1asHeadingtext"/>
          <w:rFonts w:ascii="Arial" w:hAnsi="Arial" w:cs="Arial"/>
          <w:b w:val="0"/>
          <w:sz w:val="24"/>
          <w:szCs w:val="24"/>
        </w:rPr>
        <w:t xml:space="preserve">The Board </w:t>
      </w:r>
      <w:r w:rsidR="007F404C" w:rsidRPr="008400FB">
        <w:rPr>
          <w:rStyle w:val="Level1asHeadingtext"/>
          <w:rFonts w:ascii="Arial" w:hAnsi="Arial" w:cs="Arial"/>
          <w:b w:val="0"/>
          <w:sz w:val="24"/>
          <w:szCs w:val="24"/>
        </w:rPr>
        <w:t xml:space="preserve">shall be </w:t>
      </w:r>
      <w:r w:rsidR="003864FC" w:rsidRPr="008400FB">
        <w:rPr>
          <w:rStyle w:val="Level1asHeadingtext"/>
          <w:rFonts w:ascii="Arial" w:hAnsi="Arial" w:cs="Arial"/>
          <w:b w:val="0"/>
          <w:sz w:val="24"/>
          <w:szCs w:val="24"/>
        </w:rPr>
        <w:t>comp</w:t>
      </w:r>
      <w:r w:rsidR="00AE2916" w:rsidRPr="008400FB">
        <w:rPr>
          <w:rStyle w:val="Level1asHeadingtext"/>
          <w:rFonts w:ascii="Arial" w:hAnsi="Arial" w:cs="Arial"/>
          <w:b w:val="0"/>
          <w:sz w:val="24"/>
          <w:szCs w:val="24"/>
        </w:rPr>
        <w:t xml:space="preserve">rised </w:t>
      </w:r>
      <w:r w:rsidR="003864FC" w:rsidRPr="008400FB">
        <w:rPr>
          <w:rStyle w:val="Level1asHeadingtext"/>
          <w:rFonts w:ascii="Arial" w:hAnsi="Arial" w:cs="Arial"/>
          <w:b w:val="0"/>
          <w:sz w:val="24"/>
          <w:szCs w:val="24"/>
        </w:rPr>
        <w:t xml:space="preserve">of </w:t>
      </w:r>
      <w:r w:rsidR="00F8408C" w:rsidRPr="008400FB">
        <w:rPr>
          <w:rStyle w:val="Level1asHeadingtext"/>
          <w:rFonts w:ascii="Arial" w:hAnsi="Arial" w:cs="Arial"/>
          <w:b w:val="0"/>
          <w:sz w:val="24"/>
          <w:szCs w:val="24"/>
        </w:rPr>
        <w:t xml:space="preserve">the </w:t>
      </w:r>
      <w:r w:rsidR="001643A6" w:rsidRPr="008400FB">
        <w:rPr>
          <w:rStyle w:val="Level1asHeadingtext"/>
          <w:rFonts w:ascii="Arial" w:hAnsi="Arial" w:cs="Arial"/>
          <w:b w:val="0"/>
          <w:sz w:val="24"/>
          <w:szCs w:val="24"/>
        </w:rPr>
        <w:t xml:space="preserve">Board </w:t>
      </w:r>
      <w:r w:rsidR="003864FC" w:rsidRPr="008400FB">
        <w:rPr>
          <w:rStyle w:val="Level1asHeadingtext"/>
          <w:rFonts w:ascii="Arial" w:hAnsi="Arial" w:cs="Arial"/>
          <w:b w:val="0"/>
          <w:sz w:val="24"/>
          <w:szCs w:val="24"/>
        </w:rPr>
        <w:t xml:space="preserve">Representatives </w:t>
      </w:r>
      <w:r w:rsidR="00AE2916" w:rsidRPr="008400FB">
        <w:rPr>
          <w:rStyle w:val="Level1asHeadingtext"/>
          <w:rFonts w:ascii="Arial" w:hAnsi="Arial" w:cs="Arial"/>
          <w:b w:val="0"/>
          <w:sz w:val="24"/>
          <w:szCs w:val="24"/>
        </w:rPr>
        <w:t>of the Parties</w:t>
      </w:r>
      <w:r w:rsidR="00F8408C" w:rsidRPr="008400FB">
        <w:rPr>
          <w:rStyle w:val="Level1asHeadingtext"/>
          <w:rFonts w:ascii="Arial" w:hAnsi="Arial" w:cs="Arial"/>
          <w:b w:val="0"/>
          <w:sz w:val="24"/>
          <w:szCs w:val="24"/>
        </w:rPr>
        <w:t xml:space="preserve"> appointed in accordance with the provisions of the Working Arrangement Document</w:t>
      </w:r>
      <w:r w:rsidR="001D0FE1" w:rsidRPr="008400FB">
        <w:rPr>
          <w:rStyle w:val="Level1asHeadingtext"/>
          <w:rFonts w:ascii="Arial" w:hAnsi="Arial" w:cs="Arial"/>
          <w:b w:val="0"/>
          <w:sz w:val="24"/>
          <w:szCs w:val="24"/>
        </w:rPr>
        <w:t xml:space="preserve">; </w:t>
      </w:r>
      <w:r w:rsidR="0043586D" w:rsidRPr="008400FB">
        <w:rPr>
          <w:rStyle w:val="Level1asHeadingtext"/>
          <w:rFonts w:ascii="Arial" w:hAnsi="Arial" w:cs="Arial"/>
          <w:b w:val="0"/>
          <w:sz w:val="24"/>
          <w:szCs w:val="24"/>
        </w:rPr>
        <w:t xml:space="preserve">to assist </w:t>
      </w:r>
      <w:r w:rsidR="001D0FE1" w:rsidRPr="008400FB">
        <w:rPr>
          <w:rStyle w:val="Level1asHeadingtext"/>
          <w:rFonts w:ascii="Arial" w:hAnsi="Arial" w:cs="Arial"/>
          <w:b w:val="0"/>
          <w:sz w:val="24"/>
          <w:szCs w:val="24"/>
        </w:rPr>
        <w:t xml:space="preserve">it </w:t>
      </w:r>
      <w:r w:rsidR="0043586D" w:rsidRPr="008400FB">
        <w:rPr>
          <w:rStyle w:val="Level1asHeadingtext"/>
          <w:rFonts w:ascii="Arial" w:hAnsi="Arial" w:cs="Arial"/>
          <w:b w:val="0"/>
          <w:sz w:val="24"/>
          <w:szCs w:val="24"/>
        </w:rPr>
        <w:t xml:space="preserve">in its work the Board </w:t>
      </w:r>
      <w:r w:rsidR="008C050C" w:rsidRPr="008400FB">
        <w:rPr>
          <w:rStyle w:val="Level1asHeadingtext"/>
          <w:rFonts w:ascii="Arial" w:hAnsi="Arial" w:cs="Arial"/>
          <w:b w:val="0"/>
          <w:sz w:val="24"/>
          <w:szCs w:val="24"/>
        </w:rPr>
        <w:t>may appoint one or more Special Advisors</w:t>
      </w:r>
      <w:r w:rsidR="00093862" w:rsidRPr="008400FB">
        <w:rPr>
          <w:rStyle w:val="Level1asHeadingtext"/>
          <w:rFonts w:ascii="Arial" w:hAnsi="Arial" w:cs="Arial"/>
          <w:b w:val="0"/>
          <w:sz w:val="24"/>
          <w:szCs w:val="24"/>
        </w:rPr>
        <w:t xml:space="preserve"> or Observers</w:t>
      </w:r>
      <w:r w:rsidR="008C050C" w:rsidRPr="008400FB">
        <w:rPr>
          <w:rStyle w:val="Level1asHeadingtext"/>
          <w:rFonts w:ascii="Arial" w:hAnsi="Arial" w:cs="Arial"/>
          <w:b w:val="0"/>
          <w:sz w:val="24"/>
          <w:szCs w:val="24"/>
        </w:rPr>
        <w:t xml:space="preserve">.  </w:t>
      </w:r>
    </w:p>
    <w:p w14:paraId="680DF8B3" w14:textId="48F94E9C" w:rsidR="00DE4A11" w:rsidRDefault="00DE4A11" w:rsidP="00DE4A11">
      <w:pPr>
        <w:pStyle w:val="Level2"/>
        <w:numPr>
          <w:ilvl w:val="1"/>
          <w:numId w:val="2"/>
        </w:numPr>
        <w:tabs>
          <w:tab w:val="clear" w:pos="951"/>
          <w:tab w:val="num" w:pos="709"/>
          <w:tab w:val="num" w:pos="851"/>
        </w:tabs>
        <w:ind w:left="709" w:hanging="709"/>
        <w:rPr>
          <w:rStyle w:val="Level1asHeadingtext"/>
          <w:rFonts w:ascii="Arial" w:hAnsi="Arial" w:cs="Arial"/>
          <w:b w:val="0"/>
          <w:sz w:val="24"/>
          <w:szCs w:val="24"/>
        </w:rPr>
      </w:pPr>
      <w:r w:rsidRPr="008400FB">
        <w:rPr>
          <w:rFonts w:ascii="Arial" w:hAnsi="Arial" w:cs="Arial"/>
          <w:sz w:val="24"/>
          <w:szCs w:val="24"/>
        </w:rPr>
        <w:t xml:space="preserve">The Board may from time to time authorise any Party or any officer of any of the Parties to act for or on behalf of the Board (whether as agent or otherwise) and to discharge the Board’s functions (including </w:t>
      </w:r>
      <w:r w:rsidR="008203E2" w:rsidRPr="008400FB">
        <w:rPr>
          <w:rFonts w:ascii="Arial" w:hAnsi="Arial" w:cs="Arial"/>
          <w:sz w:val="24"/>
          <w:szCs w:val="24"/>
        </w:rPr>
        <w:t xml:space="preserve">any </w:t>
      </w:r>
      <w:r w:rsidR="0043586D" w:rsidRPr="008400FB">
        <w:rPr>
          <w:rFonts w:ascii="Arial" w:hAnsi="Arial" w:cs="Arial"/>
          <w:sz w:val="24"/>
          <w:szCs w:val="24"/>
        </w:rPr>
        <w:t xml:space="preserve">aspect of the </w:t>
      </w:r>
      <w:r w:rsidRPr="008400FB">
        <w:rPr>
          <w:rFonts w:ascii="Arial" w:hAnsi="Arial" w:cs="Arial"/>
          <w:sz w:val="24"/>
          <w:szCs w:val="24"/>
        </w:rPr>
        <w:t xml:space="preserve">Specified </w:t>
      </w:r>
      <w:r w:rsidRPr="008400FB">
        <w:rPr>
          <w:rFonts w:ascii="Arial" w:hAnsi="Arial" w:cs="Arial"/>
          <w:sz w:val="24"/>
          <w:szCs w:val="24"/>
        </w:rPr>
        <w:lastRenderedPageBreak/>
        <w:t>Function</w:t>
      </w:r>
      <w:r w:rsidR="0043586D" w:rsidRPr="008400FB">
        <w:rPr>
          <w:rFonts w:ascii="Arial" w:hAnsi="Arial" w:cs="Arial"/>
          <w:sz w:val="24"/>
          <w:szCs w:val="24"/>
        </w:rPr>
        <w:t>s</w:t>
      </w:r>
      <w:r w:rsidRPr="008400FB">
        <w:rPr>
          <w:rFonts w:ascii="Arial" w:hAnsi="Arial" w:cs="Arial"/>
          <w:sz w:val="24"/>
          <w:szCs w:val="24"/>
        </w:rPr>
        <w:t xml:space="preserve">) </w:t>
      </w:r>
      <w:r w:rsidRPr="008400FB">
        <w:rPr>
          <w:rStyle w:val="Level1asHeadingtext"/>
          <w:rFonts w:ascii="Arial" w:hAnsi="Arial" w:cs="Arial"/>
          <w:b w:val="0"/>
          <w:sz w:val="24"/>
          <w:szCs w:val="24"/>
        </w:rPr>
        <w:t>in accordance with the provisions of the Working Arrangement Document.</w:t>
      </w:r>
    </w:p>
    <w:p w14:paraId="1F49996E" w14:textId="7206F78B" w:rsidR="008400FB" w:rsidRDefault="008400FB" w:rsidP="008400FB">
      <w:pPr>
        <w:pStyle w:val="Level2"/>
        <w:numPr>
          <w:ilvl w:val="0"/>
          <w:numId w:val="0"/>
        </w:numPr>
        <w:tabs>
          <w:tab w:val="num" w:pos="1051"/>
        </w:tabs>
        <w:ind w:left="709"/>
        <w:rPr>
          <w:rStyle w:val="Level1asHeadingtext"/>
          <w:rFonts w:ascii="Arial" w:hAnsi="Arial" w:cs="Arial"/>
          <w:b w:val="0"/>
          <w:sz w:val="24"/>
          <w:szCs w:val="24"/>
        </w:rPr>
      </w:pPr>
      <w:r>
        <w:rPr>
          <w:rStyle w:val="Level1asHeadingtext"/>
          <w:rFonts w:ascii="Arial" w:hAnsi="Arial" w:cs="Arial"/>
          <w:b w:val="0"/>
          <w:sz w:val="24"/>
          <w:szCs w:val="24"/>
        </w:rPr>
        <w:br w:type="page"/>
      </w:r>
    </w:p>
    <w:p w14:paraId="105388F5" w14:textId="77777777" w:rsidR="008400FB" w:rsidRPr="008400FB" w:rsidRDefault="008400FB" w:rsidP="008400FB">
      <w:pPr>
        <w:pStyle w:val="Level2"/>
        <w:numPr>
          <w:ilvl w:val="0"/>
          <w:numId w:val="0"/>
        </w:numPr>
        <w:tabs>
          <w:tab w:val="num" w:pos="1051"/>
        </w:tabs>
        <w:ind w:left="709"/>
        <w:rPr>
          <w:rStyle w:val="Level1asHeadingtext"/>
          <w:rFonts w:ascii="Arial" w:hAnsi="Arial" w:cs="Arial"/>
          <w:b w:val="0"/>
          <w:sz w:val="24"/>
          <w:szCs w:val="24"/>
        </w:rPr>
      </w:pPr>
    </w:p>
    <w:p w14:paraId="7B0AEC80" w14:textId="77777777" w:rsidR="00DE4A11" w:rsidRPr="008400FB" w:rsidRDefault="00DE4A11" w:rsidP="00DE4A11">
      <w:pPr>
        <w:pStyle w:val="Level1"/>
        <w:tabs>
          <w:tab w:val="clear" w:pos="1051"/>
          <w:tab w:val="num" w:pos="709"/>
        </w:tabs>
        <w:ind w:left="709" w:hanging="709"/>
      </w:pPr>
      <w:bookmarkStart w:id="20" w:name="_Toc415133612"/>
      <w:r w:rsidRPr="008400FB">
        <w:rPr>
          <w:rStyle w:val="Level1asHeadingtext"/>
        </w:rPr>
        <w:t>Delegation</w:t>
      </w:r>
      <w:bookmarkStart w:id="21" w:name="_NN567"/>
      <w:bookmarkEnd w:id="18"/>
      <w:bookmarkEnd w:id="20"/>
      <w:bookmarkEnd w:id="21"/>
      <w:r w:rsidR="006D1508" w:rsidRPr="008400FB">
        <w:rPr>
          <w:rStyle w:val="Level1asHeadingtext"/>
        </w:rPr>
        <w:t xml:space="preserve">s to </w:t>
      </w:r>
      <w:r w:rsidR="00FD7CF3" w:rsidRPr="008400FB">
        <w:rPr>
          <w:rStyle w:val="Level1asHeadingtext"/>
        </w:rPr>
        <w:t xml:space="preserve">the </w:t>
      </w:r>
      <w:r w:rsidR="006D1508" w:rsidRPr="008400FB">
        <w:rPr>
          <w:rStyle w:val="Level1asHeadingtext"/>
        </w:rPr>
        <w:t xml:space="preserve">Board and </w:t>
      </w:r>
      <w:r w:rsidR="00A15A0D" w:rsidRPr="008400FB">
        <w:rPr>
          <w:rStyle w:val="Level1asHeadingtext"/>
        </w:rPr>
        <w:t>TfL</w:t>
      </w:r>
      <w:r w:rsidR="00301C32" w:rsidRPr="008400FB">
        <w:fldChar w:fldCharType="begin"/>
      </w:r>
      <w:r w:rsidRPr="008400FB">
        <w:instrText xml:space="preserve"> TC "</w:instrText>
      </w:r>
      <w:bookmarkStart w:id="22" w:name="_Toc225587342"/>
      <w:r w:rsidRPr="008400FB">
        <w:instrText>4</w:instrText>
      </w:r>
      <w:r w:rsidRPr="008400FB">
        <w:tab/>
        <w:instrText>Delegation</w:instrText>
      </w:r>
      <w:bookmarkEnd w:id="22"/>
      <w:r w:rsidRPr="008400FB">
        <w:instrText xml:space="preserve">" \l 1 </w:instrText>
      </w:r>
      <w:r w:rsidR="00301C32" w:rsidRPr="008400FB">
        <w:fldChar w:fldCharType="end"/>
      </w:r>
    </w:p>
    <w:p w14:paraId="6D1FE5E8" w14:textId="438A7BC1" w:rsidR="00B06B0F" w:rsidRPr="008400FB" w:rsidRDefault="00C32CE2">
      <w:pPr>
        <w:pStyle w:val="Level2"/>
        <w:numPr>
          <w:ilvl w:val="1"/>
          <w:numId w:val="2"/>
        </w:numPr>
        <w:tabs>
          <w:tab w:val="clear" w:pos="951"/>
          <w:tab w:val="num" w:pos="709"/>
        </w:tabs>
        <w:ind w:left="709" w:hanging="709"/>
        <w:rPr>
          <w:rFonts w:ascii="Arial" w:hAnsi="Arial" w:cs="Arial"/>
          <w:sz w:val="24"/>
          <w:szCs w:val="24"/>
        </w:rPr>
      </w:pPr>
      <w:bookmarkStart w:id="23" w:name="_Ref220151140"/>
      <w:r w:rsidRPr="008400FB">
        <w:rPr>
          <w:rFonts w:ascii="Arial" w:hAnsi="Arial" w:cs="Arial"/>
          <w:sz w:val="24"/>
          <w:szCs w:val="24"/>
        </w:rPr>
        <w:tab/>
      </w:r>
      <w:r w:rsidR="00051EFF" w:rsidRPr="008400FB">
        <w:rPr>
          <w:rFonts w:ascii="Arial" w:hAnsi="Arial" w:cs="Arial"/>
          <w:sz w:val="24"/>
          <w:szCs w:val="24"/>
        </w:rPr>
        <w:t>T</w:t>
      </w:r>
      <w:r w:rsidRPr="008400FB">
        <w:rPr>
          <w:rFonts w:ascii="Arial" w:hAnsi="Arial" w:cs="Arial"/>
          <w:sz w:val="24"/>
          <w:szCs w:val="24"/>
        </w:rPr>
        <w:t>he Parties</w:t>
      </w:r>
      <w:r w:rsidR="00596A38" w:rsidRPr="008400FB">
        <w:rPr>
          <w:rFonts w:ascii="Arial" w:hAnsi="Arial" w:cs="Arial"/>
          <w:sz w:val="24"/>
          <w:szCs w:val="24"/>
        </w:rPr>
        <w:t xml:space="preserve"> </w:t>
      </w:r>
      <w:r w:rsidRPr="008400FB">
        <w:rPr>
          <w:rFonts w:ascii="Arial" w:hAnsi="Arial" w:cs="Arial"/>
          <w:sz w:val="24"/>
          <w:szCs w:val="24"/>
        </w:rPr>
        <w:t>hereby individually delegate to and empower:</w:t>
      </w:r>
    </w:p>
    <w:p w14:paraId="59CBE62D" w14:textId="4C7E8E3D" w:rsidR="00093862" w:rsidRPr="008400FB" w:rsidRDefault="00435558" w:rsidP="001045D9">
      <w:pPr>
        <w:pStyle w:val="Level3"/>
        <w:numPr>
          <w:ilvl w:val="0"/>
          <w:numId w:val="20"/>
        </w:numPr>
        <w:rPr>
          <w:rFonts w:ascii="Arial" w:hAnsi="Arial" w:cs="Arial"/>
          <w:sz w:val="24"/>
          <w:szCs w:val="24"/>
        </w:rPr>
      </w:pPr>
      <w:r w:rsidRPr="008400FB">
        <w:rPr>
          <w:rFonts w:ascii="Arial" w:hAnsi="Arial" w:cs="Arial"/>
          <w:sz w:val="24"/>
          <w:szCs w:val="24"/>
        </w:rPr>
        <w:t xml:space="preserve">the </w:t>
      </w:r>
      <w:r w:rsidR="0034593B" w:rsidRPr="008400FB">
        <w:rPr>
          <w:rFonts w:ascii="Arial" w:hAnsi="Arial" w:cs="Arial"/>
          <w:b/>
          <w:sz w:val="24"/>
          <w:szCs w:val="24"/>
        </w:rPr>
        <w:t>Board</w:t>
      </w:r>
      <w:r w:rsidR="0034593B" w:rsidRPr="008400FB">
        <w:rPr>
          <w:rFonts w:ascii="Arial" w:hAnsi="Arial" w:cs="Arial"/>
          <w:sz w:val="24"/>
          <w:szCs w:val="24"/>
        </w:rPr>
        <w:t xml:space="preserve"> to</w:t>
      </w:r>
      <w:r w:rsidR="00C32CE2" w:rsidRPr="008400FB">
        <w:rPr>
          <w:rFonts w:ascii="Arial" w:hAnsi="Arial" w:cs="Arial"/>
          <w:sz w:val="24"/>
          <w:szCs w:val="24"/>
        </w:rPr>
        <w:t xml:space="preserve"> </w:t>
      </w:r>
      <w:r w:rsidRPr="008400FB">
        <w:rPr>
          <w:rFonts w:ascii="Arial" w:hAnsi="Arial" w:cs="Arial"/>
          <w:sz w:val="24"/>
          <w:szCs w:val="24"/>
        </w:rPr>
        <w:t xml:space="preserve">determine matters concerning procurement strategy and value for money outcomes relating to Supply Category items; </w:t>
      </w:r>
      <w:r w:rsidR="005773BA">
        <w:rPr>
          <w:rFonts w:ascii="Arial" w:hAnsi="Arial" w:cs="Arial"/>
          <w:sz w:val="24"/>
          <w:szCs w:val="24"/>
        </w:rPr>
        <w:t>and</w:t>
      </w:r>
    </w:p>
    <w:p w14:paraId="22DF1F26" w14:textId="7B09A685" w:rsidR="00B06B0F" w:rsidRPr="008400FB" w:rsidRDefault="005773BA">
      <w:pPr>
        <w:pStyle w:val="Level2"/>
        <w:numPr>
          <w:ilvl w:val="0"/>
          <w:numId w:val="0"/>
        </w:numPr>
        <w:ind w:left="1418" w:hanging="698"/>
        <w:rPr>
          <w:rFonts w:ascii="Arial" w:hAnsi="Arial" w:cs="Arial"/>
          <w:sz w:val="24"/>
          <w:szCs w:val="24"/>
        </w:rPr>
      </w:pPr>
      <w:r w:rsidRPr="008400FB" w:rsidDel="005773BA">
        <w:rPr>
          <w:rFonts w:ascii="Arial" w:hAnsi="Arial" w:cs="Arial"/>
          <w:sz w:val="24"/>
          <w:szCs w:val="24"/>
        </w:rPr>
        <w:t xml:space="preserve"> </w:t>
      </w:r>
      <w:r w:rsidR="00C32CE2" w:rsidRPr="008400FB">
        <w:rPr>
          <w:rFonts w:ascii="Arial" w:hAnsi="Arial" w:cs="Arial"/>
          <w:sz w:val="24"/>
          <w:szCs w:val="24"/>
        </w:rPr>
        <w:t xml:space="preserve">(ii) </w:t>
      </w:r>
      <w:r w:rsidR="00C32CE2" w:rsidRPr="008400FB">
        <w:rPr>
          <w:rFonts w:ascii="Arial" w:hAnsi="Arial" w:cs="Arial"/>
          <w:sz w:val="24"/>
          <w:szCs w:val="24"/>
        </w:rPr>
        <w:tab/>
      </w:r>
      <w:r w:rsidR="00435558" w:rsidRPr="008400FB">
        <w:rPr>
          <w:rFonts w:ascii="Arial" w:hAnsi="Arial" w:cs="Arial"/>
          <w:b/>
          <w:sz w:val="24"/>
          <w:szCs w:val="24"/>
        </w:rPr>
        <w:t>TfL</w:t>
      </w:r>
      <w:r w:rsidR="00435558" w:rsidRPr="008400FB">
        <w:rPr>
          <w:rFonts w:ascii="Arial" w:hAnsi="Arial" w:cs="Arial"/>
          <w:sz w:val="24"/>
          <w:szCs w:val="24"/>
        </w:rPr>
        <w:t xml:space="preserve"> to discharge and undertake the Procurement Processes on their behalf through the Collaborative Procurement Team;</w:t>
      </w:r>
    </w:p>
    <w:p w14:paraId="64BAADF9" w14:textId="77777777" w:rsidR="00A15A0D" w:rsidRPr="008400FB" w:rsidRDefault="00A15A0D" w:rsidP="006B4EEC">
      <w:pPr>
        <w:pStyle w:val="Level1"/>
        <w:numPr>
          <w:ilvl w:val="0"/>
          <w:numId w:val="0"/>
        </w:numPr>
        <w:ind w:left="720"/>
      </w:pPr>
      <w:r w:rsidRPr="008400FB">
        <w:t>in the manner set out in these Arrangements</w:t>
      </w:r>
      <w:r w:rsidR="006B4EEC" w:rsidRPr="008400FB">
        <w:t xml:space="preserve"> and </w:t>
      </w:r>
      <w:r w:rsidR="00B57EDE" w:rsidRPr="008400FB">
        <w:t>in accordance with procedures set out in the Working Arrangements Document</w:t>
      </w:r>
      <w:r w:rsidRPr="008400FB">
        <w:t>.</w:t>
      </w:r>
    </w:p>
    <w:bookmarkEnd w:id="23"/>
    <w:p w14:paraId="68B119FF" w14:textId="274D766F" w:rsidR="00B06B0F" w:rsidRPr="008400FB" w:rsidRDefault="009B0C4B" w:rsidP="000F1EB5">
      <w:pPr>
        <w:pStyle w:val="Level2"/>
        <w:numPr>
          <w:ilvl w:val="1"/>
          <w:numId w:val="2"/>
        </w:numPr>
        <w:tabs>
          <w:tab w:val="clear" w:pos="951"/>
          <w:tab w:val="num" w:pos="709"/>
        </w:tabs>
        <w:ind w:left="709" w:hanging="709"/>
        <w:rPr>
          <w:rFonts w:ascii="Arial" w:hAnsi="Arial" w:cs="Arial"/>
          <w:sz w:val="24"/>
          <w:szCs w:val="24"/>
        </w:rPr>
      </w:pPr>
      <w:r w:rsidRPr="008400FB">
        <w:rPr>
          <w:rFonts w:ascii="Arial" w:hAnsi="Arial" w:cs="Arial"/>
          <w:sz w:val="24"/>
          <w:szCs w:val="24"/>
        </w:rPr>
        <w:tab/>
      </w:r>
      <w:r w:rsidR="00841551" w:rsidRPr="008400FB">
        <w:rPr>
          <w:rFonts w:ascii="Arial" w:hAnsi="Arial" w:cs="Arial"/>
          <w:sz w:val="24"/>
          <w:szCs w:val="24"/>
        </w:rPr>
        <w:t xml:space="preserve">Each </w:t>
      </w:r>
      <w:r w:rsidR="000F1EB5" w:rsidRPr="009B0C4B">
        <w:rPr>
          <w:rFonts w:ascii="Arial" w:hAnsi="Arial" w:cs="Arial"/>
          <w:sz w:val="24"/>
          <w:szCs w:val="24"/>
        </w:rPr>
        <w:t>Delegating Part</w:t>
      </w:r>
      <w:r w:rsidR="000F1EB5">
        <w:rPr>
          <w:rFonts w:ascii="Arial" w:hAnsi="Arial" w:cs="Arial"/>
          <w:sz w:val="24"/>
          <w:szCs w:val="24"/>
        </w:rPr>
        <w:t xml:space="preserve">y’s </w:t>
      </w:r>
      <w:r w:rsidR="000F1EB5" w:rsidRPr="009B0C4B">
        <w:rPr>
          <w:rFonts w:ascii="Arial" w:hAnsi="Arial" w:cs="Arial"/>
          <w:sz w:val="24"/>
          <w:szCs w:val="24"/>
        </w:rPr>
        <w:t>Board Representative shall discharge th</w:t>
      </w:r>
      <w:r w:rsidR="000F1EB5">
        <w:rPr>
          <w:rFonts w:ascii="Arial" w:hAnsi="Arial" w:cs="Arial"/>
          <w:sz w:val="24"/>
          <w:szCs w:val="24"/>
        </w:rPr>
        <w:t xml:space="preserve">at Party’s </w:t>
      </w:r>
      <w:r w:rsidR="000F1EB5" w:rsidRPr="009B0C4B">
        <w:rPr>
          <w:rFonts w:ascii="Arial" w:hAnsi="Arial" w:cs="Arial"/>
          <w:sz w:val="24"/>
          <w:szCs w:val="24"/>
        </w:rPr>
        <w:t xml:space="preserve">Procurement Authority, subject to the limit of the authority of the Board Representative (as applicable generally or in relation to any particular contract(s) or procurement exercise(s)) as communicated in writing from time to time by the Delegating Party to the Chair of the Board.  </w:t>
      </w:r>
      <w:r w:rsidR="000F1EB5">
        <w:rPr>
          <w:rFonts w:ascii="Arial" w:hAnsi="Arial" w:cs="Arial"/>
          <w:sz w:val="24"/>
          <w:szCs w:val="24"/>
        </w:rPr>
        <w:t xml:space="preserve"> </w:t>
      </w:r>
    </w:p>
    <w:p w14:paraId="6D3F4518" w14:textId="7A91C9A0" w:rsidR="00DE4A11" w:rsidRPr="008400FB" w:rsidRDefault="00DE4A11" w:rsidP="00DE4A11">
      <w:pPr>
        <w:pStyle w:val="Level2"/>
        <w:numPr>
          <w:ilvl w:val="1"/>
          <w:numId w:val="2"/>
        </w:numPr>
        <w:tabs>
          <w:tab w:val="clear" w:pos="951"/>
          <w:tab w:val="num" w:pos="709"/>
        </w:tabs>
        <w:ind w:left="709" w:hanging="709"/>
        <w:rPr>
          <w:rFonts w:ascii="Arial" w:hAnsi="Arial" w:cs="Arial"/>
          <w:b/>
          <w:i/>
          <w:sz w:val="24"/>
          <w:szCs w:val="24"/>
        </w:rPr>
      </w:pPr>
      <w:r w:rsidRPr="008400FB">
        <w:rPr>
          <w:rFonts w:ascii="Arial" w:hAnsi="Arial" w:cs="Arial"/>
          <w:sz w:val="24"/>
          <w:szCs w:val="24"/>
        </w:rPr>
        <w:t xml:space="preserve">From the Commencement Date, </w:t>
      </w:r>
      <w:r w:rsidR="007F404C" w:rsidRPr="008400FB">
        <w:rPr>
          <w:rFonts w:ascii="Arial" w:hAnsi="Arial" w:cs="Arial"/>
          <w:sz w:val="24"/>
          <w:szCs w:val="24"/>
        </w:rPr>
        <w:t xml:space="preserve">TfL </w:t>
      </w:r>
      <w:r w:rsidRPr="008400FB">
        <w:rPr>
          <w:rFonts w:ascii="Arial" w:hAnsi="Arial" w:cs="Arial"/>
          <w:sz w:val="24"/>
          <w:szCs w:val="24"/>
        </w:rPr>
        <w:t>shall</w:t>
      </w:r>
      <w:r w:rsidR="0034593B" w:rsidRPr="008400FB">
        <w:rPr>
          <w:rFonts w:ascii="Arial" w:hAnsi="Arial" w:cs="Arial"/>
          <w:sz w:val="24"/>
          <w:szCs w:val="24"/>
        </w:rPr>
        <w:t xml:space="preserve"> establish and</w:t>
      </w:r>
      <w:r w:rsidRPr="008400FB">
        <w:rPr>
          <w:rFonts w:ascii="Arial" w:hAnsi="Arial" w:cs="Arial"/>
          <w:sz w:val="24"/>
          <w:szCs w:val="24"/>
        </w:rPr>
        <w:t xml:space="preserve"> </w:t>
      </w:r>
      <w:r w:rsidR="00435558" w:rsidRPr="008400FB">
        <w:rPr>
          <w:rFonts w:ascii="Arial" w:hAnsi="Arial" w:cs="Arial"/>
          <w:sz w:val="24"/>
          <w:szCs w:val="24"/>
        </w:rPr>
        <w:t xml:space="preserve">host the Collaborative Procurement Team and </w:t>
      </w:r>
      <w:r w:rsidRPr="008400FB">
        <w:rPr>
          <w:rFonts w:ascii="Arial" w:hAnsi="Arial" w:cs="Arial"/>
          <w:sz w:val="24"/>
          <w:szCs w:val="24"/>
        </w:rPr>
        <w:t xml:space="preserve">discharge the </w:t>
      </w:r>
      <w:r w:rsidR="007829A7" w:rsidRPr="008400FB">
        <w:rPr>
          <w:rFonts w:ascii="Arial" w:hAnsi="Arial" w:cs="Arial"/>
          <w:sz w:val="24"/>
          <w:szCs w:val="24"/>
        </w:rPr>
        <w:t xml:space="preserve">Procurement Processes </w:t>
      </w:r>
      <w:r w:rsidRPr="008400FB">
        <w:rPr>
          <w:rFonts w:ascii="Arial" w:hAnsi="Arial" w:cs="Arial"/>
          <w:sz w:val="24"/>
          <w:szCs w:val="24"/>
        </w:rPr>
        <w:t xml:space="preserve">to the same levels of performance currently provided to the Parties’ own internal clients. </w:t>
      </w:r>
    </w:p>
    <w:p w14:paraId="2F4A946B" w14:textId="2D064150" w:rsidR="00DE4A11" w:rsidRPr="008400FB" w:rsidRDefault="00DE4A11" w:rsidP="00DE4A11">
      <w:pPr>
        <w:pStyle w:val="Level2"/>
        <w:numPr>
          <w:ilvl w:val="1"/>
          <w:numId w:val="2"/>
        </w:numPr>
        <w:tabs>
          <w:tab w:val="clear" w:pos="951"/>
          <w:tab w:val="num" w:pos="709"/>
        </w:tabs>
        <w:ind w:left="709" w:hanging="709"/>
        <w:rPr>
          <w:rFonts w:ascii="Arial" w:hAnsi="Arial" w:cs="Arial"/>
          <w:sz w:val="24"/>
          <w:szCs w:val="24"/>
        </w:rPr>
      </w:pPr>
      <w:bookmarkStart w:id="24" w:name="_NN566"/>
      <w:bookmarkEnd w:id="19"/>
      <w:bookmarkEnd w:id="24"/>
      <w:r w:rsidRPr="008400FB">
        <w:rPr>
          <w:rFonts w:ascii="Arial" w:hAnsi="Arial" w:cs="Arial"/>
          <w:sz w:val="24"/>
          <w:szCs w:val="24"/>
        </w:rPr>
        <w:t xml:space="preserve">The Parties agree to use all reasonable endeavours to further the objectives of the Delegation </w:t>
      </w:r>
      <w:r w:rsidR="00B06E69" w:rsidRPr="008400FB">
        <w:rPr>
          <w:rFonts w:ascii="Arial" w:hAnsi="Arial" w:cs="Arial"/>
          <w:sz w:val="24"/>
          <w:szCs w:val="24"/>
        </w:rPr>
        <w:t xml:space="preserve">under paragraph 4.1 above </w:t>
      </w:r>
      <w:r w:rsidRPr="008400FB">
        <w:rPr>
          <w:rFonts w:ascii="Arial" w:hAnsi="Arial" w:cs="Arial"/>
          <w:sz w:val="24"/>
          <w:szCs w:val="24"/>
        </w:rPr>
        <w:t>to:</w:t>
      </w:r>
    </w:p>
    <w:p w14:paraId="5B2C9985" w14:textId="45F0F570" w:rsidR="001D5E66" w:rsidRPr="008400FB" w:rsidRDefault="001D5E66" w:rsidP="001D5E66">
      <w:pPr>
        <w:pStyle w:val="Level3"/>
        <w:numPr>
          <w:ilvl w:val="0"/>
          <w:numId w:val="0"/>
        </w:numPr>
        <w:ind w:left="1440" w:hanging="720"/>
        <w:rPr>
          <w:rFonts w:ascii="Arial" w:hAnsi="Arial" w:cs="Arial"/>
          <w:sz w:val="24"/>
          <w:szCs w:val="24"/>
        </w:rPr>
      </w:pPr>
      <w:r w:rsidRPr="008400FB">
        <w:rPr>
          <w:rFonts w:ascii="Arial" w:hAnsi="Arial" w:cs="Arial"/>
          <w:sz w:val="24"/>
          <w:szCs w:val="24"/>
        </w:rPr>
        <w:t>(a)</w:t>
      </w:r>
      <w:r w:rsidRPr="008400FB">
        <w:rPr>
          <w:rFonts w:ascii="Arial" w:hAnsi="Arial" w:cs="Arial"/>
          <w:sz w:val="24"/>
          <w:szCs w:val="24"/>
        </w:rPr>
        <w:tab/>
      </w:r>
      <w:r w:rsidR="00DE4A11" w:rsidRPr="008400FB">
        <w:rPr>
          <w:rFonts w:ascii="Arial" w:hAnsi="Arial" w:cs="Arial"/>
          <w:sz w:val="24"/>
          <w:szCs w:val="24"/>
        </w:rPr>
        <w:t>collaborate and co-operate to integrate the Specified Functions in order to achieve economies of scale, efficiency savings and increased effectiveness in the discharge of the Specified Functions and to enhance the capacity of both the Parties and the Board to perform or have performed such functions in the most efficient way possible</w:t>
      </w:r>
      <w:r w:rsidRPr="008400FB">
        <w:rPr>
          <w:rFonts w:ascii="Arial" w:hAnsi="Arial" w:cs="Arial"/>
          <w:sz w:val="24"/>
          <w:szCs w:val="24"/>
        </w:rPr>
        <w:t>;</w:t>
      </w:r>
    </w:p>
    <w:p w14:paraId="590A7C8D" w14:textId="77777777" w:rsidR="001D5E66" w:rsidRPr="008400FB" w:rsidRDefault="001D5E66" w:rsidP="001D5E66">
      <w:pPr>
        <w:pStyle w:val="Level3"/>
        <w:numPr>
          <w:ilvl w:val="0"/>
          <w:numId w:val="0"/>
        </w:numPr>
        <w:ind w:left="1440" w:hanging="720"/>
        <w:rPr>
          <w:rFonts w:ascii="Arial" w:hAnsi="Arial" w:cs="Arial"/>
          <w:sz w:val="24"/>
          <w:szCs w:val="24"/>
        </w:rPr>
      </w:pPr>
      <w:r w:rsidRPr="008400FB">
        <w:rPr>
          <w:rFonts w:ascii="Arial" w:hAnsi="Arial" w:cs="Arial"/>
          <w:sz w:val="24"/>
          <w:szCs w:val="24"/>
        </w:rPr>
        <w:t>(b)</w:t>
      </w:r>
      <w:r w:rsidRPr="008400FB">
        <w:rPr>
          <w:rFonts w:ascii="Arial" w:hAnsi="Arial" w:cs="Arial"/>
          <w:sz w:val="24"/>
          <w:szCs w:val="24"/>
        </w:rPr>
        <w:tab/>
      </w:r>
      <w:r w:rsidR="00DE4A11" w:rsidRPr="008400FB">
        <w:rPr>
          <w:rFonts w:ascii="Arial" w:hAnsi="Arial" w:cs="Arial"/>
          <w:sz w:val="24"/>
          <w:szCs w:val="24"/>
        </w:rPr>
        <w:t>consider all possible alternatives to taking action in a court or tribunal to enforce any legal or equitable remedy under these Arrangements or in respect of the Delegation generally against the other Party, including the use of the Mayor’s statutory powers of direction over the Parties (where they exist), even where these Arrangements provide an express remedy or where a remedy exists as a matter of law; and</w:t>
      </w:r>
    </w:p>
    <w:p w14:paraId="02590305" w14:textId="5D126E73" w:rsidR="00DE4A11" w:rsidRPr="008400FB" w:rsidRDefault="001D5E66" w:rsidP="001D5E66">
      <w:pPr>
        <w:pStyle w:val="Level3"/>
        <w:numPr>
          <w:ilvl w:val="0"/>
          <w:numId w:val="0"/>
        </w:numPr>
        <w:ind w:left="1440" w:hanging="720"/>
        <w:rPr>
          <w:rFonts w:ascii="Arial" w:hAnsi="Arial" w:cs="Arial"/>
          <w:sz w:val="24"/>
          <w:szCs w:val="24"/>
        </w:rPr>
      </w:pPr>
      <w:r w:rsidRPr="008400FB">
        <w:rPr>
          <w:rFonts w:ascii="Arial" w:hAnsi="Arial" w:cs="Arial"/>
          <w:sz w:val="24"/>
          <w:szCs w:val="24"/>
        </w:rPr>
        <w:t>(c)</w:t>
      </w:r>
      <w:r w:rsidRPr="008400FB">
        <w:rPr>
          <w:rFonts w:ascii="Arial" w:hAnsi="Arial" w:cs="Arial"/>
          <w:sz w:val="24"/>
          <w:szCs w:val="24"/>
        </w:rPr>
        <w:tab/>
      </w:r>
      <w:proofErr w:type="gramStart"/>
      <w:r w:rsidR="00DE4A11" w:rsidRPr="008400FB">
        <w:rPr>
          <w:rFonts w:ascii="Arial" w:hAnsi="Arial" w:cs="Arial"/>
          <w:sz w:val="24"/>
          <w:szCs w:val="24"/>
        </w:rPr>
        <w:t>act at all times</w:t>
      </w:r>
      <w:proofErr w:type="gramEnd"/>
      <w:r w:rsidR="00DE4A11" w:rsidRPr="008400FB">
        <w:rPr>
          <w:rFonts w:ascii="Arial" w:hAnsi="Arial" w:cs="Arial"/>
          <w:sz w:val="24"/>
          <w:szCs w:val="24"/>
        </w:rPr>
        <w:t xml:space="preserve"> in a</w:t>
      </w:r>
      <w:r w:rsidR="00B06E69" w:rsidRPr="008400FB">
        <w:rPr>
          <w:rFonts w:ascii="Arial" w:hAnsi="Arial" w:cs="Arial"/>
          <w:sz w:val="24"/>
          <w:szCs w:val="24"/>
        </w:rPr>
        <w:t>n expeditious,</w:t>
      </w:r>
      <w:r w:rsidR="00DE4A11" w:rsidRPr="008400FB">
        <w:rPr>
          <w:rFonts w:ascii="Arial" w:hAnsi="Arial" w:cs="Arial"/>
          <w:sz w:val="24"/>
          <w:szCs w:val="24"/>
        </w:rPr>
        <w:t xml:space="preserve"> transparent and co-operative manner.  </w:t>
      </w:r>
    </w:p>
    <w:p w14:paraId="2BD58978" w14:textId="205750D2" w:rsidR="00DE4A11" w:rsidRPr="008400FB" w:rsidRDefault="00DE4A11" w:rsidP="00DE4A11">
      <w:pPr>
        <w:pStyle w:val="Level2"/>
        <w:numPr>
          <w:ilvl w:val="1"/>
          <w:numId w:val="2"/>
        </w:numPr>
        <w:tabs>
          <w:tab w:val="clear" w:pos="951"/>
          <w:tab w:val="num" w:pos="709"/>
        </w:tabs>
        <w:ind w:left="709" w:hanging="709"/>
        <w:rPr>
          <w:rFonts w:ascii="Arial" w:hAnsi="Arial" w:cs="Arial"/>
          <w:sz w:val="24"/>
          <w:szCs w:val="24"/>
        </w:rPr>
      </w:pPr>
      <w:r w:rsidRPr="008400FB">
        <w:rPr>
          <w:rFonts w:ascii="Arial" w:hAnsi="Arial" w:cs="Arial"/>
          <w:sz w:val="24"/>
          <w:szCs w:val="24"/>
        </w:rPr>
        <w:lastRenderedPageBreak/>
        <w:t xml:space="preserve">Subject to </w:t>
      </w:r>
      <w:r w:rsidR="007829A7" w:rsidRPr="008400FB">
        <w:rPr>
          <w:rFonts w:ascii="Arial" w:hAnsi="Arial" w:cs="Arial"/>
          <w:sz w:val="24"/>
          <w:szCs w:val="24"/>
        </w:rPr>
        <w:t xml:space="preserve">paragraph 4.1 above and </w:t>
      </w:r>
      <w:r w:rsidRPr="008400FB">
        <w:rPr>
          <w:rFonts w:ascii="Arial" w:hAnsi="Arial" w:cs="Arial"/>
          <w:sz w:val="24"/>
          <w:szCs w:val="24"/>
        </w:rPr>
        <w:t xml:space="preserve">any </w:t>
      </w:r>
      <w:r w:rsidR="007829A7" w:rsidRPr="008400FB">
        <w:rPr>
          <w:rFonts w:ascii="Arial" w:hAnsi="Arial" w:cs="Arial"/>
          <w:sz w:val="24"/>
          <w:szCs w:val="24"/>
        </w:rPr>
        <w:t xml:space="preserve">other </w:t>
      </w:r>
      <w:r w:rsidRPr="008400FB">
        <w:rPr>
          <w:rFonts w:ascii="Arial" w:hAnsi="Arial" w:cs="Arial"/>
          <w:sz w:val="24"/>
          <w:szCs w:val="24"/>
        </w:rPr>
        <w:t xml:space="preserve">express provisions in these Arrangements to the contrary, the Board </w:t>
      </w:r>
      <w:r w:rsidR="008D6FC0" w:rsidRPr="008400FB">
        <w:rPr>
          <w:rFonts w:ascii="Arial" w:hAnsi="Arial" w:cs="Arial"/>
          <w:sz w:val="24"/>
          <w:szCs w:val="24"/>
        </w:rPr>
        <w:t xml:space="preserve">and TfL </w:t>
      </w:r>
      <w:r w:rsidRPr="008400FB">
        <w:rPr>
          <w:rFonts w:ascii="Arial" w:hAnsi="Arial" w:cs="Arial"/>
          <w:sz w:val="24"/>
          <w:szCs w:val="24"/>
        </w:rPr>
        <w:t xml:space="preserve">shall have discretion </w:t>
      </w:r>
      <w:r w:rsidR="008D6FC0" w:rsidRPr="008400FB">
        <w:rPr>
          <w:rFonts w:ascii="Arial" w:hAnsi="Arial" w:cs="Arial"/>
          <w:sz w:val="24"/>
          <w:szCs w:val="24"/>
        </w:rPr>
        <w:t xml:space="preserve">(a) </w:t>
      </w:r>
      <w:r w:rsidRPr="008400FB">
        <w:rPr>
          <w:rFonts w:ascii="Arial" w:hAnsi="Arial" w:cs="Arial"/>
          <w:sz w:val="24"/>
          <w:szCs w:val="24"/>
        </w:rPr>
        <w:t>to make decisions relating to the day to day discharge of the Specified Functions and</w:t>
      </w:r>
      <w:r w:rsidR="001C5533" w:rsidRPr="008400FB">
        <w:rPr>
          <w:rFonts w:ascii="Arial" w:hAnsi="Arial" w:cs="Arial"/>
          <w:sz w:val="24"/>
          <w:szCs w:val="24"/>
        </w:rPr>
        <w:t>/or</w:t>
      </w:r>
      <w:r w:rsidRPr="008400FB">
        <w:rPr>
          <w:rFonts w:ascii="Arial" w:hAnsi="Arial" w:cs="Arial"/>
          <w:sz w:val="24"/>
          <w:szCs w:val="24"/>
        </w:rPr>
        <w:t xml:space="preserve"> </w:t>
      </w:r>
      <w:r w:rsidR="008D6FC0" w:rsidRPr="008400FB">
        <w:rPr>
          <w:rFonts w:ascii="Arial" w:hAnsi="Arial" w:cs="Arial"/>
          <w:sz w:val="24"/>
          <w:szCs w:val="24"/>
        </w:rPr>
        <w:t xml:space="preserve">(b) </w:t>
      </w:r>
      <w:r w:rsidRPr="008400FB">
        <w:rPr>
          <w:rFonts w:ascii="Arial" w:hAnsi="Arial" w:cs="Arial"/>
          <w:sz w:val="24"/>
          <w:szCs w:val="24"/>
        </w:rPr>
        <w:t xml:space="preserve">to authorise </w:t>
      </w:r>
      <w:r w:rsidR="001D5E66" w:rsidRPr="008400FB">
        <w:rPr>
          <w:rFonts w:ascii="Arial" w:hAnsi="Arial" w:cs="Arial"/>
          <w:sz w:val="24"/>
          <w:szCs w:val="24"/>
        </w:rPr>
        <w:t xml:space="preserve">any Party or </w:t>
      </w:r>
      <w:r w:rsidRPr="008400FB">
        <w:rPr>
          <w:rFonts w:ascii="Arial" w:hAnsi="Arial" w:cs="Arial"/>
          <w:sz w:val="24"/>
          <w:szCs w:val="24"/>
        </w:rPr>
        <w:t>officers of the Parties to do so.</w:t>
      </w:r>
    </w:p>
    <w:p w14:paraId="3A079258" w14:textId="48049C55" w:rsidR="00DE4A11" w:rsidRPr="008400FB" w:rsidRDefault="00B06E69" w:rsidP="00DE4A11">
      <w:pPr>
        <w:pStyle w:val="Level1"/>
        <w:tabs>
          <w:tab w:val="num" w:pos="709"/>
        </w:tabs>
        <w:ind w:hanging="1051"/>
        <w:rPr>
          <w:rStyle w:val="Level1asHeadingtext"/>
          <w:b w:val="0"/>
        </w:rPr>
      </w:pPr>
      <w:bookmarkStart w:id="25" w:name="_NN570"/>
      <w:bookmarkStart w:id="26" w:name="_NN569"/>
      <w:bookmarkStart w:id="27" w:name="_Toc415133613"/>
      <w:bookmarkEnd w:id="25"/>
      <w:bookmarkEnd w:id="26"/>
      <w:r w:rsidRPr="008400FB">
        <w:rPr>
          <w:rStyle w:val="Level1asHeadingtext"/>
        </w:rPr>
        <w:t xml:space="preserve">Basis of </w:t>
      </w:r>
      <w:r w:rsidR="00DE4A11" w:rsidRPr="008400FB">
        <w:rPr>
          <w:rStyle w:val="Level1asHeadingtext"/>
        </w:rPr>
        <w:t>Discharging the Specified Function</w:t>
      </w:r>
      <w:bookmarkEnd w:id="27"/>
      <w:r w:rsidR="00DA63FD" w:rsidRPr="008400FB">
        <w:rPr>
          <w:rStyle w:val="Level1asHeadingtext"/>
        </w:rPr>
        <w:t xml:space="preserve"> and funding of CPT</w:t>
      </w:r>
      <w:r w:rsidR="00301C32" w:rsidRPr="008400FB">
        <w:fldChar w:fldCharType="begin"/>
      </w:r>
      <w:r w:rsidR="00DE4A11" w:rsidRPr="008400FB">
        <w:instrText xml:space="preserve"> TC "5</w:instrText>
      </w:r>
      <w:r w:rsidR="00DE4A11" w:rsidRPr="008400FB">
        <w:tab/>
        <w:instrText xml:space="preserve">Budget for Discharging the Specified Function" \l 1 </w:instrText>
      </w:r>
      <w:r w:rsidR="00301C32" w:rsidRPr="008400FB">
        <w:fldChar w:fldCharType="end"/>
      </w:r>
      <w:bookmarkStart w:id="28" w:name="_Toc309741264"/>
    </w:p>
    <w:p w14:paraId="4F860AF7" w14:textId="2A3360F6" w:rsidR="00DE4A11" w:rsidRPr="008400FB" w:rsidRDefault="00DE4A11" w:rsidP="00DE4A11">
      <w:pPr>
        <w:ind w:left="720" w:hanging="720"/>
        <w:rPr>
          <w:rFonts w:ascii="Arial" w:hAnsi="Arial" w:cs="Arial"/>
          <w:sz w:val="24"/>
          <w:szCs w:val="24"/>
        </w:rPr>
      </w:pPr>
      <w:bookmarkStart w:id="29" w:name="_Toc411947327"/>
      <w:r w:rsidRPr="008400FB">
        <w:rPr>
          <w:rFonts w:ascii="Arial" w:hAnsi="Arial" w:cs="Arial"/>
          <w:sz w:val="24"/>
          <w:szCs w:val="24"/>
        </w:rPr>
        <w:t>5.1</w:t>
      </w:r>
      <w:r w:rsidRPr="008400FB">
        <w:rPr>
          <w:rFonts w:ascii="Arial" w:hAnsi="Arial" w:cs="Arial"/>
          <w:sz w:val="24"/>
          <w:szCs w:val="24"/>
        </w:rPr>
        <w:tab/>
        <w:t>The Board shall discharge the Delegation on a cost recovery and not-for-profit basis.</w:t>
      </w:r>
      <w:bookmarkStart w:id="30" w:name="_Toc411947328"/>
      <w:bookmarkStart w:id="31" w:name="_Toc309741265"/>
      <w:bookmarkEnd w:id="28"/>
      <w:bookmarkEnd w:id="29"/>
    </w:p>
    <w:p w14:paraId="3A3F9A17" w14:textId="77777777" w:rsidR="003D0CBC" w:rsidRPr="008400FB" w:rsidRDefault="003D0CBC" w:rsidP="00DE4A11">
      <w:pPr>
        <w:ind w:left="720" w:hanging="720"/>
        <w:rPr>
          <w:rFonts w:ascii="Arial" w:hAnsi="Arial" w:cs="Arial"/>
          <w:sz w:val="24"/>
          <w:szCs w:val="24"/>
        </w:rPr>
      </w:pPr>
    </w:p>
    <w:p w14:paraId="645F8D21" w14:textId="39385213" w:rsidR="00DE4A11" w:rsidRPr="008400FB" w:rsidRDefault="003D0CBC" w:rsidP="001045D9">
      <w:pPr>
        <w:ind w:left="720" w:hanging="720"/>
        <w:rPr>
          <w:rFonts w:ascii="Arial" w:hAnsi="Arial" w:cs="Arial"/>
          <w:sz w:val="24"/>
          <w:szCs w:val="24"/>
        </w:rPr>
      </w:pPr>
      <w:r w:rsidRPr="008400FB">
        <w:rPr>
          <w:rFonts w:ascii="Arial" w:hAnsi="Arial" w:cs="Arial"/>
          <w:sz w:val="24"/>
          <w:szCs w:val="24"/>
        </w:rPr>
        <w:t>5.2</w:t>
      </w:r>
      <w:r w:rsidRPr="008400FB">
        <w:rPr>
          <w:rFonts w:ascii="Arial" w:hAnsi="Arial" w:cs="Arial"/>
          <w:sz w:val="24"/>
          <w:szCs w:val="24"/>
        </w:rPr>
        <w:tab/>
      </w:r>
      <w:r w:rsidR="00EB12D4" w:rsidRPr="008400FB">
        <w:rPr>
          <w:rFonts w:ascii="Arial" w:hAnsi="Arial" w:cs="Arial"/>
          <w:sz w:val="24"/>
          <w:szCs w:val="24"/>
        </w:rPr>
        <w:t xml:space="preserve">The GLA </w:t>
      </w:r>
      <w:r w:rsidR="00B06E69" w:rsidRPr="008400FB">
        <w:rPr>
          <w:rFonts w:ascii="Arial" w:hAnsi="Arial" w:cs="Arial"/>
          <w:sz w:val="24"/>
          <w:szCs w:val="24"/>
        </w:rPr>
        <w:t xml:space="preserve">shall </w:t>
      </w:r>
      <w:r w:rsidR="00F94274" w:rsidRPr="008400FB">
        <w:rPr>
          <w:rFonts w:ascii="Arial" w:hAnsi="Arial" w:cs="Arial"/>
          <w:sz w:val="24"/>
          <w:szCs w:val="24"/>
        </w:rPr>
        <w:t>provide</w:t>
      </w:r>
      <w:r w:rsidR="00B06E69" w:rsidRPr="008400FB">
        <w:rPr>
          <w:rFonts w:ascii="Arial" w:hAnsi="Arial" w:cs="Arial"/>
          <w:sz w:val="24"/>
          <w:szCs w:val="24"/>
        </w:rPr>
        <w:t xml:space="preserve"> funding to TfL to cover the cost of </w:t>
      </w:r>
      <w:r w:rsidR="004E4FBF" w:rsidRPr="008400FB">
        <w:rPr>
          <w:rFonts w:ascii="Arial" w:hAnsi="Arial" w:cs="Arial"/>
          <w:sz w:val="24"/>
          <w:szCs w:val="24"/>
        </w:rPr>
        <w:t>the</w:t>
      </w:r>
      <w:r w:rsidRPr="008400FB">
        <w:rPr>
          <w:rFonts w:ascii="Arial" w:hAnsi="Arial" w:cs="Arial"/>
          <w:sz w:val="24"/>
          <w:szCs w:val="24"/>
        </w:rPr>
        <w:t xml:space="preserve"> </w:t>
      </w:r>
      <w:r w:rsidR="004E4FBF" w:rsidRPr="008400FB">
        <w:rPr>
          <w:rFonts w:ascii="Arial" w:hAnsi="Arial" w:cs="Arial"/>
          <w:sz w:val="24"/>
          <w:szCs w:val="24"/>
        </w:rPr>
        <w:t xml:space="preserve">Collaborative Procurement </w:t>
      </w:r>
      <w:r w:rsidR="00EB12D4" w:rsidRPr="008400FB">
        <w:rPr>
          <w:rFonts w:ascii="Arial" w:hAnsi="Arial" w:cs="Arial"/>
          <w:sz w:val="24"/>
          <w:szCs w:val="24"/>
        </w:rPr>
        <w:t>Team</w:t>
      </w:r>
      <w:r w:rsidR="00B06E69" w:rsidRPr="008400FB">
        <w:rPr>
          <w:rFonts w:ascii="Arial" w:hAnsi="Arial" w:cs="Arial"/>
          <w:sz w:val="24"/>
          <w:szCs w:val="24"/>
        </w:rPr>
        <w:t xml:space="preserve"> it hosts</w:t>
      </w:r>
      <w:r w:rsidR="004E4FBF" w:rsidRPr="008400FB">
        <w:rPr>
          <w:rFonts w:ascii="Arial" w:hAnsi="Arial" w:cs="Arial"/>
          <w:sz w:val="24"/>
          <w:szCs w:val="24"/>
        </w:rPr>
        <w:t xml:space="preserve">. </w:t>
      </w:r>
      <w:r w:rsidR="00F94274" w:rsidRPr="008400FB">
        <w:rPr>
          <w:rFonts w:ascii="Arial" w:hAnsi="Arial" w:cs="Arial"/>
          <w:sz w:val="24"/>
          <w:szCs w:val="24"/>
        </w:rPr>
        <w:t xml:space="preserve"> This arrangement may be reviewed from time to time. </w:t>
      </w:r>
    </w:p>
    <w:bookmarkEnd w:id="30"/>
    <w:bookmarkEnd w:id="31"/>
    <w:p w14:paraId="25B55EB8" w14:textId="77777777" w:rsidR="00DE4A11" w:rsidRPr="008400FB" w:rsidRDefault="00DE4A11" w:rsidP="00DE4A11">
      <w:pPr>
        <w:ind w:left="720" w:hanging="720"/>
        <w:rPr>
          <w:rFonts w:ascii="Arial" w:hAnsi="Arial" w:cs="Arial"/>
          <w:sz w:val="24"/>
          <w:szCs w:val="24"/>
        </w:rPr>
      </w:pPr>
    </w:p>
    <w:p w14:paraId="39FF7E27" w14:textId="77777777" w:rsidR="00DE4A11" w:rsidRPr="008400FB" w:rsidRDefault="00DE4A11" w:rsidP="00DE4A11">
      <w:pPr>
        <w:pStyle w:val="Level1"/>
        <w:tabs>
          <w:tab w:val="clear" w:pos="1051"/>
          <w:tab w:val="num" w:pos="709"/>
        </w:tabs>
        <w:ind w:left="851"/>
      </w:pPr>
      <w:bookmarkStart w:id="32" w:name="_Toc415133614"/>
      <w:r w:rsidRPr="008400FB">
        <w:rPr>
          <w:rStyle w:val="Level1asHeadingtext"/>
        </w:rPr>
        <w:t>Corporate Governance Approvals and Law</w:t>
      </w:r>
      <w:bookmarkEnd w:id="32"/>
      <w:r w:rsidRPr="008400FB">
        <w:rPr>
          <w:rStyle w:val="Level1asHeadingtext"/>
        </w:rPr>
        <w:t xml:space="preserve"> </w:t>
      </w:r>
      <w:r w:rsidR="00301C32" w:rsidRPr="008400FB">
        <w:fldChar w:fldCharType="begin"/>
      </w:r>
      <w:r w:rsidRPr="008400FB">
        <w:instrText xml:space="preserve"> TC "</w:instrText>
      </w:r>
      <w:bookmarkStart w:id="33" w:name="_Toc225587344"/>
      <w:r w:rsidRPr="008400FB">
        <w:instrText>6</w:instrText>
      </w:r>
      <w:r w:rsidRPr="008400FB">
        <w:tab/>
      </w:r>
      <w:bookmarkEnd w:id="33"/>
      <w:r w:rsidRPr="008400FB">
        <w:instrText xml:space="preserve">Corporate Governance Approvals and Law" \l 1 </w:instrText>
      </w:r>
      <w:r w:rsidR="00301C32" w:rsidRPr="008400FB">
        <w:fldChar w:fldCharType="end"/>
      </w:r>
    </w:p>
    <w:p w14:paraId="199778AF" w14:textId="77777777" w:rsidR="00DE4A11" w:rsidRPr="008400FB" w:rsidRDefault="00DE4A11" w:rsidP="00DE4A11">
      <w:pPr>
        <w:pStyle w:val="Level2"/>
        <w:numPr>
          <w:ilvl w:val="1"/>
          <w:numId w:val="2"/>
        </w:numPr>
        <w:tabs>
          <w:tab w:val="clear" w:pos="951"/>
          <w:tab w:val="num" w:pos="709"/>
        </w:tabs>
        <w:ind w:left="709" w:hanging="709"/>
        <w:rPr>
          <w:rFonts w:ascii="Arial" w:hAnsi="Arial" w:cs="Arial"/>
          <w:sz w:val="24"/>
          <w:szCs w:val="24"/>
        </w:rPr>
      </w:pPr>
      <w:bookmarkStart w:id="34" w:name="_Ref230084761"/>
      <w:r w:rsidRPr="008400FB">
        <w:rPr>
          <w:rFonts w:ascii="Arial" w:hAnsi="Arial" w:cs="Arial"/>
          <w:sz w:val="24"/>
          <w:szCs w:val="24"/>
        </w:rPr>
        <w:t xml:space="preserve">The discharge of the </w:t>
      </w:r>
      <w:r w:rsidR="00776809" w:rsidRPr="008400FB">
        <w:rPr>
          <w:rFonts w:ascii="Arial" w:hAnsi="Arial" w:cs="Arial"/>
          <w:sz w:val="24"/>
          <w:szCs w:val="24"/>
        </w:rPr>
        <w:t xml:space="preserve">Specified Functions </w:t>
      </w:r>
      <w:r w:rsidRPr="008400FB">
        <w:rPr>
          <w:rFonts w:ascii="Arial" w:hAnsi="Arial" w:cs="Arial"/>
          <w:sz w:val="24"/>
          <w:szCs w:val="24"/>
        </w:rPr>
        <w:t xml:space="preserve">by the Board </w:t>
      </w:r>
      <w:r w:rsidR="007829A7" w:rsidRPr="008400FB">
        <w:rPr>
          <w:rFonts w:ascii="Arial" w:hAnsi="Arial" w:cs="Arial"/>
          <w:sz w:val="24"/>
          <w:szCs w:val="24"/>
        </w:rPr>
        <w:t xml:space="preserve">and TfL </w:t>
      </w:r>
      <w:proofErr w:type="gramStart"/>
      <w:r w:rsidRPr="008400FB">
        <w:rPr>
          <w:rFonts w:ascii="Arial" w:hAnsi="Arial" w:cs="Arial"/>
          <w:sz w:val="24"/>
          <w:szCs w:val="24"/>
        </w:rPr>
        <w:t>shall at all times</w:t>
      </w:r>
      <w:proofErr w:type="gramEnd"/>
      <w:r w:rsidRPr="008400FB">
        <w:rPr>
          <w:rFonts w:ascii="Arial" w:hAnsi="Arial" w:cs="Arial"/>
          <w:sz w:val="24"/>
          <w:szCs w:val="24"/>
        </w:rPr>
        <w:t xml:space="preserve"> be in accordance with </w:t>
      </w:r>
      <w:r w:rsidR="00996AA0" w:rsidRPr="008400FB">
        <w:rPr>
          <w:rFonts w:ascii="Arial" w:hAnsi="Arial" w:cs="Arial"/>
          <w:sz w:val="24"/>
          <w:szCs w:val="24"/>
        </w:rPr>
        <w:t xml:space="preserve">the </w:t>
      </w:r>
      <w:r w:rsidRPr="008400FB">
        <w:rPr>
          <w:rFonts w:ascii="Arial" w:hAnsi="Arial" w:cs="Arial"/>
          <w:sz w:val="24"/>
          <w:szCs w:val="24"/>
        </w:rPr>
        <w:t>governance and approval procedures set out in the Working Arrangement Document and all relevant and applicable law.</w:t>
      </w:r>
    </w:p>
    <w:p w14:paraId="62FD953C" w14:textId="77777777" w:rsidR="00DE4A11" w:rsidRPr="008400FB" w:rsidRDefault="00DE4A11" w:rsidP="00DE4A11">
      <w:pPr>
        <w:pStyle w:val="Level1"/>
        <w:tabs>
          <w:tab w:val="clear" w:pos="1051"/>
          <w:tab w:val="num" w:pos="709"/>
        </w:tabs>
        <w:ind w:hanging="1051"/>
      </w:pPr>
      <w:bookmarkStart w:id="35" w:name="_Toc225588146"/>
      <w:bookmarkStart w:id="36" w:name="_Toc415133615"/>
      <w:bookmarkEnd w:id="34"/>
      <w:r w:rsidRPr="008400FB">
        <w:rPr>
          <w:rStyle w:val="Level1asHeadingtext"/>
        </w:rPr>
        <w:t>Variation</w:t>
      </w:r>
      <w:bookmarkStart w:id="37" w:name="_NN572"/>
      <w:bookmarkEnd w:id="35"/>
      <w:bookmarkEnd w:id="36"/>
      <w:bookmarkEnd w:id="37"/>
      <w:r w:rsidR="00301C32" w:rsidRPr="008400FB">
        <w:fldChar w:fldCharType="begin"/>
      </w:r>
      <w:r w:rsidRPr="008400FB">
        <w:instrText xml:space="preserve"> TC "</w:instrText>
      </w:r>
      <w:bookmarkStart w:id="38" w:name="_Toc225587347"/>
      <w:r w:rsidRPr="008400FB">
        <w:instrText>7</w:instrText>
      </w:r>
      <w:r w:rsidRPr="008400FB">
        <w:tab/>
        <w:instrText>Variation</w:instrText>
      </w:r>
      <w:bookmarkEnd w:id="38"/>
      <w:r w:rsidRPr="008400FB">
        <w:instrText xml:space="preserve">" \l 1 </w:instrText>
      </w:r>
      <w:r w:rsidR="00301C32" w:rsidRPr="008400FB">
        <w:fldChar w:fldCharType="end"/>
      </w:r>
    </w:p>
    <w:p w14:paraId="3552F976" w14:textId="350C5CAB" w:rsidR="00DE4A11" w:rsidRPr="008400FB" w:rsidRDefault="00DE4A11" w:rsidP="00DE4A11">
      <w:pPr>
        <w:pStyle w:val="Level2"/>
        <w:numPr>
          <w:ilvl w:val="1"/>
          <w:numId w:val="2"/>
        </w:numPr>
        <w:tabs>
          <w:tab w:val="clear" w:pos="951"/>
          <w:tab w:val="num" w:pos="709"/>
        </w:tabs>
        <w:ind w:left="709" w:hanging="709"/>
        <w:rPr>
          <w:rFonts w:ascii="Arial" w:hAnsi="Arial" w:cs="Arial"/>
          <w:sz w:val="24"/>
          <w:szCs w:val="24"/>
        </w:rPr>
      </w:pPr>
      <w:bookmarkStart w:id="39" w:name="_Hlk26953384"/>
      <w:r w:rsidRPr="008400FB">
        <w:rPr>
          <w:rFonts w:ascii="Arial" w:hAnsi="Arial" w:cs="Arial"/>
          <w:sz w:val="24"/>
          <w:szCs w:val="24"/>
        </w:rPr>
        <w:t>These Arrangements may only be varied or amended with the agreement of all the Parties</w:t>
      </w:r>
      <w:r w:rsidR="00B06E69" w:rsidRPr="008400FB">
        <w:rPr>
          <w:rFonts w:ascii="Arial" w:hAnsi="Arial" w:cs="Arial"/>
          <w:sz w:val="24"/>
          <w:szCs w:val="24"/>
        </w:rPr>
        <w:t xml:space="preserve"> </w:t>
      </w:r>
      <w:r w:rsidR="00A556B8" w:rsidRPr="008400FB">
        <w:rPr>
          <w:rFonts w:ascii="Arial" w:hAnsi="Arial" w:cs="Arial"/>
          <w:sz w:val="24"/>
          <w:szCs w:val="24"/>
        </w:rPr>
        <w:t xml:space="preserve">where such </w:t>
      </w:r>
      <w:r w:rsidR="00DA63FD" w:rsidRPr="008400FB">
        <w:rPr>
          <w:rFonts w:ascii="Arial" w:hAnsi="Arial" w:cs="Arial"/>
          <w:sz w:val="24"/>
          <w:szCs w:val="24"/>
        </w:rPr>
        <w:t xml:space="preserve">agreement </w:t>
      </w:r>
      <w:r w:rsidR="00B06E69" w:rsidRPr="008400FB">
        <w:rPr>
          <w:rFonts w:ascii="Arial" w:hAnsi="Arial" w:cs="Arial"/>
          <w:sz w:val="24"/>
          <w:szCs w:val="24"/>
        </w:rPr>
        <w:t xml:space="preserve">may be provided </w:t>
      </w:r>
      <w:r w:rsidR="00750498" w:rsidRPr="008400FB">
        <w:rPr>
          <w:rFonts w:ascii="Arial" w:hAnsi="Arial" w:cs="Arial"/>
          <w:sz w:val="24"/>
          <w:szCs w:val="24"/>
        </w:rPr>
        <w:t xml:space="preserve">orally </w:t>
      </w:r>
      <w:r w:rsidR="00697B55" w:rsidRPr="008400FB">
        <w:rPr>
          <w:rFonts w:ascii="Arial" w:hAnsi="Arial" w:cs="Arial"/>
          <w:sz w:val="24"/>
          <w:szCs w:val="24"/>
        </w:rPr>
        <w:t xml:space="preserve">by its Board Representative at a Board meeting </w:t>
      </w:r>
      <w:r w:rsidR="00750498" w:rsidRPr="008400FB">
        <w:rPr>
          <w:rFonts w:ascii="Arial" w:hAnsi="Arial" w:cs="Arial"/>
          <w:sz w:val="24"/>
          <w:szCs w:val="24"/>
        </w:rPr>
        <w:t>(where the minutes of the meeting recording the fact shall</w:t>
      </w:r>
      <w:r w:rsidR="007B796E" w:rsidRPr="008400FB">
        <w:rPr>
          <w:rFonts w:ascii="Arial" w:hAnsi="Arial" w:cs="Arial"/>
          <w:sz w:val="24"/>
          <w:szCs w:val="24"/>
        </w:rPr>
        <w:t xml:space="preserve"> constitute </w:t>
      </w:r>
      <w:r w:rsidR="00A556B8" w:rsidRPr="008400FB">
        <w:rPr>
          <w:rFonts w:ascii="Arial" w:hAnsi="Arial" w:cs="Arial"/>
          <w:sz w:val="24"/>
          <w:szCs w:val="24"/>
        </w:rPr>
        <w:t xml:space="preserve">a record of a Party’s </w:t>
      </w:r>
      <w:r w:rsidR="007B796E" w:rsidRPr="008400FB">
        <w:rPr>
          <w:rFonts w:ascii="Arial" w:hAnsi="Arial" w:cs="Arial"/>
          <w:sz w:val="24"/>
          <w:szCs w:val="24"/>
        </w:rPr>
        <w:t>written agreement</w:t>
      </w:r>
      <w:r w:rsidR="00A556B8" w:rsidRPr="008400FB">
        <w:rPr>
          <w:rFonts w:ascii="Arial" w:hAnsi="Arial" w:cs="Arial"/>
          <w:sz w:val="24"/>
          <w:szCs w:val="24"/>
        </w:rPr>
        <w:t xml:space="preserve"> if not objected to when the minutes are agreed for accuracy</w:t>
      </w:r>
      <w:r w:rsidR="00750498" w:rsidRPr="008400FB">
        <w:rPr>
          <w:rFonts w:ascii="Arial" w:hAnsi="Arial" w:cs="Arial"/>
          <w:sz w:val="24"/>
          <w:szCs w:val="24"/>
        </w:rPr>
        <w:t xml:space="preserve">) </w:t>
      </w:r>
      <w:r w:rsidR="00697B55" w:rsidRPr="008400FB">
        <w:rPr>
          <w:rFonts w:ascii="Arial" w:hAnsi="Arial" w:cs="Arial"/>
          <w:sz w:val="24"/>
          <w:szCs w:val="24"/>
        </w:rPr>
        <w:t xml:space="preserve">or </w:t>
      </w:r>
      <w:r w:rsidR="00A556B8" w:rsidRPr="008400FB">
        <w:rPr>
          <w:rFonts w:ascii="Arial" w:hAnsi="Arial" w:cs="Arial"/>
          <w:sz w:val="24"/>
          <w:szCs w:val="24"/>
        </w:rPr>
        <w:t xml:space="preserve">by the Board Representative </w:t>
      </w:r>
      <w:r w:rsidR="00697B55" w:rsidRPr="008400FB">
        <w:rPr>
          <w:rFonts w:ascii="Arial" w:hAnsi="Arial" w:cs="Arial"/>
          <w:sz w:val="24"/>
          <w:szCs w:val="24"/>
        </w:rPr>
        <w:t>separately</w:t>
      </w:r>
      <w:r w:rsidR="00750498" w:rsidRPr="008400FB">
        <w:rPr>
          <w:rFonts w:ascii="Arial" w:hAnsi="Arial" w:cs="Arial"/>
          <w:sz w:val="24"/>
          <w:szCs w:val="24"/>
        </w:rPr>
        <w:t xml:space="preserve"> in writing</w:t>
      </w:r>
      <w:r w:rsidRPr="008400FB">
        <w:rPr>
          <w:rFonts w:ascii="Arial" w:hAnsi="Arial" w:cs="Arial"/>
          <w:sz w:val="24"/>
          <w:szCs w:val="24"/>
        </w:rPr>
        <w:t xml:space="preserve">. </w:t>
      </w:r>
    </w:p>
    <w:p w14:paraId="4B38F577" w14:textId="77777777" w:rsidR="00DE4A11" w:rsidRPr="008400FB" w:rsidRDefault="00DE4A11" w:rsidP="00DE4A11">
      <w:pPr>
        <w:pStyle w:val="Level1"/>
        <w:tabs>
          <w:tab w:val="clear" w:pos="1051"/>
          <w:tab w:val="num" w:pos="709"/>
        </w:tabs>
        <w:ind w:hanging="1051"/>
        <w:rPr>
          <w:rStyle w:val="Level1asHeadingtext"/>
        </w:rPr>
      </w:pPr>
      <w:bookmarkStart w:id="40" w:name="_Toc225588147"/>
      <w:bookmarkStart w:id="41" w:name="_Ref230084802"/>
      <w:bookmarkStart w:id="42" w:name="_Toc415133616"/>
      <w:bookmarkEnd w:id="39"/>
      <w:r w:rsidRPr="008400FB">
        <w:rPr>
          <w:rStyle w:val="Level1asHeadingtext"/>
        </w:rPr>
        <w:t>Staff</w:t>
      </w:r>
      <w:bookmarkStart w:id="43" w:name="_NN573"/>
      <w:bookmarkStart w:id="44" w:name="_Ref194500005"/>
      <w:bookmarkEnd w:id="40"/>
      <w:bookmarkEnd w:id="41"/>
      <w:bookmarkEnd w:id="42"/>
      <w:bookmarkEnd w:id="43"/>
      <w:r w:rsidRPr="008400FB">
        <w:rPr>
          <w:rStyle w:val="Level1asHeadingtext"/>
        </w:rPr>
        <w:t xml:space="preserve">  </w:t>
      </w:r>
      <w:r w:rsidR="00301C32" w:rsidRPr="008400FB">
        <w:fldChar w:fldCharType="begin"/>
      </w:r>
      <w:r w:rsidRPr="008400FB">
        <w:instrText xml:space="preserve"> TC "8 Staff" \l 1 </w:instrText>
      </w:r>
      <w:r w:rsidR="00301C32" w:rsidRPr="008400FB">
        <w:fldChar w:fldCharType="end"/>
      </w:r>
    </w:p>
    <w:p w14:paraId="632DA8A6" w14:textId="77777777" w:rsidR="00DE4A11" w:rsidRPr="008400FB" w:rsidRDefault="00DE4A11" w:rsidP="00DE4A11">
      <w:pPr>
        <w:pStyle w:val="Level2"/>
        <w:numPr>
          <w:ilvl w:val="1"/>
          <w:numId w:val="2"/>
        </w:numPr>
        <w:tabs>
          <w:tab w:val="clear" w:pos="951"/>
        </w:tabs>
        <w:ind w:left="709" w:hanging="709"/>
        <w:rPr>
          <w:rStyle w:val="Level1asHeadingtext"/>
          <w:rFonts w:ascii="Arial" w:hAnsi="Arial" w:cs="Arial"/>
          <w:b w:val="0"/>
          <w:sz w:val="24"/>
          <w:szCs w:val="24"/>
        </w:rPr>
      </w:pPr>
      <w:bookmarkStart w:id="45" w:name="_DV_M193"/>
      <w:bookmarkStart w:id="46" w:name="_DV_M194"/>
      <w:bookmarkStart w:id="47" w:name="_DV_M195"/>
      <w:bookmarkStart w:id="48" w:name="_NN574"/>
      <w:bookmarkStart w:id="49" w:name="_NN575"/>
      <w:bookmarkStart w:id="50" w:name="_Toc267042651"/>
      <w:bookmarkEnd w:id="44"/>
      <w:bookmarkEnd w:id="45"/>
      <w:bookmarkEnd w:id="46"/>
      <w:bookmarkEnd w:id="47"/>
      <w:bookmarkEnd w:id="48"/>
      <w:bookmarkEnd w:id="49"/>
      <w:r w:rsidRPr="008400FB">
        <w:rPr>
          <w:rStyle w:val="Level1asHeadingtext"/>
          <w:rFonts w:ascii="Arial" w:hAnsi="Arial" w:cs="Arial"/>
          <w:b w:val="0"/>
          <w:sz w:val="24"/>
          <w:szCs w:val="24"/>
        </w:rPr>
        <w:t xml:space="preserve">There are no proposals to transfer any staff </w:t>
      </w:r>
      <w:r w:rsidR="00F8702E" w:rsidRPr="008400FB">
        <w:rPr>
          <w:rStyle w:val="Level1asHeadingtext"/>
          <w:rFonts w:ascii="Arial" w:hAnsi="Arial" w:cs="Arial"/>
          <w:b w:val="0"/>
          <w:sz w:val="24"/>
          <w:szCs w:val="24"/>
        </w:rPr>
        <w:t xml:space="preserve">of any Party to the Board </w:t>
      </w:r>
      <w:r w:rsidR="007829A7" w:rsidRPr="008400FB">
        <w:rPr>
          <w:rStyle w:val="Level1asHeadingtext"/>
          <w:rFonts w:ascii="Arial" w:hAnsi="Arial" w:cs="Arial"/>
          <w:b w:val="0"/>
          <w:sz w:val="24"/>
          <w:szCs w:val="24"/>
        </w:rPr>
        <w:t>an</w:t>
      </w:r>
      <w:r w:rsidR="00996AA0" w:rsidRPr="008400FB">
        <w:rPr>
          <w:rStyle w:val="Level1asHeadingtext"/>
          <w:rFonts w:ascii="Arial" w:hAnsi="Arial" w:cs="Arial"/>
          <w:b w:val="0"/>
          <w:sz w:val="24"/>
          <w:szCs w:val="24"/>
        </w:rPr>
        <w:t>d</w:t>
      </w:r>
      <w:r w:rsidR="007829A7" w:rsidRPr="008400FB">
        <w:rPr>
          <w:rStyle w:val="Level1asHeadingtext"/>
          <w:rFonts w:ascii="Arial" w:hAnsi="Arial" w:cs="Arial"/>
          <w:b w:val="0"/>
          <w:sz w:val="24"/>
          <w:szCs w:val="24"/>
        </w:rPr>
        <w:t xml:space="preserve">/ </w:t>
      </w:r>
      <w:r w:rsidR="00F8702E" w:rsidRPr="008400FB">
        <w:rPr>
          <w:rStyle w:val="Level1asHeadingtext"/>
          <w:rFonts w:ascii="Arial" w:hAnsi="Arial" w:cs="Arial"/>
          <w:b w:val="0"/>
          <w:sz w:val="24"/>
          <w:szCs w:val="24"/>
        </w:rPr>
        <w:t xml:space="preserve">or TfL </w:t>
      </w:r>
      <w:r w:rsidR="00996AA0" w:rsidRPr="008400FB">
        <w:rPr>
          <w:rStyle w:val="Level1asHeadingtext"/>
          <w:rFonts w:ascii="Arial" w:hAnsi="Arial" w:cs="Arial"/>
          <w:b w:val="0"/>
          <w:sz w:val="24"/>
          <w:szCs w:val="24"/>
        </w:rPr>
        <w:t xml:space="preserve">(whether as part of the Collaborative Procurement Team or otherwise) </w:t>
      </w:r>
      <w:r w:rsidRPr="008400FB">
        <w:rPr>
          <w:rStyle w:val="Level1asHeadingtext"/>
          <w:rFonts w:ascii="Arial" w:hAnsi="Arial" w:cs="Arial"/>
          <w:b w:val="0"/>
          <w:sz w:val="24"/>
          <w:szCs w:val="24"/>
        </w:rPr>
        <w:t xml:space="preserve">under </w:t>
      </w:r>
      <w:r w:rsidR="008D6FC0" w:rsidRPr="008400FB">
        <w:rPr>
          <w:rStyle w:val="Level1asHeadingtext"/>
          <w:rFonts w:ascii="Arial" w:hAnsi="Arial" w:cs="Arial"/>
          <w:b w:val="0"/>
          <w:sz w:val="24"/>
          <w:szCs w:val="24"/>
        </w:rPr>
        <w:t xml:space="preserve">or as a result of </w:t>
      </w:r>
      <w:r w:rsidRPr="008400FB">
        <w:rPr>
          <w:rStyle w:val="Level1asHeadingtext"/>
          <w:rFonts w:ascii="Arial" w:hAnsi="Arial" w:cs="Arial"/>
          <w:b w:val="0"/>
          <w:sz w:val="24"/>
          <w:szCs w:val="24"/>
        </w:rPr>
        <w:t>th</w:t>
      </w:r>
      <w:r w:rsidR="00F8702E" w:rsidRPr="008400FB">
        <w:rPr>
          <w:rStyle w:val="Level1asHeadingtext"/>
          <w:rFonts w:ascii="Arial" w:hAnsi="Arial" w:cs="Arial"/>
          <w:b w:val="0"/>
          <w:sz w:val="24"/>
          <w:szCs w:val="24"/>
        </w:rPr>
        <w:t>e implementation of th</w:t>
      </w:r>
      <w:r w:rsidRPr="008400FB">
        <w:rPr>
          <w:rStyle w:val="Level1asHeadingtext"/>
          <w:rFonts w:ascii="Arial" w:hAnsi="Arial" w:cs="Arial"/>
          <w:b w:val="0"/>
          <w:sz w:val="24"/>
          <w:szCs w:val="24"/>
        </w:rPr>
        <w:t>e</w:t>
      </w:r>
      <w:r w:rsidR="008D6FC0" w:rsidRPr="008400FB">
        <w:rPr>
          <w:rStyle w:val="Level1asHeadingtext"/>
          <w:rFonts w:ascii="Arial" w:hAnsi="Arial" w:cs="Arial"/>
          <w:b w:val="0"/>
          <w:sz w:val="24"/>
          <w:szCs w:val="24"/>
        </w:rPr>
        <w:t>se A</w:t>
      </w:r>
      <w:r w:rsidRPr="008400FB">
        <w:rPr>
          <w:rStyle w:val="Level1asHeadingtext"/>
          <w:rFonts w:ascii="Arial" w:hAnsi="Arial" w:cs="Arial"/>
          <w:b w:val="0"/>
          <w:sz w:val="24"/>
          <w:szCs w:val="24"/>
        </w:rPr>
        <w:t>rrangements</w:t>
      </w:r>
      <w:r w:rsidR="008D6FC0" w:rsidRPr="008400FB">
        <w:rPr>
          <w:rStyle w:val="Level1asHeadingtext"/>
          <w:rFonts w:ascii="Arial" w:hAnsi="Arial" w:cs="Arial"/>
          <w:b w:val="0"/>
          <w:sz w:val="24"/>
          <w:szCs w:val="24"/>
        </w:rPr>
        <w:t xml:space="preserve"> and it is agreed that </w:t>
      </w:r>
      <w:r w:rsidRPr="008400FB">
        <w:rPr>
          <w:rStyle w:val="Level1asHeadingtext"/>
          <w:rFonts w:ascii="Arial" w:hAnsi="Arial" w:cs="Arial"/>
          <w:b w:val="0"/>
          <w:sz w:val="24"/>
          <w:szCs w:val="24"/>
        </w:rPr>
        <w:t xml:space="preserve">neither the TUPE </w:t>
      </w:r>
      <w:r w:rsidR="006B4EEC" w:rsidRPr="008400FB">
        <w:rPr>
          <w:rStyle w:val="Level1asHeadingtext"/>
          <w:rFonts w:ascii="Arial" w:hAnsi="Arial" w:cs="Arial"/>
          <w:b w:val="0"/>
          <w:sz w:val="24"/>
          <w:szCs w:val="24"/>
        </w:rPr>
        <w:t>R</w:t>
      </w:r>
      <w:r w:rsidRPr="008400FB">
        <w:rPr>
          <w:rStyle w:val="Level1asHeadingtext"/>
          <w:rFonts w:ascii="Arial" w:hAnsi="Arial" w:cs="Arial"/>
          <w:b w:val="0"/>
          <w:sz w:val="24"/>
          <w:szCs w:val="24"/>
        </w:rPr>
        <w:t xml:space="preserve">egulations 2006 nor the Cabinet Office Statement of Practice on Staff Transfers 2000 apply in this instance. </w:t>
      </w:r>
      <w:bookmarkEnd w:id="50"/>
    </w:p>
    <w:p w14:paraId="69ABE103" w14:textId="77777777" w:rsidR="00996AA0" w:rsidRPr="008400FB" w:rsidRDefault="003F42F8" w:rsidP="00DE4A11">
      <w:pPr>
        <w:pStyle w:val="Level2"/>
        <w:numPr>
          <w:ilvl w:val="1"/>
          <w:numId w:val="2"/>
        </w:numPr>
        <w:tabs>
          <w:tab w:val="clear" w:pos="951"/>
        </w:tabs>
        <w:ind w:left="709" w:hanging="709"/>
        <w:rPr>
          <w:rStyle w:val="Level1asHeadingtext"/>
          <w:rFonts w:ascii="Arial" w:hAnsi="Arial" w:cs="Arial"/>
          <w:b w:val="0"/>
          <w:sz w:val="24"/>
          <w:szCs w:val="24"/>
        </w:rPr>
      </w:pPr>
      <w:r w:rsidRPr="008400FB">
        <w:rPr>
          <w:rStyle w:val="Level1asHeadingtext"/>
          <w:rFonts w:ascii="Arial" w:hAnsi="Arial" w:cs="Arial"/>
          <w:b w:val="0"/>
          <w:sz w:val="24"/>
          <w:szCs w:val="24"/>
        </w:rPr>
        <w:t xml:space="preserve">Where staff from a Party are to be seconded, attached or located in the </w:t>
      </w:r>
      <w:r w:rsidR="00622FC7" w:rsidRPr="008400FB">
        <w:rPr>
          <w:rStyle w:val="Level1asHeadingtext"/>
          <w:rFonts w:ascii="Arial" w:hAnsi="Arial" w:cs="Arial"/>
          <w:b w:val="0"/>
          <w:sz w:val="24"/>
          <w:szCs w:val="24"/>
        </w:rPr>
        <w:t>Collaborative Procurement Team</w:t>
      </w:r>
      <w:r w:rsidR="00A51097" w:rsidRPr="008400FB">
        <w:rPr>
          <w:rStyle w:val="Level1asHeadingtext"/>
          <w:rFonts w:ascii="Arial" w:hAnsi="Arial" w:cs="Arial"/>
          <w:b w:val="0"/>
          <w:sz w:val="24"/>
          <w:szCs w:val="24"/>
        </w:rPr>
        <w:t>,</w:t>
      </w:r>
      <w:r w:rsidR="00622FC7" w:rsidRPr="008400FB">
        <w:rPr>
          <w:rStyle w:val="Level1asHeadingtext"/>
          <w:rFonts w:ascii="Arial" w:hAnsi="Arial" w:cs="Arial"/>
          <w:b w:val="0"/>
          <w:sz w:val="24"/>
          <w:szCs w:val="24"/>
        </w:rPr>
        <w:t xml:space="preserve"> the </w:t>
      </w:r>
      <w:r w:rsidR="008111D7" w:rsidRPr="008400FB">
        <w:rPr>
          <w:rStyle w:val="Level1asHeadingtext"/>
          <w:rFonts w:ascii="Arial" w:hAnsi="Arial" w:cs="Arial"/>
          <w:b w:val="0"/>
          <w:sz w:val="24"/>
          <w:szCs w:val="24"/>
        </w:rPr>
        <w:t>Party</w:t>
      </w:r>
      <w:r w:rsidR="00A51097" w:rsidRPr="008400FB">
        <w:rPr>
          <w:rStyle w:val="Level1asHeadingtext"/>
          <w:rFonts w:ascii="Arial" w:hAnsi="Arial" w:cs="Arial"/>
          <w:b w:val="0"/>
          <w:sz w:val="24"/>
          <w:szCs w:val="24"/>
        </w:rPr>
        <w:t xml:space="preserve"> providing the staff </w:t>
      </w:r>
      <w:r w:rsidRPr="008400FB">
        <w:rPr>
          <w:rStyle w:val="Level1asHeadingtext"/>
          <w:rFonts w:ascii="Arial" w:hAnsi="Arial" w:cs="Arial"/>
          <w:b w:val="0"/>
          <w:sz w:val="24"/>
          <w:szCs w:val="24"/>
        </w:rPr>
        <w:t>shall enter into an appropriate agreement with TfL which will govern the secondment, attachment or location of such staff.</w:t>
      </w:r>
    </w:p>
    <w:p w14:paraId="01E421D6" w14:textId="77777777" w:rsidR="008111D7" w:rsidRPr="008400FB" w:rsidRDefault="008111D7" w:rsidP="008111D7">
      <w:pPr>
        <w:pStyle w:val="Level2"/>
        <w:numPr>
          <w:ilvl w:val="1"/>
          <w:numId w:val="2"/>
        </w:numPr>
        <w:tabs>
          <w:tab w:val="clear" w:pos="951"/>
          <w:tab w:val="num" w:pos="709"/>
        </w:tabs>
        <w:ind w:left="709" w:hanging="709"/>
        <w:rPr>
          <w:rFonts w:ascii="Arial" w:hAnsi="Arial" w:cs="Arial"/>
          <w:sz w:val="24"/>
          <w:szCs w:val="24"/>
        </w:rPr>
      </w:pPr>
      <w:r w:rsidRPr="008400FB">
        <w:rPr>
          <w:rFonts w:ascii="Arial" w:hAnsi="Arial" w:cs="Arial"/>
          <w:sz w:val="24"/>
          <w:szCs w:val="24"/>
        </w:rPr>
        <w:lastRenderedPageBreak/>
        <w:t>In the event that contrary to the intentions of the Parties any</w:t>
      </w:r>
      <w:r w:rsidR="00A51097" w:rsidRPr="008400FB">
        <w:rPr>
          <w:rFonts w:ascii="Arial" w:hAnsi="Arial" w:cs="Arial"/>
          <w:sz w:val="24"/>
          <w:szCs w:val="24"/>
        </w:rPr>
        <w:t xml:space="preserve"> staff</w:t>
      </w:r>
      <w:r w:rsidRPr="008400FB">
        <w:rPr>
          <w:rFonts w:ascii="Arial" w:hAnsi="Arial" w:cs="Arial"/>
          <w:sz w:val="24"/>
          <w:szCs w:val="24"/>
        </w:rPr>
        <w:t xml:space="preserve"> are transferred or claim to have transferred from</w:t>
      </w:r>
      <w:r w:rsidR="00A51097" w:rsidRPr="008400FB">
        <w:rPr>
          <w:rFonts w:ascii="Arial" w:hAnsi="Arial" w:cs="Arial"/>
          <w:sz w:val="24"/>
          <w:szCs w:val="24"/>
        </w:rPr>
        <w:t xml:space="preserve"> any of the Par</w:t>
      </w:r>
      <w:r w:rsidRPr="008400FB">
        <w:rPr>
          <w:rFonts w:ascii="Arial" w:hAnsi="Arial" w:cs="Arial"/>
          <w:sz w:val="24"/>
          <w:szCs w:val="24"/>
        </w:rPr>
        <w:t>ties to TfL (whether as part of the Collaborative Procurement Team or otherwise)</w:t>
      </w:r>
      <w:r w:rsidR="003F42F8" w:rsidRPr="008400FB">
        <w:rPr>
          <w:rFonts w:ascii="Arial" w:hAnsi="Arial" w:cs="Arial"/>
          <w:sz w:val="24"/>
          <w:szCs w:val="24"/>
        </w:rPr>
        <w:t xml:space="preserve"> under the TUPE Regulations </w:t>
      </w:r>
      <w:r w:rsidRPr="008400FB">
        <w:rPr>
          <w:rFonts w:ascii="Arial" w:hAnsi="Arial" w:cs="Arial"/>
          <w:sz w:val="24"/>
          <w:szCs w:val="24"/>
        </w:rPr>
        <w:t>as a result of the Delegation or the implementation of these Arrangements, the Party</w:t>
      </w:r>
      <w:r w:rsidR="00A51097" w:rsidRPr="008400FB">
        <w:rPr>
          <w:rFonts w:ascii="Arial" w:hAnsi="Arial" w:cs="Arial"/>
          <w:sz w:val="24"/>
          <w:szCs w:val="24"/>
        </w:rPr>
        <w:t xml:space="preserve"> from which the staff</w:t>
      </w:r>
      <w:r w:rsidRPr="008400FB">
        <w:rPr>
          <w:rFonts w:ascii="Arial" w:hAnsi="Arial" w:cs="Arial"/>
          <w:sz w:val="24"/>
          <w:szCs w:val="24"/>
        </w:rPr>
        <w:t xml:space="preserve"> transferred or claimed to have transferred shall indemnify and keep indemnified the Board and/ or TfL against all costs, liabilities, claims, demands or losses incurred by the Board or TfL.</w:t>
      </w:r>
    </w:p>
    <w:p w14:paraId="27F2B7E1" w14:textId="77777777" w:rsidR="00DE4A11" w:rsidRPr="008400FB" w:rsidRDefault="00DE4A11" w:rsidP="00DE4A11">
      <w:pPr>
        <w:pStyle w:val="Level1"/>
        <w:tabs>
          <w:tab w:val="clear" w:pos="1051"/>
          <w:tab w:val="num" w:pos="709"/>
        </w:tabs>
        <w:ind w:left="709" w:hanging="709"/>
      </w:pPr>
      <w:bookmarkStart w:id="51" w:name="_Ref220167105"/>
      <w:bookmarkStart w:id="52" w:name="_Toc225588150"/>
      <w:bookmarkStart w:id="53" w:name="_Toc415133617"/>
      <w:r w:rsidRPr="008400FB">
        <w:rPr>
          <w:rStyle w:val="Level1asHeadingtext"/>
        </w:rPr>
        <w:t>Liabilities</w:t>
      </w:r>
      <w:bookmarkStart w:id="54" w:name="_NN576"/>
      <w:bookmarkEnd w:id="51"/>
      <w:bookmarkEnd w:id="52"/>
      <w:bookmarkEnd w:id="53"/>
      <w:bookmarkEnd w:id="54"/>
      <w:r w:rsidRPr="008400FB">
        <w:rPr>
          <w:rStyle w:val="Level1asHeadingtext"/>
        </w:rPr>
        <w:t xml:space="preserve"> </w:t>
      </w:r>
      <w:r w:rsidR="00301C32" w:rsidRPr="008400FB">
        <w:fldChar w:fldCharType="begin"/>
      </w:r>
      <w:r w:rsidRPr="008400FB">
        <w:instrText xml:space="preserve"> TC "</w:instrText>
      </w:r>
      <w:bookmarkStart w:id="55" w:name="_Toc225587350"/>
      <w:r w:rsidRPr="008400FB">
        <w:instrText>9</w:instrText>
      </w:r>
      <w:r w:rsidRPr="008400FB">
        <w:tab/>
        <w:instrText>Liabilities</w:instrText>
      </w:r>
      <w:bookmarkEnd w:id="55"/>
      <w:r w:rsidRPr="008400FB">
        <w:instrText xml:space="preserve">" \l 1 </w:instrText>
      </w:r>
      <w:r w:rsidR="00301C32" w:rsidRPr="008400FB">
        <w:fldChar w:fldCharType="end"/>
      </w:r>
    </w:p>
    <w:p w14:paraId="258501DE" w14:textId="77777777" w:rsidR="00DE4A11" w:rsidRPr="008400FB" w:rsidRDefault="00DE4A11" w:rsidP="00DE4A11">
      <w:pPr>
        <w:pStyle w:val="Level2"/>
        <w:numPr>
          <w:ilvl w:val="1"/>
          <w:numId w:val="2"/>
        </w:numPr>
        <w:tabs>
          <w:tab w:val="clear" w:pos="951"/>
          <w:tab w:val="num" w:pos="709"/>
        </w:tabs>
        <w:ind w:left="709" w:hanging="709"/>
        <w:rPr>
          <w:rStyle w:val="Level1asHeadingtext"/>
          <w:rFonts w:ascii="Arial" w:hAnsi="Arial" w:cs="Arial"/>
          <w:i/>
          <w:sz w:val="24"/>
          <w:szCs w:val="24"/>
        </w:rPr>
      </w:pPr>
      <w:bookmarkStart w:id="56" w:name="_Ref224054169"/>
      <w:r w:rsidRPr="008400FB">
        <w:rPr>
          <w:rFonts w:ascii="Arial" w:hAnsi="Arial" w:cs="Arial"/>
          <w:sz w:val="24"/>
          <w:szCs w:val="24"/>
        </w:rPr>
        <w:t>Each</w:t>
      </w:r>
      <w:r w:rsidRPr="008400FB">
        <w:rPr>
          <w:rStyle w:val="Level1asHeadingtext"/>
          <w:rFonts w:ascii="Arial" w:hAnsi="Arial" w:cs="Arial"/>
          <w:b w:val="0"/>
          <w:sz w:val="24"/>
          <w:szCs w:val="24"/>
        </w:rPr>
        <w:t xml:space="preserve"> Party shall be solely responsible for all Liabilities incurred by it in relation to these Arrangements prior to the Commencement Date.</w:t>
      </w:r>
      <w:bookmarkEnd w:id="56"/>
    </w:p>
    <w:p w14:paraId="7AA564EE" w14:textId="77777777" w:rsidR="00DE4A11" w:rsidRPr="008400FB" w:rsidRDefault="00DE4A11" w:rsidP="00DE4A11">
      <w:pPr>
        <w:pStyle w:val="Level2"/>
        <w:numPr>
          <w:ilvl w:val="1"/>
          <w:numId w:val="2"/>
        </w:numPr>
        <w:tabs>
          <w:tab w:val="clear" w:pos="951"/>
          <w:tab w:val="num" w:pos="709"/>
        </w:tabs>
        <w:ind w:left="709" w:hanging="709"/>
        <w:rPr>
          <w:rFonts w:ascii="Arial" w:hAnsi="Arial" w:cs="Arial"/>
          <w:b/>
          <w:i/>
          <w:sz w:val="24"/>
          <w:szCs w:val="24"/>
        </w:rPr>
      </w:pPr>
      <w:r w:rsidRPr="008400FB">
        <w:rPr>
          <w:rFonts w:ascii="Arial" w:hAnsi="Arial" w:cs="Arial"/>
          <w:sz w:val="24"/>
          <w:szCs w:val="24"/>
        </w:rPr>
        <w:t xml:space="preserve">Where the Board </w:t>
      </w:r>
      <w:r w:rsidR="00887116" w:rsidRPr="008400FB">
        <w:rPr>
          <w:rFonts w:ascii="Arial" w:hAnsi="Arial" w:cs="Arial"/>
          <w:sz w:val="24"/>
          <w:szCs w:val="24"/>
        </w:rPr>
        <w:t xml:space="preserve">and/ </w:t>
      </w:r>
      <w:r w:rsidR="00F8702E" w:rsidRPr="008400FB">
        <w:rPr>
          <w:rFonts w:ascii="Arial" w:hAnsi="Arial" w:cs="Arial"/>
          <w:sz w:val="24"/>
          <w:szCs w:val="24"/>
        </w:rPr>
        <w:t xml:space="preserve">or TfL </w:t>
      </w:r>
      <w:r w:rsidRPr="008400FB">
        <w:rPr>
          <w:rFonts w:ascii="Arial" w:hAnsi="Arial" w:cs="Arial"/>
          <w:sz w:val="24"/>
          <w:szCs w:val="24"/>
        </w:rPr>
        <w:t>undertakes the Specified Functions under or in connection with the Delegation:</w:t>
      </w:r>
    </w:p>
    <w:p w14:paraId="361E0303" w14:textId="364BCB36" w:rsidR="00DE4A11" w:rsidRPr="008400FB" w:rsidRDefault="00DE4A11" w:rsidP="00776809">
      <w:pPr>
        <w:pStyle w:val="Level2"/>
        <w:numPr>
          <w:ilvl w:val="0"/>
          <w:numId w:val="13"/>
        </w:numPr>
        <w:rPr>
          <w:rStyle w:val="Level1asHeadingtext"/>
          <w:rFonts w:ascii="Arial" w:hAnsi="Arial" w:cs="Arial"/>
          <w:b w:val="0"/>
          <w:sz w:val="24"/>
          <w:szCs w:val="24"/>
        </w:rPr>
      </w:pPr>
      <w:r w:rsidRPr="008400FB">
        <w:rPr>
          <w:rStyle w:val="Level1asHeadingtext"/>
          <w:rFonts w:ascii="Arial" w:hAnsi="Arial" w:cs="Arial"/>
          <w:b w:val="0"/>
          <w:sz w:val="24"/>
          <w:szCs w:val="24"/>
        </w:rPr>
        <w:t xml:space="preserve">in order to enter into a framework agreement for use by one or more of the Parties, the GLA shall be </w:t>
      </w:r>
      <w:r w:rsidR="00776809" w:rsidRPr="008400FB">
        <w:rPr>
          <w:rStyle w:val="Level1asHeadingtext"/>
          <w:rFonts w:ascii="Arial" w:hAnsi="Arial" w:cs="Arial"/>
          <w:b w:val="0"/>
          <w:sz w:val="24"/>
          <w:szCs w:val="24"/>
        </w:rPr>
        <w:t xml:space="preserve">the contracting counterparty to the framework and shall be </w:t>
      </w:r>
      <w:r w:rsidRPr="008400FB">
        <w:rPr>
          <w:rStyle w:val="Level1asHeadingtext"/>
          <w:rFonts w:ascii="Arial" w:hAnsi="Arial" w:cs="Arial"/>
          <w:b w:val="0"/>
          <w:sz w:val="24"/>
          <w:szCs w:val="24"/>
        </w:rPr>
        <w:t xml:space="preserve">solely responsible for all Liabilities that may arise out of or in connection with the Board’s </w:t>
      </w:r>
      <w:r w:rsidR="000B459B" w:rsidRPr="008400FB">
        <w:rPr>
          <w:rStyle w:val="Level1asHeadingtext"/>
          <w:rFonts w:ascii="Arial" w:hAnsi="Arial" w:cs="Arial"/>
          <w:b w:val="0"/>
          <w:sz w:val="24"/>
          <w:szCs w:val="24"/>
        </w:rPr>
        <w:t xml:space="preserve">and/ or TfL’s </w:t>
      </w:r>
      <w:r w:rsidRPr="008400FB">
        <w:rPr>
          <w:rStyle w:val="Level1asHeadingtext"/>
          <w:rFonts w:ascii="Arial" w:hAnsi="Arial" w:cs="Arial"/>
          <w:b w:val="0"/>
          <w:sz w:val="24"/>
          <w:szCs w:val="24"/>
        </w:rPr>
        <w:t>exercise of the Specified Functions relating to</w:t>
      </w:r>
      <w:r w:rsidR="00776809" w:rsidRPr="008400FB">
        <w:rPr>
          <w:rStyle w:val="Level1asHeadingtext"/>
          <w:rFonts w:ascii="Arial" w:hAnsi="Arial" w:cs="Arial"/>
          <w:b w:val="0"/>
          <w:sz w:val="24"/>
          <w:szCs w:val="24"/>
        </w:rPr>
        <w:t xml:space="preserve"> it;</w:t>
      </w:r>
    </w:p>
    <w:p w14:paraId="38664A01" w14:textId="188B0E0F" w:rsidR="00DE4A11" w:rsidRPr="008400FB" w:rsidRDefault="00DE4A11" w:rsidP="00776809">
      <w:pPr>
        <w:pStyle w:val="Level2"/>
        <w:numPr>
          <w:ilvl w:val="0"/>
          <w:numId w:val="13"/>
        </w:numPr>
        <w:rPr>
          <w:rStyle w:val="Level1asHeadingtext"/>
          <w:rFonts w:ascii="Arial" w:hAnsi="Arial" w:cs="Arial"/>
          <w:b w:val="0"/>
          <w:sz w:val="24"/>
          <w:szCs w:val="24"/>
        </w:rPr>
      </w:pPr>
      <w:r w:rsidRPr="008400FB">
        <w:rPr>
          <w:rStyle w:val="Level1asHeadingtext"/>
          <w:rFonts w:ascii="Arial" w:hAnsi="Arial" w:cs="Arial"/>
          <w:b w:val="0"/>
          <w:sz w:val="24"/>
          <w:szCs w:val="24"/>
        </w:rPr>
        <w:t>in order that a Party</w:t>
      </w:r>
      <w:r w:rsidR="00887116" w:rsidRPr="008400FB">
        <w:rPr>
          <w:rStyle w:val="Level1asHeadingtext"/>
          <w:rFonts w:ascii="Arial" w:hAnsi="Arial" w:cs="Arial"/>
          <w:b w:val="0"/>
          <w:sz w:val="24"/>
          <w:szCs w:val="24"/>
        </w:rPr>
        <w:t xml:space="preserve"> (</w:t>
      </w:r>
      <w:proofErr w:type="spellStart"/>
      <w:r w:rsidRPr="008400FB">
        <w:rPr>
          <w:rStyle w:val="Level1asHeadingtext"/>
          <w:rFonts w:ascii="Arial" w:hAnsi="Arial" w:cs="Arial"/>
          <w:b w:val="0"/>
          <w:sz w:val="24"/>
          <w:szCs w:val="24"/>
        </w:rPr>
        <w:t>ies</w:t>
      </w:r>
      <w:proofErr w:type="spellEnd"/>
      <w:r w:rsidR="00887116" w:rsidRPr="008400FB">
        <w:rPr>
          <w:rStyle w:val="Level1asHeadingtext"/>
          <w:rFonts w:ascii="Arial" w:hAnsi="Arial" w:cs="Arial"/>
          <w:b w:val="0"/>
          <w:sz w:val="24"/>
          <w:szCs w:val="24"/>
        </w:rPr>
        <w:t>)</w:t>
      </w:r>
      <w:r w:rsidRPr="008400FB">
        <w:rPr>
          <w:rStyle w:val="Level1asHeadingtext"/>
          <w:rFonts w:ascii="Arial" w:hAnsi="Arial" w:cs="Arial"/>
          <w:b w:val="0"/>
          <w:sz w:val="24"/>
          <w:szCs w:val="24"/>
        </w:rPr>
        <w:t xml:space="preserve"> may enter into a call-off contract under a framework agreement, or enter into a separate contract for services, goods or supplies the Party</w:t>
      </w:r>
      <w:r w:rsidR="00776809" w:rsidRPr="008400FB">
        <w:rPr>
          <w:rStyle w:val="Level1asHeadingtext"/>
          <w:rFonts w:ascii="Arial" w:hAnsi="Arial" w:cs="Arial"/>
          <w:b w:val="0"/>
          <w:sz w:val="24"/>
          <w:szCs w:val="24"/>
        </w:rPr>
        <w:t xml:space="preserve"> (</w:t>
      </w:r>
      <w:proofErr w:type="spellStart"/>
      <w:r w:rsidR="00776809" w:rsidRPr="008400FB">
        <w:rPr>
          <w:rStyle w:val="Level1asHeadingtext"/>
          <w:rFonts w:ascii="Arial" w:hAnsi="Arial" w:cs="Arial"/>
          <w:b w:val="0"/>
          <w:sz w:val="24"/>
          <w:szCs w:val="24"/>
        </w:rPr>
        <w:t>ies</w:t>
      </w:r>
      <w:proofErr w:type="spellEnd"/>
      <w:r w:rsidR="00776809" w:rsidRPr="008400FB">
        <w:rPr>
          <w:rStyle w:val="Level1asHeadingtext"/>
          <w:rFonts w:ascii="Arial" w:hAnsi="Arial" w:cs="Arial"/>
          <w:b w:val="0"/>
          <w:sz w:val="24"/>
          <w:szCs w:val="24"/>
        </w:rPr>
        <w:t>)</w:t>
      </w:r>
      <w:r w:rsidRPr="008400FB">
        <w:rPr>
          <w:rStyle w:val="Level1asHeadingtext"/>
          <w:rFonts w:ascii="Arial" w:hAnsi="Arial" w:cs="Arial"/>
          <w:b w:val="0"/>
          <w:sz w:val="24"/>
          <w:szCs w:val="24"/>
        </w:rPr>
        <w:t xml:space="preserve"> who will be </w:t>
      </w:r>
      <w:r w:rsidR="00776809" w:rsidRPr="008400FB">
        <w:rPr>
          <w:rStyle w:val="Level1asHeadingtext"/>
          <w:rFonts w:ascii="Arial" w:hAnsi="Arial" w:cs="Arial"/>
          <w:b w:val="0"/>
          <w:sz w:val="24"/>
          <w:szCs w:val="24"/>
        </w:rPr>
        <w:t xml:space="preserve">the contracting counterparty </w:t>
      </w:r>
      <w:r w:rsidRPr="008400FB">
        <w:rPr>
          <w:rStyle w:val="Level1asHeadingtext"/>
          <w:rFonts w:ascii="Arial" w:hAnsi="Arial" w:cs="Arial"/>
          <w:b w:val="0"/>
          <w:sz w:val="24"/>
          <w:szCs w:val="24"/>
        </w:rPr>
        <w:t xml:space="preserve">to the call-off contract or </w:t>
      </w:r>
      <w:r w:rsidR="00776809" w:rsidRPr="008400FB">
        <w:rPr>
          <w:rStyle w:val="Level1asHeadingtext"/>
          <w:rFonts w:ascii="Arial" w:hAnsi="Arial" w:cs="Arial"/>
          <w:b w:val="0"/>
          <w:sz w:val="24"/>
          <w:szCs w:val="24"/>
        </w:rPr>
        <w:t xml:space="preserve">separate </w:t>
      </w:r>
      <w:r w:rsidRPr="008400FB">
        <w:rPr>
          <w:rStyle w:val="Level1asHeadingtext"/>
          <w:rFonts w:ascii="Arial" w:hAnsi="Arial" w:cs="Arial"/>
          <w:b w:val="0"/>
          <w:sz w:val="24"/>
          <w:szCs w:val="24"/>
        </w:rPr>
        <w:t xml:space="preserve">contract </w:t>
      </w:r>
      <w:r w:rsidR="00776809" w:rsidRPr="008400FB">
        <w:rPr>
          <w:rStyle w:val="Level1asHeadingtext"/>
          <w:rFonts w:ascii="Arial" w:hAnsi="Arial" w:cs="Arial"/>
          <w:b w:val="0"/>
          <w:sz w:val="24"/>
          <w:szCs w:val="24"/>
        </w:rPr>
        <w:t xml:space="preserve">and </w:t>
      </w:r>
      <w:r w:rsidRPr="008400FB">
        <w:rPr>
          <w:rStyle w:val="Level1asHeadingtext"/>
          <w:rFonts w:ascii="Arial" w:hAnsi="Arial" w:cs="Arial"/>
          <w:b w:val="0"/>
          <w:sz w:val="24"/>
          <w:szCs w:val="24"/>
        </w:rPr>
        <w:t xml:space="preserve">shall be solely responsible for all Liabilities that may arise out of or in connection with the Board’s </w:t>
      </w:r>
      <w:r w:rsidR="000B459B" w:rsidRPr="008400FB">
        <w:rPr>
          <w:rStyle w:val="Level1asHeadingtext"/>
          <w:rFonts w:ascii="Arial" w:hAnsi="Arial" w:cs="Arial"/>
          <w:b w:val="0"/>
          <w:sz w:val="24"/>
          <w:szCs w:val="24"/>
        </w:rPr>
        <w:t xml:space="preserve">or </w:t>
      </w:r>
      <w:r w:rsidR="00FF4DF1" w:rsidRPr="008400FB">
        <w:rPr>
          <w:rStyle w:val="Level1asHeadingtext"/>
          <w:rFonts w:ascii="Arial" w:hAnsi="Arial" w:cs="Arial"/>
          <w:b w:val="0"/>
          <w:sz w:val="24"/>
          <w:szCs w:val="24"/>
        </w:rPr>
        <w:t>the Collaborative Procurement Team</w:t>
      </w:r>
      <w:r w:rsidR="000B459B" w:rsidRPr="008400FB">
        <w:rPr>
          <w:rStyle w:val="Level1asHeadingtext"/>
          <w:rFonts w:ascii="Arial" w:hAnsi="Arial" w:cs="Arial"/>
          <w:b w:val="0"/>
          <w:sz w:val="24"/>
          <w:szCs w:val="24"/>
        </w:rPr>
        <w:t xml:space="preserve">’s </w:t>
      </w:r>
      <w:r w:rsidRPr="008400FB">
        <w:rPr>
          <w:rStyle w:val="Level1asHeadingtext"/>
          <w:rFonts w:ascii="Arial" w:hAnsi="Arial" w:cs="Arial"/>
          <w:b w:val="0"/>
          <w:sz w:val="24"/>
          <w:szCs w:val="24"/>
        </w:rPr>
        <w:t xml:space="preserve">exercise of the </w:t>
      </w:r>
      <w:r w:rsidR="000B459B" w:rsidRPr="008400FB">
        <w:rPr>
          <w:rStyle w:val="Level1asHeadingtext"/>
          <w:rFonts w:ascii="Arial" w:hAnsi="Arial" w:cs="Arial"/>
          <w:b w:val="0"/>
          <w:sz w:val="24"/>
          <w:szCs w:val="24"/>
        </w:rPr>
        <w:t xml:space="preserve">Specified </w:t>
      </w:r>
      <w:r w:rsidRPr="008400FB">
        <w:rPr>
          <w:rStyle w:val="Level1asHeadingtext"/>
          <w:rFonts w:ascii="Arial" w:hAnsi="Arial" w:cs="Arial"/>
          <w:b w:val="0"/>
          <w:sz w:val="24"/>
          <w:szCs w:val="24"/>
        </w:rPr>
        <w:t xml:space="preserve">Functions relating to the call-off contract or </w:t>
      </w:r>
      <w:r w:rsidR="00776809" w:rsidRPr="008400FB">
        <w:rPr>
          <w:rStyle w:val="Level1asHeadingtext"/>
          <w:rFonts w:ascii="Arial" w:hAnsi="Arial" w:cs="Arial"/>
          <w:b w:val="0"/>
          <w:sz w:val="24"/>
          <w:szCs w:val="24"/>
        </w:rPr>
        <w:t xml:space="preserve">separate </w:t>
      </w:r>
      <w:r w:rsidRPr="008400FB">
        <w:rPr>
          <w:rStyle w:val="Level1asHeadingtext"/>
          <w:rFonts w:ascii="Arial" w:hAnsi="Arial" w:cs="Arial"/>
          <w:b w:val="0"/>
          <w:sz w:val="24"/>
          <w:szCs w:val="24"/>
        </w:rPr>
        <w:t>contract.</w:t>
      </w:r>
    </w:p>
    <w:p w14:paraId="4731DFE1" w14:textId="77777777" w:rsidR="00DE4A11" w:rsidRPr="008400FB" w:rsidRDefault="00DE4A11" w:rsidP="00DE4A11">
      <w:pPr>
        <w:pStyle w:val="Level2"/>
        <w:numPr>
          <w:ilvl w:val="1"/>
          <w:numId w:val="2"/>
        </w:numPr>
        <w:tabs>
          <w:tab w:val="clear" w:pos="951"/>
          <w:tab w:val="num" w:pos="709"/>
        </w:tabs>
        <w:ind w:left="709" w:hanging="709"/>
        <w:rPr>
          <w:rFonts w:ascii="Arial" w:hAnsi="Arial" w:cs="Arial"/>
          <w:sz w:val="24"/>
          <w:szCs w:val="24"/>
        </w:rPr>
      </w:pPr>
      <w:bookmarkStart w:id="57" w:name="_CNN87"/>
      <w:bookmarkStart w:id="58" w:name="_NN577"/>
      <w:bookmarkStart w:id="59" w:name="_Ref224020513"/>
      <w:bookmarkStart w:id="60" w:name="_Ref224054058"/>
      <w:bookmarkStart w:id="61" w:name="_Ref224058560"/>
      <w:bookmarkStart w:id="62" w:name="_Ref225608708"/>
      <w:bookmarkStart w:id="63" w:name="_Toc415133618"/>
      <w:bookmarkEnd w:id="57"/>
      <w:bookmarkEnd w:id="58"/>
      <w:r w:rsidRPr="008400FB">
        <w:rPr>
          <w:rFonts w:ascii="Arial" w:hAnsi="Arial" w:cs="Arial"/>
          <w:sz w:val="24"/>
          <w:szCs w:val="24"/>
        </w:rPr>
        <w:t>No Party shall be entitled to any contract law, common law or equitable rights including the commencement of proceedings or rights to damages (howsoever arising) in the case of a Party’s or an officer’s negligence or a breach by a Party or an officer of any obligations arising under or in connection with these Arrangements.</w:t>
      </w:r>
    </w:p>
    <w:p w14:paraId="4949B656" w14:textId="61C540C3" w:rsidR="00697B55" w:rsidRDefault="00697B55" w:rsidP="00DE4A11">
      <w:pPr>
        <w:pStyle w:val="Level2"/>
        <w:numPr>
          <w:ilvl w:val="1"/>
          <w:numId w:val="2"/>
        </w:numPr>
        <w:tabs>
          <w:tab w:val="clear" w:pos="951"/>
          <w:tab w:val="num" w:pos="709"/>
        </w:tabs>
        <w:ind w:left="709" w:hanging="709"/>
        <w:rPr>
          <w:rFonts w:ascii="Arial" w:hAnsi="Arial" w:cs="Arial"/>
          <w:sz w:val="24"/>
          <w:szCs w:val="24"/>
        </w:rPr>
      </w:pPr>
      <w:r w:rsidRPr="008400FB">
        <w:rPr>
          <w:rFonts w:ascii="Arial" w:hAnsi="Arial" w:cs="Arial"/>
          <w:sz w:val="24"/>
          <w:szCs w:val="24"/>
        </w:rPr>
        <w:t xml:space="preserve">Paragraphs 9.1 to 9.3 above are subject to paragraph 2A above. </w:t>
      </w:r>
    </w:p>
    <w:p w14:paraId="67525AC5" w14:textId="64B281FC" w:rsidR="000F1EB5" w:rsidRDefault="000F1EB5" w:rsidP="000F1EB5">
      <w:pPr>
        <w:pStyle w:val="Level2"/>
        <w:numPr>
          <w:ilvl w:val="0"/>
          <w:numId w:val="0"/>
        </w:numPr>
        <w:ind w:left="709"/>
        <w:rPr>
          <w:rFonts w:ascii="Arial" w:hAnsi="Arial" w:cs="Arial"/>
          <w:sz w:val="24"/>
          <w:szCs w:val="24"/>
        </w:rPr>
      </w:pPr>
      <w:r>
        <w:rPr>
          <w:rFonts w:ascii="Arial" w:hAnsi="Arial" w:cs="Arial"/>
          <w:sz w:val="24"/>
          <w:szCs w:val="24"/>
        </w:rPr>
        <w:br w:type="page"/>
      </w:r>
    </w:p>
    <w:p w14:paraId="2F318BEC" w14:textId="77777777" w:rsidR="000F1EB5" w:rsidRPr="008400FB" w:rsidRDefault="000F1EB5" w:rsidP="000F1EB5">
      <w:pPr>
        <w:pStyle w:val="Level2"/>
        <w:numPr>
          <w:ilvl w:val="0"/>
          <w:numId w:val="0"/>
        </w:numPr>
        <w:ind w:left="709"/>
        <w:rPr>
          <w:rFonts w:ascii="Arial" w:hAnsi="Arial" w:cs="Arial"/>
          <w:sz w:val="24"/>
          <w:szCs w:val="24"/>
        </w:rPr>
      </w:pPr>
    </w:p>
    <w:bookmarkEnd w:id="59"/>
    <w:bookmarkEnd w:id="60"/>
    <w:bookmarkEnd w:id="61"/>
    <w:bookmarkEnd w:id="62"/>
    <w:p w14:paraId="5F669A92" w14:textId="77777777" w:rsidR="00DE4A11" w:rsidRPr="008400FB" w:rsidRDefault="00DE4A11" w:rsidP="00DE4A11">
      <w:pPr>
        <w:pStyle w:val="Level1"/>
        <w:tabs>
          <w:tab w:val="clear" w:pos="1051"/>
          <w:tab w:val="num" w:pos="709"/>
        </w:tabs>
        <w:ind w:left="709" w:hanging="709"/>
      </w:pPr>
      <w:r w:rsidRPr="008400FB">
        <w:rPr>
          <w:rStyle w:val="Level1asHeadingtext"/>
        </w:rPr>
        <w:t>Information and Audit</w:t>
      </w:r>
      <w:bookmarkEnd w:id="63"/>
      <w:r w:rsidRPr="008400FB">
        <w:rPr>
          <w:rStyle w:val="Level1asHeadingtext"/>
        </w:rPr>
        <w:t xml:space="preserve"> </w:t>
      </w:r>
      <w:r w:rsidR="00301C32" w:rsidRPr="008400FB">
        <w:fldChar w:fldCharType="begin"/>
      </w:r>
      <w:r w:rsidRPr="008400FB">
        <w:instrText xml:space="preserve"> TC "10 Information and Audit" \l 1 </w:instrText>
      </w:r>
      <w:r w:rsidR="00301C32" w:rsidRPr="008400FB">
        <w:fldChar w:fldCharType="end"/>
      </w:r>
    </w:p>
    <w:p w14:paraId="7E44B917" w14:textId="77777777" w:rsidR="00DE4A11" w:rsidRPr="008400FB" w:rsidRDefault="00DE4A11" w:rsidP="00DE4A11">
      <w:pPr>
        <w:pStyle w:val="Level2"/>
        <w:numPr>
          <w:ilvl w:val="1"/>
          <w:numId w:val="2"/>
        </w:numPr>
        <w:tabs>
          <w:tab w:val="clear" w:pos="951"/>
          <w:tab w:val="num" w:pos="709"/>
        </w:tabs>
        <w:ind w:left="709" w:hanging="709"/>
        <w:rPr>
          <w:rFonts w:ascii="Arial" w:hAnsi="Arial" w:cs="Arial"/>
          <w:sz w:val="24"/>
          <w:szCs w:val="24"/>
        </w:rPr>
      </w:pPr>
      <w:r w:rsidRPr="008400FB">
        <w:rPr>
          <w:rFonts w:ascii="Arial" w:hAnsi="Arial" w:cs="Arial"/>
          <w:sz w:val="24"/>
          <w:szCs w:val="24"/>
        </w:rPr>
        <w:t>The Parties shall assist each other in complying with their respective obligations under the Freedom of Information Act 2000 and the Environmental Information Regulations 2004.</w:t>
      </w:r>
    </w:p>
    <w:p w14:paraId="2D7D9055" w14:textId="77777777" w:rsidR="00DE4A11" w:rsidRPr="008400FB" w:rsidRDefault="00DE4A11" w:rsidP="00DE4A11">
      <w:pPr>
        <w:pStyle w:val="Level2"/>
        <w:numPr>
          <w:ilvl w:val="1"/>
          <w:numId w:val="2"/>
        </w:numPr>
        <w:tabs>
          <w:tab w:val="clear" w:pos="951"/>
          <w:tab w:val="num" w:pos="709"/>
        </w:tabs>
        <w:ind w:left="709" w:hanging="709"/>
        <w:rPr>
          <w:rFonts w:ascii="Arial" w:hAnsi="Arial" w:cs="Arial"/>
          <w:i/>
          <w:sz w:val="24"/>
          <w:szCs w:val="24"/>
        </w:rPr>
      </w:pPr>
      <w:bookmarkStart w:id="64" w:name="_NN580"/>
      <w:bookmarkEnd w:id="64"/>
      <w:r w:rsidRPr="008400FB">
        <w:rPr>
          <w:rFonts w:ascii="Arial" w:hAnsi="Arial" w:cs="Arial"/>
          <w:sz w:val="24"/>
          <w:szCs w:val="24"/>
        </w:rPr>
        <w:t>The Parties shall comply with their respective obligations under the Data Protection Act 1998. TfL will act as a Data Processor in respect of any personal information acquired as a result of carrying out these Arrangements, and the Parties will remain the relevant Data Controller</w:t>
      </w:r>
      <w:r w:rsidRPr="008400FB">
        <w:rPr>
          <w:rStyle w:val="Emphasis"/>
          <w:rFonts w:ascii="Arial" w:hAnsi="Arial" w:cs="Arial"/>
          <w:i w:val="0"/>
          <w:sz w:val="24"/>
          <w:szCs w:val="24"/>
        </w:rPr>
        <w:t xml:space="preserve">. </w:t>
      </w:r>
    </w:p>
    <w:p w14:paraId="4516D2C9" w14:textId="77777777" w:rsidR="00DE4A11" w:rsidRPr="008400FB" w:rsidRDefault="00DE4A11" w:rsidP="00DE4A11">
      <w:pPr>
        <w:pStyle w:val="Level2"/>
        <w:numPr>
          <w:ilvl w:val="1"/>
          <w:numId w:val="2"/>
        </w:numPr>
        <w:tabs>
          <w:tab w:val="clear" w:pos="951"/>
          <w:tab w:val="num" w:pos="709"/>
        </w:tabs>
        <w:ind w:left="709" w:hanging="709"/>
        <w:rPr>
          <w:rFonts w:ascii="Arial" w:hAnsi="Arial" w:cs="Arial"/>
          <w:sz w:val="24"/>
          <w:szCs w:val="24"/>
        </w:rPr>
      </w:pPr>
      <w:r w:rsidRPr="008400FB">
        <w:rPr>
          <w:rFonts w:ascii="Arial" w:hAnsi="Arial" w:cs="Arial"/>
          <w:sz w:val="24"/>
          <w:szCs w:val="24"/>
        </w:rPr>
        <w:t xml:space="preserve">The relevant internal and external auditors of the Parties responsible for audit shall have the right to inspect any documents and accounts relating to the Delegation and/or these Arrangements and/or the discharge of the Specified Functions. </w:t>
      </w:r>
    </w:p>
    <w:p w14:paraId="17A154EB" w14:textId="77777777" w:rsidR="00DE4A11" w:rsidRPr="008400FB" w:rsidRDefault="00DE4A11" w:rsidP="00DE4A11">
      <w:pPr>
        <w:pStyle w:val="Level1"/>
        <w:keepNext/>
        <w:tabs>
          <w:tab w:val="clear" w:pos="1051"/>
          <w:tab w:val="num" w:pos="709"/>
        </w:tabs>
        <w:ind w:left="709" w:hanging="709"/>
      </w:pPr>
      <w:bookmarkStart w:id="65" w:name="_CNN55"/>
      <w:bookmarkStart w:id="66" w:name="_CNN89"/>
      <w:bookmarkStart w:id="67" w:name="_NN587"/>
      <w:bookmarkStart w:id="68" w:name="_NN588"/>
      <w:bookmarkStart w:id="69" w:name="_CNN56"/>
      <w:bookmarkStart w:id="70" w:name="_CNN90"/>
      <w:bookmarkStart w:id="71" w:name="_Toc415133619"/>
      <w:bookmarkEnd w:id="65"/>
      <w:bookmarkEnd w:id="66"/>
      <w:bookmarkEnd w:id="67"/>
      <w:bookmarkEnd w:id="68"/>
      <w:bookmarkEnd w:id="69"/>
      <w:bookmarkEnd w:id="70"/>
      <w:r w:rsidRPr="008400FB">
        <w:rPr>
          <w:b/>
        </w:rPr>
        <w:t>Additional Participants</w:t>
      </w:r>
      <w:bookmarkEnd w:id="71"/>
      <w:r w:rsidRPr="008400FB">
        <w:rPr>
          <w:b/>
        </w:rPr>
        <w:t xml:space="preserve"> </w:t>
      </w:r>
      <w:r w:rsidR="00301C32" w:rsidRPr="008400FB">
        <w:fldChar w:fldCharType="begin"/>
      </w:r>
      <w:r w:rsidRPr="008400FB">
        <w:instrText xml:space="preserve"> TC "</w:instrText>
      </w:r>
      <w:r w:rsidR="00301C32" w:rsidRPr="008400FB">
        <w:fldChar w:fldCharType="begin"/>
      </w:r>
      <w:r w:rsidRPr="008400FB">
        <w:instrText xml:space="preserve"> REF _NN359\r \h  \* MERGEFORMAT </w:instrText>
      </w:r>
      <w:r w:rsidR="00301C32" w:rsidRPr="008400FB">
        <w:fldChar w:fldCharType="separate"/>
      </w:r>
      <w:bookmarkStart w:id="72" w:name="_Toc133122740"/>
      <w:r w:rsidR="00B01060" w:rsidRPr="008400FB">
        <w:rPr>
          <w:b/>
          <w:bCs/>
          <w:lang w:val="en-US"/>
        </w:rPr>
        <w:instrText>Error! Reference source not found.</w:instrText>
      </w:r>
      <w:r w:rsidR="00301C32" w:rsidRPr="008400FB">
        <w:fldChar w:fldCharType="end"/>
      </w:r>
      <w:r w:rsidRPr="008400FB">
        <w:tab/>
        <w:instrText>Further Assurance</w:instrText>
      </w:r>
      <w:bookmarkEnd w:id="72"/>
      <w:r w:rsidRPr="008400FB">
        <w:instrText xml:space="preserve">" \l 1 </w:instrText>
      </w:r>
      <w:r w:rsidR="00301C32" w:rsidRPr="008400FB">
        <w:fldChar w:fldCharType="end"/>
      </w:r>
    </w:p>
    <w:p w14:paraId="2343846E" w14:textId="77777777" w:rsidR="00DE4A11" w:rsidRPr="008400FB" w:rsidRDefault="00DE4A11" w:rsidP="00DE4A11">
      <w:pPr>
        <w:pStyle w:val="Level2"/>
        <w:numPr>
          <w:ilvl w:val="1"/>
          <w:numId w:val="2"/>
        </w:numPr>
        <w:tabs>
          <w:tab w:val="clear" w:pos="951"/>
          <w:tab w:val="num" w:pos="709"/>
        </w:tabs>
        <w:ind w:left="709" w:hanging="709"/>
        <w:rPr>
          <w:rFonts w:ascii="Arial" w:hAnsi="Arial" w:cs="Arial"/>
          <w:sz w:val="24"/>
          <w:szCs w:val="24"/>
        </w:rPr>
      </w:pPr>
      <w:r w:rsidRPr="008400FB">
        <w:rPr>
          <w:rFonts w:ascii="Arial" w:hAnsi="Arial" w:cs="Arial"/>
          <w:sz w:val="24"/>
          <w:szCs w:val="24"/>
        </w:rPr>
        <w:t xml:space="preserve">Subject to the agreement by the Board, any relevant London authority (as defined in Section 401A(1) of the Act) may become a party to this Arrangement by entering into an accession agreement in the form </w:t>
      </w:r>
      <w:r w:rsidR="001C5533" w:rsidRPr="008400FB">
        <w:rPr>
          <w:rFonts w:ascii="Arial" w:hAnsi="Arial" w:cs="Arial"/>
          <w:sz w:val="24"/>
          <w:szCs w:val="24"/>
        </w:rPr>
        <w:t xml:space="preserve">or similar form as </w:t>
      </w:r>
      <w:r w:rsidRPr="008400FB">
        <w:rPr>
          <w:rFonts w:ascii="Arial" w:hAnsi="Arial" w:cs="Arial"/>
          <w:sz w:val="24"/>
          <w:szCs w:val="24"/>
        </w:rPr>
        <w:t xml:space="preserve">set out in Schedule 2, and its name shall be added to Schedule 1. </w:t>
      </w:r>
    </w:p>
    <w:p w14:paraId="703C2741" w14:textId="77777777" w:rsidR="00DE4A11" w:rsidRPr="008400FB" w:rsidRDefault="00DE4A11" w:rsidP="00DE4A11">
      <w:pPr>
        <w:pStyle w:val="Level1"/>
        <w:tabs>
          <w:tab w:val="clear" w:pos="1051"/>
          <w:tab w:val="num" w:pos="709"/>
        </w:tabs>
        <w:ind w:left="709" w:hanging="709"/>
        <w:rPr>
          <w:b/>
        </w:rPr>
      </w:pPr>
      <w:r w:rsidRPr="008400FB">
        <w:rPr>
          <w:b/>
        </w:rPr>
        <w:t>Withdrawal</w:t>
      </w:r>
    </w:p>
    <w:p w14:paraId="4EBAEAC3" w14:textId="77777777" w:rsidR="00DE4A11" w:rsidRPr="008400FB" w:rsidRDefault="00DE4A11" w:rsidP="0087372F">
      <w:pPr>
        <w:pStyle w:val="Level1"/>
        <w:numPr>
          <w:ilvl w:val="1"/>
          <w:numId w:val="2"/>
        </w:numPr>
        <w:tabs>
          <w:tab w:val="clear" w:pos="951"/>
          <w:tab w:val="num" w:pos="709"/>
        </w:tabs>
        <w:spacing w:line="360" w:lineRule="auto"/>
        <w:ind w:left="709" w:hanging="709"/>
      </w:pPr>
      <w:r w:rsidRPr="008400FB">
        <w:t xml:space="preserve">Any Party (the </w:t>
      </w:r>
      <w:r w:rsidRPr="008400FB">
        <w:rPr>
          <w:b/>
        </w:rPr>
        <w:t>“Withdrawing Party”</w:t>
      </w:r>
      <w:r w:rsidRPr="008400FB">
        <w:t xml:space="preserve">) may withdraw from these </w:t>
      </w:r>
      <w:r w:rsidR="00FE070E" w:rsidRPr="008400FB">
        <w:t>Arrangements on</w:t>
      </w:r>
      <w:r w:rsidRPr="008400FB">
        <w:t xml:space="preserve"> </w:t>
      </w:r>
      <w:r w:rsidR="007B02F1" w:rsidRPr="008400FB">
        <w:t>three</w:t>
      </w:r>
      <w:r w:rsidR="003B4AF8" w:rsidRPr="008400FB">
        <w:t xml:space="preserve"> </w:t>
      </w:r>
      <w:r w:rsidRPr="008400FB">
        <w:t>months’ written notice given to the GLA.</w:t>
      </w:r>
      <w:r w:rsidR="003B4AF8" w:rsidRPr="008400FB">
        <w:t xml:space="preserve"> </w:t>
      </w:r>
      <w:r w:rsidRPr="008400FB">
        <w:t xml:space="preserve">The effect of such withdrawal is that the Withdrawing Party will no longer be a party to these Arrangements from the date on which the written notice becomes effective, but these Arrangements will continue in full force with the remaining Parties. </w:t>
      </w:r>
    </w:p>
    <w:p w14:paraId="73CD284F" w14:textId="77777777" w:rsidR="00DE4A11" w:rsidRPr="008400FB" w:rsidRDefault="0087372F" w:rsidP="0087372F">
      <w:pPr>
        <w:pStyle w:val="Level1"/>
        <w:tabs>
          <w:tab w:val="clear" w:pos="1051"/>
          <w:tab w:val="num" w:pos="709"/>
        </w:tabs>
        <w:spacing w:line="360" w:lineRule="auto"/>
        <w:ind w:hanging="1051"/>
        <w:rPr>
          <w:b/>
        </w:rPr>
      </w:pPr>
      <w:r w:rsidRPr="008400FB">
        <w:rPr>
          <w:b/>
        </w:rPr>
        <w:t>Counterparts</w:t>
      </w:r>
    </w:p>
    <w:p w14:paraId="20904700" w14:textId="77777777" w:rsidR="0087372F" w:rsidRPr="008400FB" w:rsidRDefault="0087372F" w:rsidP="0087372F">
      <w:pPr>
        <w:spacing w:after="240" w:line="360" w:lineRule="auto"/>
        <w:ind w:left="709" w:hanging="709"/>
        <w:rPr>
          <w:rFonts w:ascii="Arial" w:hAnsi="Arial" w:cs="Arial"/>
          <w:sz w:val="24"/>
          <w:szCs w:val="24"/>
        </w:rPr>
      </w:pPr>
      <w:r w:rsidRPr="008400FB">
        <w:rPr>
          <w:rFonts w:ascii="Arial" w:hAnsi="Arial" w:cs="Arial"/>
          <w:sz w:val="24"/>
          <w:szCs w:val="24"/>
        </w:rPr>
        <w:t xml:space="preserve">13.1 </w:t>
      </w:r>
      <w:r w:rsidRPr="008400FB">
        <w:rPr>
          <w:rFonts w:ascii="Arial" w:hAnsi="Arial" w:cs="Arial"/>
          <w:sz w:val="24"/>
          <w:szCs w:val="24"/>
        </w:rPr>
        <w:tab/>
        <w:t>These Arrangements may be executed in any number of counterparts or duplicates, each of which shall be an original, and such counterparts or duplicates shall together constitute one and the same agreement.</w:t>
      </w:r>
    </w:p>
    <w:p w14:paraId="5A009ED8" w14:textId="77777777" w:rsidR="0087372F" w:rsidRPr="008400FB" w:rsidRDefault="0087372F" w:rsidP="0087372F">
      <w:pPr>
        <w:pStyle w:val="Level1"/>
        <w:numPr>
          <w:ilvl w:val="0"/>
          <w:numId w:val="0"/>
        </w:numPr>
        <w:ind w:left="1051"/>
      </w:pPr>
    </w:p>
    <w:p w14:paraId="64DAA81F" w14:textId="77777777" w:rsidR="00DE4A11" w:rsidRPr="008400FB" w:rsidRDefault="00DE4A11" w:rsidP="00DE4A11">
      <w:pPr>
        <w:pStyle w:val="Level2"/>
        <w:numPr>
          <w:ilvl w:val="0"/>
          <w:numId w:val="0"/>
        </w:numPr>
        <w:tabs>
          <w:tab w:val="num" w:pos="800"/>
        </w:tabs>
        <w:spacing w:line="360" w:lineRule="auto"/>
        <w:ind w:left="951" w:hanging="851"/>
        <w:rPr>
          <w:rFonts w:ascii="Arial" w:hAnsi="Arial" w:cs="Arial"/>
          <w:sz w:val="24"/>
          <w:szCs w:val="24"/>
        </w:rPr>
      </w:pPr>
      <w:r w:rsidRPr="008400FB">
        <w:rPr>
          <w:rFonts w:ascii="Arial" w:hAnsi="Arial" w:cs="Arial"/>
          <w:b/>
          <w:sz w:val="24"/>
          <w:szCs w:val="24"/>
        </w:rPr>
        <w:lastRenderedPageBreak/>
        <w:t>EXECUTED as a deed</w:t>
      </w:r>
      <w:r w:rsidRPr="008400FB">
        <w:rPr>
          <w:rFonts w:ascii="Arial" w:hAnsi="Arial" w:cs="Arial"/>
          <w:sz w:val="24"/>
          <w:szCs w:val="24"/>
        </w:rPr>
        <w:t xml:space="preserve"> on the date stated at the beginning of these Arrangements.</w:t>
      </w:r>
    </w:p>
    <w:p w14:paraId="33709D6E" w14:textId="77777777" w:rsidR="00DE4A11" w:rsidRPr="008400FB" w:rsidRDefault="00DE4A11" w:rsidP="00DE4A11">
      <w:pPr>
        <w:rPr>
          <w:rFonts w:ascii="Arial" w:hAnsi="Arial" w:cs="Arial"/>
          <w:sz w:val="24"/>
          <w:szCs w:val="24"/>
        </w:rPr>
      </w:pPr>
    </w:p>
    <w:p w14:paraId="02545B95" w14:textId="77777777" w:rsidR="00E93F62" w:rsidRPr="008400FB" w:rsidRDefault="00E93F62" w:rsidP="00DE4A11">
      <w:pPr>
        <w:rPr>
          <w:rFonts w:ascii="Arial" w:hAnsi="Arial" w:cs="Arial"/>
          <w:sz w:val="24"/>
          <w:szCs w:val="24"/>
        </w:rPr>
      </w:pPr>
    </w:p>
    <w:p w14:paraId="794A15B4" w14:textId="77777777" w:rsidR="00E93F62" w:rsidRPr="008400FB" w:rsidRDefault="00E93F62" w:rsidP="00DE4A11">
      <w:pPr>
        <w:rPr>
          <w:rFonts w:ascii="Arial" w:hAnsi="Arial" w:cs="Arial"/>
          <w:sz w:val="24"/>
          <w:szCs w:val="24"/>
        </w:rPr>
      </w:pPr>
    </w:p>
    <w:p w14:paraId="2A2F8B89" w14:textId="77777777" w:rsidR="00DE4A11" w:rsidRPr="008400FB" w:rsidRDefault="00DE4A11" w:rsidP="00DE4A11">
      <w:pPr>
        <w:rPr>
          <w:rFonts w:ascii="Arial" w:hAnsi="Arial" w:cs="Arial"/>
          <w:sz w:val="24"/>
          <w:szCs w:val="24"/>
        </w:rPr>
      </w:pPr>
      <w:r w:rsidRPr="008400FB">
        <w:rPr>
          <w:rFonts w:ascii="Arial" w:hAnsi="Arial" w:cs="Arial"/>
          <w:sz w:val="24"/>
          <w:szCs w:val="24"/>
        </w:rPr>
        <w:t xml:space="preserve">The Common Seal of </w:t>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t>)</w:t>
      </w:r>
    </w:p>
    <w:p w14:paraId="7D08DBF6" w14:textId="6045939C" w:rsidR="00DE4A11" w:rsidRPr="008400FB" w:rsidRDefault="00697B55" w:rsidP="00DE4A11">
      <w:pPr>
        <w:rPr>
          <w:rFonts w:ascii="Arial" w:hAnsi="Arial" w:cs="Arial"/>
          <w:sz w:val="24"/>
          <w:szCs w:val="24"/>
        </w:rPr>
      </w:pPr>
      <w:r w:rsidRPr="008400FB">
        <w:rPr>
          <w:rFonts w:ascii="Arial" w:hAnsi="Arial" w:cs="Arial"/>
          <w:b/>
          <w:sz w:val="24"/>
          <w:szCs w:val="24"/>
        </w:rPr>
        <w:t>GREATER LONDON AUTHORITY</w:t>
      </w:r>
      <w:r w:rsidRPr="008400FB">
        <w:rPr>
          <w:rFonts w:ascii="Arial" w:hAnsi="Arial" w:cs="Arial"/>
          <w:b/>
          <w:sz w:val="24"/>
          <w:szCs w:val="24"/>
        </w:rPr>
        <w:tab/>
      </w:r>
      <w:r w:rsidRPr="008400FB">
        <w:rPr>
          <w:rFonts w:ascii="Arial" w:hAnsi="Arial" w:cs="Arial"/>
          <w:b/>
          <w:sz w:val="24"/>
          <w:szCs w:val="24"/>
        </w:rPr>
        <w:tab/>
      </w:r>
      <w:r w:rsidRPr="008400FB">
        <w:rPr>
          <w:rFonts w:ascii="Arial" w:hAnsi="Arial" w:cs="Arial"/>
          <w:sz w:val="24"/>
          <w:szCs w:val="24"/>
        </w:rPr>
        <w:t>)</w:t>
      </w:r>
    </w:p>
    <w:p w14:paraId="57EB5A5C" w14:textId="77777777" w:rsidR="00DE4A11" w:rsidRPr="008400FB" w:rsidRDefault="00DE4A11" w:rsidP="00DE4A11">
      <w:pPr>
        <w:rPr>
          <w:rFonts w:ascii="Arial" w:hAnsi="Arial" w:cs="Arial"/>
          <w:sz w:val="24"/>
          <w:szCs w:val="24"/>
        </w:rPr>
      </w:pPr>
      <w:r w:rsidRPr="008400FB">
        <w:rPr>
          <w:rFonts w:ascii="Arial" w:hAnsi="Arial" w:cs="Arial"/>
          <w:sz w:val="24"/>
          <w:szCs w:val="24"/>
        </w:rPr>
        <w:t>was hereto affixed by order</w:t>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t>)</w:t>
      </w:r>
    </w:p>
    <w:p w14:paraId="7AF66E22" w14:textId="77777777" w:rsidR="00DE4A11" w:rsidRPr="008400FB" w:rsidRDefault="00DE4A11" w:rsidP="00DE4A11">
      <w:pPr>
        <w:rPr>
          <w:rFonts w:ascii="Arial" w:hAnsi="Arial" w:cs="Arial"/>
          <w:sz w:val="24"/>
          <w:szCs w:val="24"/>
        </w:rPr>
      </w:pPr>
    </w:p>
    <w:p w14:paraId="5AEC1213" w14:textId="77777777" w:rsidR="00DE4A11" w:rsidRPr="008400FB" w:rsidRDefault="00DE4A11" w:rsidP="00DE4A11">
      <w:pPr>
        <w:rPr>
          <w:rFonts w:ascii="Arial" w:hAnsi="Arial" w:cs="Arial"/>
          <w:sz w:val="24"/>
          <w:szCs w:val="24"/>
        </w:rPr>
      </w:pPr>
    </w:p>
    <w:p w14:paraId="2D7E4955" w14:textId="77777777" w:rsidR="00DE4A11" w:rsidRPr="008400FB" w:rsidRDefault="00DE4A11" w:rsidP="00DE4A11">
      <w:pPr>
        <w:rPr>
          <w:rFonts w:ascii="Arial" w:hAnsi="Arial" w:cs="Arial"/>
          <w:sz w:val="24"/>
          <w:szCs w:val="24"/>
        </w:rPr>
      </w:pP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0087372F" w:rsidRPr="008400FB">
        <w:rPr>
          <w:rFonts w:ascii="Arial" w:hAnsi="Arial" w:cs="Arial"/>
          <w:sz w:val="24"/>
          <w:szCs w:val="24"/>
        </w:rPr>
        <w:tab/>
      </w:r>
      <w:r w:rsidRPr="008400FB">
        <w:rPr>
          <w:rFonts w:ascii="Arial" w:hAnsi="Arial" w:cs="Arial"/>
          <w:sz w:val="24"/>
          <w:szCs w:val="24"/>
        </w:rPr>
        <w:t xml:space="preserve">Authorised Officer </w:t>
      </w:r>
      <w:r w:rsidRPr="008400FB">
        <w:rPr>
          <w:rFonts w:ascii="Arial" w:hAnsi="Arial" w:cs="Arial"/>
          <w:sz w:val="24"/>
          <w:szCs w:val="24"/>
        </w:rPr>
        <w:tab/>
      </w:r>
    </w:p>
    <w:p w14:paraId="60D000F8" w14:textId="77777777" w:rsidR="00DE4A11" w:rsidRPr="008400FB" w:rsidRDefault="00DE4A11" w:rsidP="00DE4A11">
      <w:pPr>
        <w:rPr>
          <w:rFonts w:ascii="Arial" w:hAnsi="Arial" w:cs="Arial"/>
          <w:sz w:val="24"/>
          <w:szCs w:val="24"/>
        </w:rPr>
      </w:pP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0087372F" w:rsidRPr="008400FB">
        <w:rPr>
          <w:rFonts w:ascii="Arial" w:hAnsi="Arial" w:cs="Arial"/>
          <w:sz w:val="24"/>
          <w:szCs w:val="24"/>
        </w:rPr>
        <w:tab/>
      </w:r>
      <w:r w:rsidRPr="008400FB">
        <w:rPr>
          <w:rFonts w:ascii="Arial" w:hAnsi="Arial" w:cs="Arial"/>
          <w:sz w:val="24"/>
          <w:szCs w:val="24"/>
        </w:rPr>
        <w:t xml:space="preserve">Executive Director – Resources </w:t>
      </w:r>
    </w:p>
    <w:p w14:paraId="26C201B0" w14:textId="77777777" w:rsidR="00DE4A11" w:rsidRPr="008400FB" w:rsidRDefault="00DE4A11" w:rsidP="00DE4A11">
      <w:pPr>
        <w:rPr>
          <w:rFonts w:ascii="Arial" w:hAnsi="Arial" w:cs="Arial"/>
          <w:sz w:val="24"/>
          <w:szCs w:val="24"/>
        </w:rPr>
      </w:pPr>
    </w:p>
    <w:p w14:paraId="7BC77D5F" w14:textId="77777777" w:rsidR="00DE4A11" w:rsidRPr="008400FB" w:rsidRDefault="00DE4A11" w:rsidP="00DE4A11">
      <w:pPr>
        <w:rPr>
          <w:rFonts w:ascii="Arial" w:hAnsi="Arial" w:cs="Arial"/>
          <w:sz w:val="24"/>
          <w:szCs w:val="24"/>
        </w:rPr>
      </w:pPr>
    </w:p>
    <w:p w14:paraId="2F21ADCF" w14:textId="77777777" w:rsidR="00DE4A11" w:rsidRPr="008400FB" w:rsidRDefault="00DE4A11" w:rsidP="00DE4A11">
      <w:pPr>
        <w:rPr>
          <w:rFonts w:ascii="Arial" w:hAnsi="Arial" w:cs="Arial"/>
          <w:sz w:val="24"/>
          <w:szCs w:val="24"/>
        </w:rPr>
      </w:pPr>
    </w:p>
    <w:p w14:paraId="3A15A143" w14:textId="77777777" w:rsidR="00DE4A11" w:rsidRPr="008400FB" w:rsidRDefault="00DE4A11" w:rsidP="00DE4A11">
      <w:pPr>
        <w:rPr>
          <w:rFonts w:ascii="Arial" w:hAnsi="Arial" w:cs="Arial"/>
          <w:sz w:val="24"/>
          <w:szCs w:val="24"/>
        </w:rPr>
      </w:pPr>
    </w:p>
    <w:p w14:paraId="6AD8509E" w14:textId="77777777" w:rsidR="00DE4A11" w:rsidRPr="008400FB" w:rsidRDefault="00DE4A11" w:rsidP="00DE4A11">
      <w:pPr>
        <w:rPr>
          <w:rFonts w:ascii="Arial" w:hAnsi="Arial" w:cs="Arial"/>
          <w:sz w:val="24"/>
          <w:szCs w:val="24"/>
        </w:rPr>
      </w:pPr>
    </w:p>
    <w:p w14:paraId="0799AFF8" w14:textId="77777777" w:rsidR="00DE4A11" w:rsidRPr="008400FB" w:rsidRDefault="00DE4A11" w:rsidP="00DE4A11">
      <w:pPr>
        <w:rPr>
          <w:rFonts w:ascii="Arial" w:hAnsi="Arial" w:cs="Arial"/>
          <w:sz w:val="24"/>
          <w:szCs w:val="24"/>
        </w:rPr>
      </w:pPr>
      <w:r w:rsidRPr="008400FB">
        <w:rPr>
          <w:rFonts w:ascii="Arial" w:hAnsi="Arial" w:cs="Arial"/>
          <w:sz w:val="24"/>
          <w:szCs w:val="24"/>
        </w:rPr>
        <w:t>The Common Seal of</w:t>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t>)</w:t>
      </w:r>
    </w:p>
    <w:p w14:paraId="2E00663B" w14:textId="77777777" w:rsidR="00DE4A11" w:rsidRPr="008400FB" w:rsidRDefault="00DE4A11" w:rsidP="00DE4A11">
      <w:pPr>
        <w:rPr>
          <w:rFonts w:ascii="Arial" w:hAnsi="Arial" w:cs="Arial"/>
          <w:sz w:val="24"/>
          <w:szCs w:val="24"/>
        </w:rPr>
      </w:pPr>
      <w:r w:rsidRPr="008400FB">
        <w:rPr>
          <w:rFonts w:ascii="Arial" w:hAnsi="Arial" w:cs="Arial"/>
          <w:b/>
          <w:sz w:val="24"/>
          <w:szCs w:val="24"/>
        </w:rPr>
        <w:t>TRANSPORT FOR LONDON</w:t>
      </w:r>
      <w:r w:rsidRPr="008400FB">
        <w:rPr>
          <w:rFonts w:ascii="Arial" w:hAnsi="Arial" w:cs="Arial"/>
          <w:b/>
          <w:sz w:val="24"/>
          <w:szCs w:val="24"/>
        </w:rPr>
        <w:tab/>
      </w:r>
      <w:r w:rsidRPr="008400FB">
        <w:rPr>
          <w:rFonts w:ascii="Arial" w:hAnsi="Arial" w:cs="Arial"/>
          <w:b/>
          <w:sz w:val="24"/>
          <w:szCs w:val="24"/>
        </w:rPr>
        <w:tab/>
      </w:r>
      <w:r w:rsidRPr="008400FB">
        <w:rPr>
          <w:rFonts w:ascii="Arial" w:hAnsi="Arial" w:cs="Arial"/>
          <w:b/>
          <w:sz w:val="24"/>
          <w:szCs w:val="24"/>
        </w:rPr>
        <w:tab/>
      </w:r>
      <w:r w:rsidRPr="008400FB">
        <w:rPr>
          <w:rFonts w:ascii="Arial" w:hAnsi="Arial" w:cs="Arial"/>
          <w:sz w:val="24"/>
          <w:szCs w:val="24"/>
        </w:rPr>
        <w:t>)</w:t>
      </w:r>
    </w:p>
    <w:p w14:paraId="605EB48E" w14:textId="77777777" w:rsidR="00DE4A11" w:rsidRPr="008400FB" w:rsidRDefault="00DE4A11" w:rsidP="00DE4A11">
      <w:pPr>
        <w:rPr>
          <w:rFonts w:ascii="Arial" w:hAnsi="Arial" w:cs="Arial"/>
          <w:sz w:val="24"/>
          <w:szCs w:val="24"/>
        </w:rPr>
      </w:pPr>
      <w:r w:rsidRPr="008400FB">
        <w:rPr>
          <w:rFonts w:ascii="Arial" w:hAnsi="Arial" w:cs="Arial"/>
          <w:sz w:val="24"/>
          <w:szCs w:val="24"/>
        </w:rPr>
        <w:t>was hereto affixed by order</w:t>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t>)</w:t>
      </w:r>
    </w:p>
    <w:p w14:paraId="2C41A499" w14:textId="77777777" w:rsidR="00DE4A11" w:rsidRPr="008400FB" w:rsidRDefault="00DE4A11" w:rsidP="00DE4A11">
      <w:pPr>
        <w:rPr>
          <w:rFonts w:ascii="Arial" w:hAnsi="Arial" w:cs="Arial"/>
          <w:sz w:val="24"/>
          <w:szCs w:val="24"/>
        </w:rPr>
      </w:pPr>
    </w:p>
    <w:p w14:paraId="6D544278" w14:textId="77777777" w:rsidR="00DE4A11" w:rsidRPr="008400FB" w:rsidRDefault="00DE4A11" w:rsidP="00DE4A11">
      <w:pPr>
        <w:rPr>
          <w:rFonts w:ascii="Arial" w:hAnsi="Arial" w:cs="Arial"/>
          <w:sz w:val="24"/>
          <w:szCs w:val="24"/>
        </w:rPr>
      </w:pPr>
    </w:p>
    <w:p w14:paraId="5486DAF9" w14:textId="77777777" w:rsidR="00DE4A11" w:rsidRPr="008400FB" w:rsidRDefault="00DE4A11" w:rsidP="00DE4A11">
      <w:pPr>
        <w:rPr>
          <w:rFonts w:ascii="Arial" w:hAnsi="Arial" w:cs="Arial"/>
          <w:sz w:val="24"/>
          <w:szCs w:val="24"/>
        </w:rPr>
      </w:pP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00A51097" w:rsidRPr="008400FB">
        <w:rPr>
          <w:rFonts w:ascii="Arial" w:hAnsi="Arial" w:cs="Arial"/>
          <w:sz w:val="24"/>
          <w:szCs w:val="24"/>
        </w:rPr>
        <w:tab/>
      </w:r>
      <w:r w:rsidRPr="008400FB">
        <w:rPr>
          <w:rFonts w:ascii="Arial" w:hAnsi="Arial" w:cs="Arial"/>
          <w:sz w:val="24"/>
          <w:szCs w:val="24"/>
        </w:rPr>
        <w:t>Secretary / Assistant Secretary</w:t>
      </w:r>
    </w:p>
    <w:p w14:paraId="548B5327" w14:textId="77777777" w:rsidR="00DE4A11" w:rsidRPr="008400FB" w:rsidRDefault="00DE4A11" w:rsidP="00DE4A11">
      <w:pPr>
        <w:rPr>
          <w:rFonts w:ascii="Arial" w:hAnsi="Arial" w:cs="Arial"/>
          <w:sz w:val="24"/>
          <w:szCs w:val="24"/>
        </w:rPr>
      </w:pPr>
    </w:p>
    <w:p w14:paraId="0001F110" w14:textId="77777777" w:rsidR="00DE4A11" w:rsidRPr="008400FB" w:rsidRDefault="00DE4A11" w:rsidP="00DE4A11">
      <w:pPr>
        <w:rPr>
          <w:rFonts w:ascii="Arial" w:hAnsi="Arial" w:cs="Arial"/>
          <w:sz w:val="24"/>
          <w:szCs w:val="24"/>
        </w:rPr>
      </w:pPr>
    </w:p>
    <w:p w14:paraId="6589A9E2" w14:textId="77777777" w:rsidR="00A51097" w:rsidRPr="008400FB" w:rsidRDefault="00A51097" w:rsidP="00DE4A11">
      <w:pPr>
        <w:rPr>
          <w:rFonts w:ascii="Arial" w:hAnsi="Arial" w:cs="Arial"/>
          <w:sz w:val="24"/>
          <w:szCs w:val="24"/>
        </w:rPr>
      </w:pPr>
    </w:p>
    <w:p w14:paraId="6D473059" w14:textId="77777777" w:rsidR="00E93F62" w:rsidRPr="008400FB" w:rsidRDefault="00E93F62" w:rsidP="00DE4A11">
      <w:pPr>
        <w:rPr>
          <w:rFonts w:ascii="Arial" w:hAnsi="Arial" w:cs="Arial"/>
          <w:sz w:val="24"/>
          <w:szCs w:val="24"/>
        </w:rPr>
      </w:pPr>
    </w:p>
    <w:p w14:paraId="5F16A796" w14:textId="77777777" w:rsidR="00E93F62" w:rsidRPr="008400FB" w:rsidRDefault="00E93F62" w:rsidP="00DE4A11">
      <w:pPr>
        <w:rPr>
          <w:rFonts w:ascii="Arial" w:hAnsi="Arial" w:cs="Arial"/>
          <w:sz w:val="24"/>
          <w:szCs w:val="24"/>
        </w:rPr>
      </w:pPr>
    </w:p>
    <w:p w14:paraId="03281D02" w14:textId="77777777" w:rsidR="00E93F62" w:rsidRPr="008400FB" w:rsidRDefault="00E93F62" w:rsidP="00DE4A11">
      <w:pPr>
        <w:rPr>
          <w:rFonts w:ascii="Arial" w:hAnsi="Arial" w:cs="Arial"/>
          <w:sz w:val="24"/>
          <w:szCs w:val="24"/>
        </w:rPr>
      </w:pPr>
    </w:p>
    <w:p w14:paraId="34ED7E57" w14:textId="77777777" w:rsidR="00E93F62" w:rsidRPr="008400FB" w:rsidRDefault="00E93F62" w:rsidP="00DE4A11">
      <w:pPr>
        <w:rPr>
          <w:rFonts w:ascii="Arial" w:hAnsi="Arial" w:cs="Arial"/>
          <w:sz w:val="24"/>
          <w:szCs w:val="24"/>
        </w:rPr>
      </w:pPr>
    </w:p>
    <w:p w14:paraId="16149452" w14:textId="77777777" w:rsidR="00A51097" w:rsidRPr="008400FB" w:rsidRDefault="00A51097" w:rsidP="00DE4A11">
      <w:pPr>
        <w:rPr>
          <w:rFonts w:ascii="Arial" w:hAnsi="Arial" w:cs="Arial"/>
          <w:sz w:val="24"/>
          <w:szCs w:val="24"/>
        </w:rPr>
      </w:pPr>
    </w:p>
    <w:p w14:paraId="2E8AC78F" w14:textId="77777777" w:rsidR="00DE4A11" w:rsidRPr="008400FB" w:rsidRDefault="00DE4A11" w:rsidP="00DE4A11">
      <w:pPr>
        <w:rPr>
          <w:rFonts w:ascii="Arial" w:hAnsi="Arial" w:cs="Arial"/>
          <w:sz w:val="24"/>
          <w:szCs w:val="24"/>
        </w:rPr>
      </w:pPr>
      <w:r w:rsidRPr="008400FB">
        <w:rPr>
          <w:rFonts w:ascii="Arial" w:hAnsi="Arial" w:cs="Arial"/>
          <w:sz w:val="24"/>
          <w:szCs w:val="24"/>
        </w:rPr>
        <w:t>The Common Seal of</w:t>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t>)</w:t>
      </w:r>
    </w:p>
    <w:p w14:paraId="064C3E16" w14:textId="3DC20688" w:rsidR="00DE4A11" w:rsidRPr="008400FB" w:rsidRDefault="00DE4A11" w:rsidP="007068F4">
      <w:pPr>
        <w:rPr>
          <w:rFonts w:ascii="Arial" w:hAnsi="Arial" w:cs="Arial"/>
          <w:b/>
          <w:sz w:val="24"/>
          <w:szCs w:val="24"/>
        </w:rPr>
      </w:pPr>
      <w:r w:rsidRPr="008400FB">
        <w:rPr>
          <w:rFonts w:ascii="Arial" w:hAnsi="Arial" w:cs="Arial"/>
          <w:b/>
          <w:caps/>
          <w:sz w:val="24"/>
          <w:szCs w:val="24"/>
        </w:rPr>
        <w:t xml:space="preserve">The London Fire </w:t>
      </w:r>
      <w:r w:rsidR="007068F4" w:rsidRPr="008400FB">
        <w:rPr>
          <w:rFonts w:ascii="Arial" w:hAnsi="Arial" w:cs="Arial"/>
          <w:b/>
          <w:caps/>
          <w:sz w:val="24"/>
          <w:szCs w:val="24"/>
        </w:rPr>
        <w:t>Commissioner</w:t>
      </w:r>
      <w:r w:rsidRPr="008400FB">
        <w:rPr>
          <w:rFonts w:ascii="Arial" w:hAnsi="Arial" w:cs="Arial"/>
          <w:b/>
          <w:sz w:val="24"/>
          <w:szCs w:val="24"/>
        </w:rPr>
        <w:tab/>
      </w:r>
      <w:r w:rsidRPr="008400FB">
        <w:rPr>
          <w:rFonts w:ascii="Arial" w:hAnsi="Arial" w:cs="Arial"/>
          <w:sz w:val="24"/>
          <w:szCs w:val="24"/>
        </w:rPr>
        <w:t>)</w:t>
      </w:r>
      <w:r w:rsidRPr="008400FB">
        <w:rPr>
          <w:rFonts w:ascii="Arial" w:hAnsi="Arial" w:cs="Arial"/>
          <w:b/>
          <w:sz w:val="24"/>
          <w:szCs w:val="24"/>
        </w:rPr>
        <w:tab/>
      </w:r>
      <w:r w:rsidRPr="008400FB">
        <w:rPr>
          <w:rFonts w:ascii="Arial" w:hAnsi="Arial" w:cs="Arial"/>
          <w:b/>
          <w:sz w:val="24"/>
          <w:szCs w:val="24"/>
        </w:rPr>
        <w:tab/>
      </w:r>
    </w:p>
    <w:p w14:paraId="35F672F6" w14:textId="77777777" w:rsidR="00DE4A11" w:rsidRPr="008400FB" w:rsidRDefault="00DE4A11" w:rsidP="00DE4A11">
      <w:pPr>
        <w:rPr>
          <w:rFonts w:ascii="Arial" w:hAnsi="Arial" w:cs="Arial"/>
          <w:sz w:val="24"/>
          <w:szCs w:val="24"/>
        </w:rPr>
      </w:pPr>
      <w:r w:rsidRPr="008400FB">
        <w:rPr>
          <w:rFonts w:ascii="Arial" w:hAnsi="Arial" w:cs="Arial"/>
          <w:sz w:val="24"/>
          <w:szCs w:val="24"/>
        </w:rPr>
        <w:t xml:space="preserve">was hereto affixed by </w:t>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t>)</w:t>
      </w:r>
    </w:p>
    <w:p w14:paraId="4AA51E35" w14:textId="77777777" w:rsidR="002B109D" w:rsidRPr="008400FB" w:rsidRDefault="00E93F62" w:rsidP="00776809">
      <w:pPr>
        <w:rPr>
          <w:rFonts w:ascii="Arial" w:hAnsi="Arial" w:cs="Arial"/>
          <w:sz w:val="24"/>
          <w:szCs w:val="24"/>
        </w:rPr>
      </w:pP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t>Authorised Officer</w:t>
      </w:r>
    </w:p>
    <w:p w14:paraId="3B84C519" w14:textId="77777777" w:rsidR="002B109D" w:rsidRPr="008400FB" w:rsidRDefault="002B109D" w:rsidP="00776809">
      <w:pPr>
        <w:rPr>
          <w:rFonts w:ascii="Arial" w:hAnsi="Arial" w:cs="Arial"/>
          <w:sz w:val="24"/>
          <w:szCs w:val="24"/>
        </w:rPr>
      </w:pPr>
    </w:p>
    <w:p w14:paraId="6F8A34DC" w14:textId="77777777" w:rsidR="001643A6" w:rsidRPr="008400FB" w:rsidRDefault="001643A6" w:rsidP="00776809">
      <w:pPr>
        <w:rPr>
          <w:rFonts w:ascii="Arial" w:hAnsi="Arial" w:cs="Arial"/>
          <w:sz w:val="24"/>
          <w:szCs w:val="24"/>
        </w:rPr>
      </w:pPr>
    </w:p>
    <w:p w14:paraId="241AC187" w14:textId="77777777" w:rsidR="001643A6" w:rsidRPr="008400FB" w:rsidRDefault="001643A6" w:rsidP="00776809">
      <w:pPr>
        <w:rPr>
          <w:rFonts w:ascii="Arial" w:hAnsi="Arial" w:cs="Arial"/>
          <w:sz w:val="24"/>
          <w:szCs w:val="24"/>
        </w:rPr>
      </w:pPr>
    </w:p>
    <w:p w14:paraId="317F1735" w14:textId="77777777" w:rsidR="001643A6" w:rsidRPr="008400FB" w:rsidRDefault="001643A6" w:rsidP="00776809">
      <w:pPr>
        <w:rPr>
          <w:rFonts w:ascii="Arial" w:hAnsi="Arial" w:cs="Arial"/>
          <w:sz w:val="24"/>
          <w:szCs w:val="24"/>
        </w:rPr>
      </w:pPr>
    </w:p>
    <w:p w14:paraId="73AA2AD0" w14:textId="77777777" w:rsidR="001643A6" w:rsidRPr="008400FB" w:rsidRDefault="001643A6" w:rsidP="00776809">
      <w:pPr>
        <w:rPr>
          <w:rFonts w:ascii="Arial" w:hAnsi="Arial" w:cs="Arial"/>
          <w:sz w:val="24"/>
          <w:szCs w:val="24"/>
        </w:rPr>
      </w:pPr>
    </w:p>
    <w:p w14:paraId="6239503E" w14:textId="77777777" w:rsidR="001643A6" w:rsidRPr="008400FB" w:rsidRDefault="001643A6" w:rsidP="00776809">
      <w:pPr>
        <w:rPr>
          <w:rFonts w:ascii="Arial" w:hAnsi="Arial" w:cs="Arial"/>
          <w:sz w:val="24"/>
          <w:szCs w:val="24"/>
        </w:rPr>
      </w:pPr>
    </w:p>
    <w:p w14:paraId="4BC83CE7" w14:textId="77777777" w:rsidR="00776809" w:rsidRPr="008400FB" w:rsidRDefault="00776809" w:rsidP="00776809">
      <w:pPr>
        <w:rPr>
          <w:rFonts w:ascii="Arial" w:hAnsi="Arial" w:cs="Arial"/>
          <w:sz w:val="24"/>
          <w:szCs w:val="24"/>
        </w:rPr>
      </w:pPr>
      <w:r w:rsidRPr="008400FB">
        <w:rPr>
          <w:rFonts w:ascii="Arial" w:hAnsi="Arial" w:cs="Arial"/>
          <w:sz w:val="24"/>
          <w:szCs w:val="24"/>
        </w:rPr>
        <w:t>The Common Seal of</w:t>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t>)</w:t>
      </w:r>
    </w:p>
    <w:p w14:paraId="5BD556B6" w14:textId="77777777" w:rsidR="002B109D" w:rsidRPr="008400FB" w:rsidRDefault="00776809" w:rsidP="00C7155E">
      <w:pPr>
        <w:rPr>
          <w:rFonts w:ascii="Arial" w:hAnsi="Arial" w:cs="Arial"/>
          <w:b/>
          <w:caps/>
          <w:sz w:val="24"/>
          <w:szCs w:val="24"/>
        </w:rPr>
      </w:pPr>
      <w:r w:rsidRPr="008400FB">
        <w:rPr>
          <w:rFonts w:ascii="Arial" w:hAnsi="Arial" w:cs="Arial"/>
          <w:b/>
          <w:caps/>
          <w:sz w:val="24"/>
          <w:szCs w:val="24"/>
        </w:rPr>
        <w:t xml:space="preserve">The London </w:t>
      </w:r>
      <w:r w:rsidR="00C7155E" w:rsidRPr="008400FB">
        <w:rPr>
          <w:rFonts w:ascii="Arial" w:hAnsi="Arial" w:cs="Arial"/>
          <w:b/>
          <w:caps/>
          <w:sz w:val="24"/>
          <w:szCs w:val="24"/>
        </w:rPr>
        <w:t xml:space="preserve">Legacy </w:t>
      </w:r>
      <w:r w:rsidR="002B109D" w:rsidRPr="008400FB">
        <w:rPr>
          <w:rFonts w:ascii="Arial" w:hAnsi="Arial" w:cs="Arial"/>
          <w:b/>
          <w:caps/>
          <w:sz w:val="24"/>
          <w:szCs w:val="24"/>
        </w:rPr>
        <w:tab/>
      </w:r>
      <w:r w:rsidR="002B109D" w:rsidRPr="008400FB">
        <w:rPr>
          <w:rFonts w:ascii="Arial" w:hAnsi="Arial" w:cs="Arial"/>
          <w:b/>
          <w:caps/>
          <w:sz w:val="24"/>
          <w:szCs w:val="24"/>
        </w:rPr>
        <w:tab/>
      </w:r>
      <w:r w:rsidR="002B109D" w:rsidRPr="008400FB">
        <w:rPr>
          <w:rFonts w:ascii="Arial" w:hAnsi="Arial" w:cs="Arial"/>
          <w:b/>
          <w:caps/>
          <w:sz w:val="24"/>
          <w:szCs w:val="24"/>
        </w:rPr>
        <w:tab/>
      </w:r>
      <w:r w:rsidR="002B109D" w:rsidRPr="008400FB">
        <w:rPr>
          <w:rFonts w:ascii="Arial" w:hAnsi="Arial" w:cs="Arial"/>
          <w:b/>
          <w:caps/>
          <w:sz w:val="24"/>
          <w:szCs w:val="24"/>
        </w:rPr>
        <w:tab/>
      </w:r>
      <w:r w:rsidR="003F42F8" w:rsidRPr="008400FB">
        <w:rPr>
          <w:rFonts w:ascii="Arial" w:hAnsi="Arial" w:cs="Arial"/>
          <w:caps/>
          <w:sz w:val="24"/>
          <w:szCs w:val="24"/>
        </w:rPr>
        <w:t>)</w:t>
      </w:r>
    </w:p>
    <w:p w14:paraId="226C7A6E" w14:textId="77777777" w:rsidR="00776809" w:rsidRPr="008400FB" w:rsidRDefault="00C7155E" w:rsidP="00C7155E">
      <w:pPr>
        <w:rPr>
          <w:rFonts w:ascii="Arial" w:hAnsi="Arial" w:cs="Arial"/>
          <w:b/>
          <w:sz w:val="24"/>
          <w:szCs w:val="24"/>
        </w:rPr>
      </w:pPr>
      <w:r w:rsidRPr="008400FB">
        <w:rPr>
          <w:rFonts w:ascii="Arial" w:hAnsi="Arial" w:cs="Arial"/>
          <w:b/>
          <w:caps/>
          <w:sz w:val="24"/>
          <w:szCs w:val="24"/>
        </w:rPr>
        <w:t>Development Corporation</w:t>
      </w:r>
      <w:r w:rsidR="00776809" w:rsidRPr="008400FB">
        <w:rPr>
          <w:rFonts w:ascii="Arial" w:hAnsi="Arial" w:cs="Arial"/>
          <w:b/>
          <w:sz w:val="24"/>
          <w:szCs w:val="24"/>
        </w:rPr>
        <w:tab/>
      </w:r>
      <w:r w:rsidR="00776809" w:rsidRPr="008400FB">
        <w:rPr>
          <w:rFonts w:ascii="Arial" w:hAnsi="Arial" w:cs="Arial"/>
          <w:b/>
          <w:sz w:val="24"/>
          <w:szCs w:val="24"/>
        </w:rPr>
        <w:tab/>
      </w:r>
      <w:r w:rsidR="00776809" w:rsidRPr="008400FB">
        <w:rPr>
          <w:rFonts w:ascii="Arial" w:hAnsi="Arial" w:cs="Arial"/>
          <w:sz w:val="24"/>
          <w:szCs w:val="24"/>
        </w:rPr>
        <w:t>)</w:t>
      </w:r>
      <w:r w:rsidR="00776809" w:rsidRPr="008400FB">
        <w:rPr>
          <w:rFonts w:ascii="Arial" w:hAnsi="Arial" w:cs="Arial"/>
          <w:b/>
          <w:sz w:val="24"/>
          <w:szCs w:val="24"/>
        </w:rPr>
        <w:tab/>
      </w:r>
      <w:r w:rsidR="00776809" w:rsidRPr="008400FB">
        <w:rPr>
          <w:rFonts w:ascii="Arial" w:hAnsi="Arial" w:cs="Arial"/>
          <w:b/>
          <w:sz w:val="24"/>
          <w:szCs w:val="24"/>
        </w:rPr>
        <w:tab/>
      </w:r>
    </w:p>
    <w:p w14:paraId="36A1A088" w14:textId="77777777" w:rsidR="00776809" w:rsidRPr="008400FB" w:rsidRDefault="00776809" w:rsidP="00776809">
      <w:pPr>
        <w:rPr>
          <w:rFonts w:ascii="Arial" w:hAnsi="Arial" w:cs="Arial"/>
          <w:sz w:val="24"/>
          <w:szCs w:val="24"/>
        </w:rPr>
      </w:pPr>
      <w:r w:rsidRPr="008400FB">
        <w:rPr>
          <w:rFonts w:ascii="Arial" w:hAnsi="Arial" w:cs="Arial"/>
          <w:sz w:val="24"/>
          <w:szCs w:val="24"/>
        </w:rPr>
        <w:t xml:space="preserve">was hereto affixed by </w:t>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t>)</w:t>
      </w:r>
    </w:p>
    <w:p w14:paraId="719861B0" w14:textId="77777777" w:rsidR="00A51097" w:rsidRPr="008400FB" w:rsidRDefault="00A51097" w:rsidP="00C7155E">
      <w:pPr>
        <w:ind w:left="3600" w:firstLine="720"/>
        <w:rPr>
          <w:rFonts w:ascii="Arial" w:hAnsi="Arial" w:cs="Arial"/>
          <w:sz w:val="24"/>
          <w:szCs w:val="24"/>
        </w:rPr>
      </w:pPr>
    </w:p>
    <w:p w14:paraId="7DE8866F" w14:textId="77777777" w:rsidR="00D01802" w:rsidRPr="008400FB" w:rsidRDefault="00C7155E">
      <w:pPr>
        <w:ind w:left="4320" w:firstLine="720"/>
        <w:rPr>
          <w:rFonts w:ascii="Arial" w:hAnsi="Arial" w:cs="Arial"/>
          <w:sz w:val="24"/>
          <w:szCs w:val="24"/>
        </w:rPr>
      </w:pPr>
      <w:r w:rsidRPr="008400FB">
        <w:rPr>
          <w:rFonts w:ascii="Arial" w:hAnsi="Arial" w:cs="Arial"/>
          <w:sz w:val="24"/>
          <w:szCs w:val="24"/>
        </w:rPr>
        <w:t>Authorised Officer</w:t>
      </w:r>
    </w:p>
    <w:p w14:paraId="5C7A46EF" w14:textId="77777777" w:rsidR="00776809" w:rsidRPr="008400FB" w:rsidRDefault="00776809" w:rsidP="00DE4A11">
      <w:pPr>
        <w:rPr>
          <w:rFonts w:ascii="Arial" w:hAnsi="Arial" w:cs="Arial"/>
          <w:sz w:val="24"/>
          <w:szCs w:val="24"/>
        </w:rPr>
      </w:pPr>
    </w:p>
    <w:p w14:paraId="5A002D58" w14:textId="77777777" w:rsidR="00A51097" w:rsidRPr="008400FB" w:rsidRDefault="00A51097" w:rsidP="00DE4A11">
      <w:pPr>
        <w:rPr>
          <w:rFonts w:ascii="Arial" w:hAnsi="Arial" w:cs="Arial"/>
          <w:sz w:val="24"/>
          <w:szCs w:val="24"/>
        </w:rPr>
      </w:pPr>
    </w:p>
    <w:p w14:paraId="53D85FBC" w14:textId="77777777" w:rsidR="00A51097" w:rsidRPr="008400FB" w:rsidRDefault="00A51097" w:rsidP="00DE4A11">
      <w:pPr>
        <w:rPr>
          <w:rFonts w:ascii="Arial" w:hAnsi="Arial" w:cs="Arial"/>
          <w:sz w:val="24"/>
          <w:szCs w:val="24"/>
        </w:rPr>
      </w:pPr>
    </w:p>
    <w:p w14:paraId="2EDD962D" w14:textId="77777777" w:rsidR="00E93F62" w:rsidRPr="008400FB" w:rsidRDefault="00E93F62" w:rsidP="00DE4A11">
      <w:pPr>
        <w:rPr>
          <w:rFonts w:ascii="Arial" w:hAnsi="Arial" w:cs="Arial"/>
          <w:sz w:val="24"/>
          <w:szCs w:val="24"/>
        </w:rPr>
      </w:pPr>
    </w:p>
    <w:p w14:paraId="05D6FEE3" w14:textId="77777777" w:rsidR="00E93F62" w:rsidRPr="008400FB" w:rsidRDefault="00E93F62" w:rsidP="00DE4A11">
      <w:pPr>
        <w:rPr>
          <w:rFonts w:ascii="Arial" w:hAnsi="Arial" w:cs="Arial"/>
          <w:sz w:val="24"/>
          <w:szCs w:val="24"/>
        </w:rPr>
      </w:pPr>
    </w:p>
    <w:p w14:paraId="23FD0955" w14:textId="77777777" w:rsidR="00E93F62" w:rsidRPr="008400FB" w:rsidRDefault="00E93F62" w:rsidP="00DE4A11">
      <w:pPr>
        <w:rPr>
          <w:rFonts w:ascii="Arial" w:hAnsi="Arial" w:cs="Arial"/>
          <w:sz w:val="24"/>
          <w:szCs w:val="24"/>
        </w:rPr>
      </w:pPr>
    </w:p>
    <w:p w14:paraId="3D5BC491" w14:textId="77777777" w:rsidR="00DE4A11" w:rsidRPr="008400FB" w:rsidRDefault="00DE4A11" w:rsidP="00DE4A11">
      <w:pPr>
        <w:rPr>
          <w:rFonts w:ascii="Arial" w:hAnsi="Arial" w:cs="Arial"/>
          <w:sz w:val="24"/>
          <w:szCs w:val="24"/>
        </w:rPr>
      </w:pPr>
    </w:p>
    <w:p w14:paraId="0490BB7B" w14:textId="77777777" w:rsidR="00C7155E" w:rsidRPr="008400FB" w:rsidRDefault="00C7155E" w:rsidP="00C7155E">
      <w:pPr>
        <w:rPr>
          <w:rFonts w:ascii="Arial" w:hAnsi="Arial" w:cs="Arial"/>
          <w:sz w:val="24"/>
          <w:szCs w:val="24"/>
        </w:rPr>
      </w:pPr>
      <w:r w:rsidRPr="008400FB">
        <w:rPr>
          <w:rFonts w:ascii="Arial" w:hAnsi="Arial" w:cs="Arial"/>
          <w:sz w:val="24"/>
          <w:szCs w:val="24"/>
        </w:rPr>
        <w:t>The Common Seal of</w:t>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t>)</w:t>
      </w:r>
    </w:p>
    <w:p w14:paraId="3F751821" w14:textId="77777777" w:rsidR="00A51097" w:rsidRPr="008400FB" w:rsidRDefault="00C7155E" w:rsidP="00C7155E">
      <w:pPr>
        <w:rPr>
          <w:rFonts w:ascii="Arial" w:hAnsi="Arial" w:cs="Arial"/>
          <w:b/>
          <w:caps/>
          <w:sz w:val="24"/>
          <w:szCs w:val="24"/>
        </w:rPr>
      </w:pPr>
      <w:r w:rsidRPr="008400FB">
        <w:rPr>
          <w:rFonts w:ascii="Arial" w:hAnsi="Arial" w:cs="Arial"/>
          <w:b/>
          <w:caps/>
          <w:sz w:val="24"/>
          <w:szCs w:val="24"/>
        </w:rPr>
        <w:t xml:space="preserve">The Old Oak and Park </w:t>
      </w:r>
      <w:r w:rsidR="00A51097" w:rsidRPr="008400FB">
        <w:rPr>
          <w:rFonts w:ascii="Arial" w:hAnsi="Arial" w:cs="Arial"/>
          <w:b/>
          <w:caps/>
          <w:sz w:val="24"/>
          <w:szCs w:val="24"/>
        </w:rPr>
        <w:tab/>
      </w:r>
      <w:r w:rsidR="00A51097" w:rsidRPr="008400FB">
        <w:rPr>
          <w:rFonts w:ascii="Arial" w:hAnsi="Arial" w:cs="Arial"/>
          <w:b/>
          <w:caps/>
          <w:sz w:val="24"/>
          <w:szCs w:val="24"/>
        </w:rPr>
        <w:tab/>
      </w:r>
      <w:r w:rsidR="00A51097" w:rsidRPr="008400FB">
        <w:rPr>
          <w:rFonts w:ascii="Arial" w:hAnsi="Arial" w:cs="Arial"/>
          <w:b/>
          <w:caps/>
          <w:sz w:val="24"/>
          <w:szCs w:val="24"/>
        </w:rPr>
        <w:tab/>
      </w:r>
      <w:r w:rsidR="003F42F8" w:rsidRPr="008400FB">
        <w:rPr>
          <w:rFonts w:ascii="Arial" w:hAnsi="Arial" w:cs="Arial"/>
          <w:caps/>
          <w:sz w:val="24"/>
          <w:szCs w:val="24"/>
        </w:rPr>
        <w:t>)</w:t>
      </w:r>
    </w:p>
    <w:p w14:paraId="0A2B778B" w14:textId="77777777" w:rsidR="00C7155E" w:rsidRPr="008400FB" w:rsidRDefault="00C7155E" w:rsidP="00C7155E">
      <w:pPr>
        <w:rPr>
          <w:rFonts w:ascii="Arial" w:hAnsi="Arial" w:cs="Arial"/>
          <w:b/>
          <w:sz w:val="24"/>
          <w:szCs w:val="24"/>
        </w:rPr>
      </w:pPr>
      <w:r w:rsidRPr="008400FB">
        <w:rPr>
          <w:rFonts w:ascii="Arial" w:hAnsi="Arial" w:cs="Arial"/>
          <w:b/>
          <w:caps/>
          <w:sz w:val="24"/>
          <w:szCs w:val="24"/>
        </w:rPr>
        <w:t>Royal Development Corporation</w:t>
      </w:r>
      <w:r w:rsidR="00A51097" w:rsidRPr="008400FB">
        <w:rPr>
          <w:rFonts w:ascii="Arial" w:hAnsi="Arial" w:cs="Arial"/>
          <w:b/>
          <w:sz w:val="24"/>
          <w:szCs w:val="24"/>
        </w:rPr>
        <w:tab/>
      </w:r>
      <w:r w:rsidRPr="008400FB">
        <w:rPr>
          <w:rFonts w:ascii="Arial" w:hAnsi="Arial" w:cs="Arial"/>
          <w:sz w:val="24"/>
          <w:szCs w:val="24"/>
        </w:rPr>
        <w:t>)</w:t>
      </w:r>
    </w:p>
    <w:p w14:paraId="4095C2E6" w14:textId="77777777" w:rsidR="00C7155E" w:rsidRPr="008400FB" w:rsidRDefault="00C7155E" w:rsidP="00C7155E">
      <w:pPr>
        <w:rPr>
          <w:rFonts w:ascii="Arial" w:hAnsi="Arial" w:cs="Arial"/>
          <w:sz w:val="24"/>
          <w:szCs w:val="24"/>
        </w:rPr>
      </w:pPr>
      <w:r w:rsidRPr="008400FB">
        <w:rPr>
          <w:rFonts w:ascii="Arial" w:hAnsi="Arial" w:cs="Arial"/>
          <w:sz w:val="24"/>
          <w:szCs w:val="24"/>
        </w:rPr>
        <w:t xml:space="preserve">was hereto affixed by </w:t>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t>)</w:t>
      </w:r>
    </w:p>
    <w:p w14:paraId="4C62BC42" w14:textId="77777777" w:rsidR="00A51097" w:rsidRPr="008400FB" w:rsidRDefault="00A51097" w:rsidP="00DE4A11">
      <w:pPr>
        <w:ind w:left="3600" w:firstLine="720"/>
        <w:rPr>
          <w:rFonts w:ascii="Arial" w:hAnsi="Arial" w:cs="Arial"/>
          <w:sz w:val="24"/>
          <w:szCs w:val="24"/>
        </w:rPr>
      </w:pPr>
    </w:p>
    <w:p w14:paraId="02DD0D7E" w14:textId="77777777" w:rsidR="00D01802" w:rsidRPr="008400FB" w:rsidRDefault="00DE4A11">
      <w:pPr>
        <w:ind w:left="4320" w:firstLine="720"/>
        <w:rPr>
          <w:rFonts w:ascii="Arial" w:hAnsi="Arial" w:cs="Arial"/>
          <w:sz w:val="24"/>
          <w:szCs w:val="24"/>
        </w:rPr>
      </w:pPr>
      <w:r w:rsidRPr="008400FB">
        <w:rPr>
          <w:rFonts w:ascii="Arial" w:hAnsi="Arial" w:cs="Arial"/>
          <w:sz w:val="24"/>
          <w:szCs w:val="24"/>
        </w:rPr>
        <w:t>Authorised Officer</w:t>
      </w:r>
    </w:p>
    <w:p w14:paraId="755B4242" w14:textId="77777777" w:rsidR="00C7155E" w:rsidRPr="008400FB" w:rsidRDefault="00C7155E" w:rsidP="00C7155E">
      <w:pPr>
        <w:ind w:left="3600" w:firstLine="720"/>
        <w:rPr>
          <w:rFonts w:ascii="Arial" w:hAnsi="Arial" w:cs="Arial"/>
          <w:sz w:val="24"/>
          <w:szCs w:val="24"/>
        </w:rPr>
      </w:pPr>
    </w:p>
    <w:p w14:paraId="4909D39E" w14:textId="77777777" w:rsidR="00C7155E" w:rsidRPr="008400FB" w:rsidRDefault="00C7155E" w:rsidP="00C7155E">
      <w:pPr>
        <w:ind w:left="3600" w:firstLine="720"/>
        <w:jc w:val="left"/>
        <w:rPr>
          <w:rFonts w:ascii="Arial" w:hAnsi="Arial" w:cs="Arial"/>
          <w:sz w:val="24"/>
          <w:szCs w:val="24"/>
        </w:rPr>
      </w:pPr>
    </w:p>
    <w:p w14:paraId="190825B3" w14:textId="77777777" w:rsidR="00DE4A11" w:rsidRPr="008400FB" w:rsidRDefault="00DE4A11" w:rsidP="00DE4A11">
      <w:pPr>
        <w:rPr>
          <w:rFonts w:ascii="Arial" w:hAnsi="Arial" w:cs="Arial"/>
          <w:sz w:val="24"/>
          <w:szCs w:val="24"/>
        </w:rPr>
      </w:pPr>
    </w:p>
    <w:p w14:paraId="689AFA93" w14:textId="77777777" w:rsidR="00DE4A11" w:rsidRPr="008400FB" w:rsidRDefault="00DE4A11" w:rsidP="00DE4A11">
      <w:pPr>
        <w:rPr>
          <w:rFonts w:ascii="Arial" w:hAnsi="Arial" w:cs="Arial"/>
          <w:sz w:val="24"/>
          <w:szCs w:val="24"/>
        </w:rPr>
      </w:pPr>
    </w:p>
    <w:p w14:paraId="1C8BBC3C" w14:textId="77777777" w:rsidR="00E93F62" w:rsidRPr="008400FB" w:rsidRDefault="00E93F62" w:rsidP="00DE4A11">
      <w:pPr>
        <w:rPr>
          <w:rFonts w:ascii="Arial" w:hAnsi="Arial" w:cs="Arial"/>
          <w:sz w:val="24"/>
          <w:szCs w:val="24"/>
        </w:rPr>
      </w:pPr>
    </w:p>
    <w:p w14:paraId="37C113AD" w14:textId="77777777" w:rsidR="00E93F62" w:rsidRPr="008400FB" w:rsidRDefault="00E93F62" w:rsidP="00DE4A11">
      <w:pPr>
        <w:rPr>
          <w:rFonts w:ascii="Arial" w:hAnsi="Arial" w:cs="Arial"/>
          <w:sz w:val="24"/>
          <w:szCs w:val="24"/>
        </w:rPr>
      </w:pPr>
      <w:bookmarkStart w:id="73" w:name="_GoBack"/>
      <w:bookmarkEnd w:id="73"/>
    </w:p>
    <w:p w14:paraId="051CB170" w14:textId="77777777" w:rsidR="00E93F62" w:rsidRPr="008400FB" w:rsidRDefault="00E93F62" w:rsidP="00DE4A11">
      <w:pPr>
        <w:rPr>
          <w:rFonts w:ascii="Arial" w:hAnsi="Arial" w:cs="Arial"/>
          <w:sz w:val="24"/>
          <w:szCs w:val="24"/>
        </w:rPr>
      </w:pPr>
    </w:p>
    <w:p w14:paraId="38CFC425" w14:textId="77777777" w:rsidR="00E93F62" w:rsidRPr="008400FB" w:rsidRDefault="00E93F62" w:rsidP="00DE4A11">
      <w:pPr>
        <w:rPr>
          <w:rFonts w:ascii="Arial" w:hAnsi="Arial" w:cs="Arial"/>
          <w:sz w:val="24"/>
          <w:szCs w:val="24"/>
        </w:rPr>
      </w:pPr>
    </w:p>
    <w:p w14:paraId="15A48A99" w14:textId="77777777" w:rsidR="00E93F62" w:rsidRPr="008400FB" w:rsidRDefault="00E93F62" w:rsidP="00DE4A11">
      <w:pPr>
        <w:rPr>
          <w:rFonts w:ascii="Arial" w:hAnsi="Arial" w:cs="Arial"/>
          <w:sz w:val="24"/>
          <w:szCs w:val="24"/>
        </w:rPr>
      </w:pPr>
    </w:p>
    <w:p w14:paraId="6465CA2D" w14:textId="77777777" w:rsidR="00E93F62" w:rsidRPr="008400FB" w:rsidRDefault="00E93F62" w:rsidP="00DE4A11">
      <w:pPr>
        <w:rPr>
          <w:rFonts w:ascii="Arial" w:hAnsi="Arial" w:cs="Arial"/>
          <w:sz w:val="24"/>
          <w:szCs w:val="24"/>
        </w:rPr>
      </w:pPr>
    </w:p>
    <w:p w14:paraId="3009FBD6" w14:textId="77777777" w:rsidR="00E93F62" w:rsidRPr="008400FB" w:rsidRDefault="00E93F62" w:rsidP="00E93F62">
      <w:pPr>
        <w:rPr>
          <w:rFonts w:ascii="Arial" w:hAnsi="Arial" w:cs="Arial"/>
          <w:sz w:val="24"/>
          <w:szCs w:val="24"/>
        </w:rPr>
      </w:pPr>
      <w:r w:rsidRPr="008400FB">
        <w:rPr>
          <w:rFonts w:ascii="Arial" w:hAnsi="Arial" w:cs="Arial"/>
          <w:sz w:val="24"/>
          <w:szCs w:val="24"/>
        </w:rPr>
        <w:t>The Common Seal of</w:t>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t>)</w:t>
      </w:r>
    </w:p>
    <w:p w14:paraId="0A0F1245" w14:textId="77777777" w:rsidR="00E93F62" w:rsidRPr="008400FB" w:rsidRDefault="00E93F62" w:rsidP="00E93F62">
      <w:pPr>
        <w:rPr>
          <w:rFonts w:ascii="Arial" w:hAnsi="Arial" w:cs="Arial"/>
          <w:b/>
          <w:caps/>
          <w:sz w:val="24"/>
          <w:szCs w:val="24"/>
        </w:rPr>
      </w:pPr>
      <w:r w:rsidRPr="008400FB">
        <w:rPr>
          <w:rFonts w:ascii="Arial" w:hAnsi="Arial" w:cs="Arial"/>
          <w:b/>
          <w:caps/>
          <w:sz w:val="24"/>
          <w:szCs w:val="24"/>
        </w:rPr>
        <w:t>the Mayor’s office for</w:t>
      </w:r>
      <w:r w:rsidRPr="008400FB">
        <w:rPr>
          <w:rFonts w:ascii="Arial" w:hAnsi="Arial" w:cs="Arial"/>
          <w:b/>
          <w:caps/>
          <w:sz w:val="24"/>
          <w:szCs w:val="24"/>
        </w:rPr>
        <w:tab/>
      </w:r>
      <w:r w:rsidRPr="008400FB">
        <w:rPr>
          <w:rFonts w:ascii="Arial" w:hAnsi="Arial" w:cs="Arial"/>
          <w:b/>
          <w:caps/>
          <w:sz w:val="24"/>
          <w:szCs w:val="24"/>
        </w:rPr>
        <w:tab/>
      </w:r>
      <w:r w:rsidRPr="008400FB">
        <w:rPr>
          <w:rFonts w:ascii="Arial" w:hAnsi="Arial" w:cs="Arial"/>
          <w:b/>
          <w:caps/>
          <w:sz w:val="24"/>
          <w:szCs w:val="24"/>
        </w:rPr>
        <w:tab/>
      </w:r>
      <w:r w:rsidR="009B0C4B" w:rsidRPr="008400FB">
        <w:rPr>
          <w:rFonts w:ascii="Arial" w:hAnsi="Arial" w:cs="Arial"/>
          <w:caps/>
          <w:sz w:val="24"/>
          <w:szCs w:val="24"/>
        </w:rPr>
        <w:t>)</w:t>
      </w:r>
      <w:r w:rsidRPr="008400FB">
        <w:rPr>
          <w:rFonts w:ascii="Arial" w:hAnsi="Arial" w:cs="Arial"/>
          <w:b/>
          <w:caps/>
          <w:sz w:val="24"/>
          <w:szCs w:val="24"/>
        </w:rPr>
        <w:t xml:space="preserve"> </w:t>
      </w:r>
    </w:p>
    <w:p w14:paraId="7F3C8627" w14:textId="77777777" w:rsidR="00E93F62" w:rsidRPr="008400FB" w:rsidRDefault="00E93F62" w:rsidP="00E93F62">
      <w:pPr>
        <w:rPr>
          <w:rFonts w:ascii="Arial" w:hAnsi="Arial" w:cs="Arial"/>
          <w:b/>
          <w:caps/>
          <w:sz w:val="24"/>
          <w:szCs w:val="24"/>
        </w:rPr>
      </w:pPr>
      <w:r w:rsidRPr="008400FB">
        <w:rPr>
          <w:rFonts w:ascii="Arial" w:hAnsi="Arial" w:cs="Arial"/>
          <w:b/>
          <w:caps/>
          <w:sz w:val="24"/>
          <w:szCs w:val="24"/>
        </w:rPr>
        <w:t xml:space="preserve">policing and crime </w:t>
      </w:r>
      <w:r w:rsidRPr="008400FB">
        <w:rPr>
          <w:rFonts w:ascii="Arial" w:hAnsi="Arial" w:cs="Arial"/>
          <w:b/>
          <w:caps/>
          <w:sz w:val="24"/>
          <w:szCs w:val="24"/>
        </w:rPr>
        <w:tab/>
      </w:r>
      <w:r w:rsidRPr="008400FB">
        <w:rPr>
          <w:rFonts w:ascii="Arial" w:hAnsi="Arial" w:cs="Arial"/>
          <w:b/>
          <w:caps/>
          <w:sz w:val="24"/>
          <w:szCs w:val="24"/>
        </w:rPr>
        <w:tab/>
      </w:r>
      <w:r w:rsidRPr="008400FB">
        <w:rPr>
          <w:rFonts w:ascii="Arial" w:hAnsi="Arial" w:cs="Arial"/>
          <w:b/>
          <w:caps/>
          <w:sz w:val="24"/>
          <w:szCs w:val="24"/>
        </w:rPr>
        <w:tab/>
      </w:r>
      <w:r w:rsidRPr="008400FB">
        <w:rPr>
          <w:rFonts w:ascii="Arial" w:hAnsi="Arial" w:cs="Arial"/>
          <w:b/>
          <w:caps/>
          <w:sz w:val="24"/>
          <w:szCs w:val="24"/>
        </w:rPr>
        <w:tab/>
      </w:r>
      <w:r w:rsidRPr="008400FB">
        <w:rPr>
          <w:rFonts w:ascii="Arial" w:hAnsi="Arial" w:cs="Arial"/>
          <w:caps/>
          <w:sz w:val="24"/>
          <w:szCs w:val="24"/>
        </w:rPr>
        <w:t>)</w:t>
      </w:r>
    </w:p>
    <w:p w14:paraId="4FF382FF" w14:textId="77777777" w:rsidR="00E93F62" w:rsidRPr="008400FB" w:rsidRDefault="00E93F62" w:rsidP="00E93F62">
      <w:pPr>
        <w:rPr>
          <w:rFonts w:ascii="Arial" w:hAnsi="Arial" w:cs="Arial"/>
          <w:sz w:val="24"/>
          <w:szCs w:val="24"/>
        </w:rPr>
      </w:pPr>
      <w:r w:rsidRPr="008400FB">
        <w:rPr>
          <w:rFonts w:ascii="Arial" w:hAnsi="Arial" w:cs="Arial"/>
          <w:sz w:val="24"/>
          <w:szCs w:val="24"/>
        </w:rPr>
        <w:t xml:space="preserve">was hereto affixed by </w:t>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r>
      <w:r w:rsidRPr="008400FB">
        <w:rPr>
          <w:rFonts w:ascii="Arial" w:hAnsi="Arial" w:cs="Arial"/>
          <w:sz w:val="24"/>
          <w:szCs w:val="24"/>
        </w:rPr>
        <w:tab/>
        <w:t>)</w:t>
      </w:r>
    </w:p>
    <w:p w14:paraId="4BF56227" w14:textId="77777777" w:rsidR="00E93F62" w:rsidRPr="008400FB" w:rsidRDefault="00E93F62" w:rsidP="00E93F62">
      <w:pPr>
        <w:ind w:left="3600" w:firstLine="720"/>
        <w:rPr>
          <w:rFonts w:ascii="Arial" w:hAnsi="Arial" w:cs="Arial"/>
          <w:sz w:val="24"/>
          <w:szCs w:val="24"/>
        </w:rPr>
      </w:pPr>
    </w:p>
    <w:p w14:paraId="1FC35321" w14:textId="77777777" w:rsidR="00E93F62" w:rsidRPr="008400FB" w:rsidRDefault="00E93F62" w:rsidP="00E93F62">
      <w:pPr>
        <w:ind w:left="4320" w:firstLine="720"/>
        <w:rPr>
          <w:rFonts w:ascii="Arial" w:hAnsi="Arial" w:cs="Arial"/>
          <w:sz w:val="24"/>
          <w:szCs w:val="24"/>
        </w:rPr>
      </w:pPr>
      <w:r w:rsidRPr="008400FB">
        <w:rPr>
          <w:rFonts w:ascii="Arial" w:hAnsi="Arial" w:cs="Arial"/>
          <w:sz w:val="24"/>
          <w:szCs w:val="24"/>
        </w:rPr>
        <w:t>Authorised Officer</w:t>
      </w:r>
    </w:p>
    <w:p w14:paraId="2358CE1D" w14:textId="77777777" w:rsidR="00DE4A11" w:rsidRPr="008400FB" w:rsidRDefault="00DE4A11" w:rsidP="00DE4A11">
      <w:pPr>
        <w:rPr>
          <w:rFonts w:ascii="Arial" w:hAnsi="Arial" w:cs="Arial"/>
          <w:sz w:val="24"/>
          <w:szCs w:val="24"/>
        </w:rPr>
      </w:pPr>
    </w:p>
    <w:p w14:paraId="20E8000F" w14:textId="77777777" w:rsidR="00DE4A11" w:rsidRPr="008400FB" w:rsidRDefault="00DE4A11" w:rsidP="00DE4A11">
      <w:pPr>
        <w:rPr>
          <w:rFonts w:ascii="Arial" w:hAnsi="Arial" w:cs="Arial"/>
          <w:sz w:val="24"/>
          <w:szCs w:val="24"/>
        </w:rPr>
      </w:pPr>
    </w:p>
    <w:p w14:paraId="7F570AE6" w14:textId="77777777" w:rsidR="00DE4A11" w:rsidRPr="008400FB" w:rsidRDefault="00DE4A11" w:rsidP="00DE4A11">
      <w:pPr>
        <w:rPr>
          <w:rFonts w:ascii="Arial" w:hAnsi="Arial" w:cs="Arial"/>
          <w:sz w:val="24"/>
          <w:szCs w:val="24"/>
        </w:rPr>
      </w:pPr>
    </w:p>
    <w:p w14:paraId="494A1663" w14:textId="77777777" w:rsidR="00DE4A11" w:rsidRPr="008400FB" w:rsidRDefault="00DE4A11" w:rsidP="00DE4A11">
      <w:pPr>
        <w:rPr>
          <w:rFonts w:ascii="Arial" w:hAnsi="Arial" w:cs="Arial"/>
          <w:sz w:val="24"/>
          <w:szCs w:val="24"/>
        </w:rPr>
      </w:pPr>
    </w:p>
    <w:p w14:paraId="3A499F1E" w14:textId="77777777" w:rsidR="00E93F62" w:rsidRPr="008400FB" w:rsidRDefault="00E93F62" w:rsidP="00DE4A11">
      <w:pPr>
        <w:rPr>
          <w:rFonts w:ascii="Arial" w:hAnsi="Arial" w:cs="Arial"/>
          <w:sz w:val="24"/>
          <w:szCs w:val="24"/>
        </w:rPr>
      </w:pPr>
    </w:p>
    <w:p w14:paraId="356A22DB" w14:textId="68399CB7" w:rsidR="00E93F62" w:rsidRPr="00C9747E" w:rsidRDefault="000E2086" w:rsidP="00DE4A11">
      <w:pPr>
        <w:rPr>
          <w:rFonts w:ascii="Arial" w:hAnsi="Arial" w:cs="Arial"/>
          <w:b/>
          <w:sz w:val="24"/>
          <w:szCs w:val="24"/>
          <w:u w:val="single"/>
        </w:rPr>
      </w:pPr>
      <w:bookmarkStart w:id="74" w:name="_Hlk26957270"/>
      <w:r w:rsidRPr="00C9747E">
        <w:rPr>
          <w:rFonts w:ascii="Arial" w:hAnsi="Arial" w:cs="Arial"/>
          <w:b/>
          <w:sz w:val="24"/>
          <w:szCs w:val="24"/>
          <w:u w:val="single"/>
        </w:rPr>
        <w:t xml:space="preserve">[The Commissioner of Police for the Metropolis became a Party to this Agreement </w:t>
      </w:r>
      <w:r w:rsidR="00C9747E" w:rsidRPr="00C9747E">
        <w:rPr>
          <w:rFonts w:ascii="Arial" w:hAnsi="Arial" w:cs="Arial"/>
          <w:b/>
          <w:sz w:val="24"/>
          <w:szCs w:val="24"/>
          <w:u w:val="single"/>
        </w:rPr>
        <w:t>in accordance with the Accession Agreement mentioned in Schedule 1 below.]</w:t>
      </w:r>
    </w:p>
    <w:bookmarkEnd w:id="74"/>
    <w:p w14:paraId="43C8070C" w14:textId="77777777" w:rsidR="00E93F62" w:rsidRPr="008400FB" w:rsidRDefault="00E93F62" w:rsidP="00DE4A11">
      <w:pPr>
        <w:rPr>
          <w:rFonts w:ascii="Arial" w:hAnsi="Arial" w:cs="Arial"/>
          <w:sz w:val="24"/>
          <w:szCs w:val="24"/>
        </w:rPr>
      </w:pPr>
    </w:p>
    <w:p w14:paraId="6BC328E1" w14:textId="77777777" w:rsidR="00E93F62" w:rsidRPr="008400FB" w:rsidRDefault="00E93F62" w:rsidP="00DE4A11">
      <w:pPr>
        <w:rPr>
          <w:rFonts w:ascii="Arial" w:hAnsi="Arial" w:cs="Arial"/>
          <w:sz w:val="24"/>
          <w:szCs w:val="24"/>
        </w:rPr>
      </w:pPr>
    </w:p>
    <w:p w14:paraId="3904318E" w14:textId="77777777" w:rsidR="00E93F62" w:rsidRPr="008400FB" w:rsidRDefault="00E93F62" w:rsidP="00DE4A11">
      <w:pPr>
        <w:rPr>
          <w:rFonts w:ascii="Arial" w:hAnsi="Arial" w:cs="Arial"/>
          <w:sz w:val="24"/>
          <w:szCs w:val="24"/>
        </w:rPr>
      </w:pPr>
    </w:p>
    <w:p w14:paraId="70EDEB20" w14:textId="77777777" w:rsidR="00DE4A11" w:rsidRPr="008400FB" w:rsidRDefault="00DE4A11" w:rsidP="00DE4A11">
      <w:pPr>
        <w:rPr>
          <w:rFonts w:ascii="Arial" w:hAnsi="Arial" w:cs="Arial"/>
          <w:sz w:val="24"/>
          <w:szCs w:val="24"/>
        </w:rPr>
      </w:pPr>
    </w:p>
    <w:p w14:paraId="726222F5" w14:textId="77777777" w:rsidR="00DE4A11" w:rsidRPr="008400FB" w:rsidRDefault="00DE4A11" w:rsidP="00DE4A11">
      <w:pPr>
        <w:rPr>
          <w:rFonts w:ascii="Arial" w:hAnsi="Arial" w:cs="Arial"/>
          <w:sz w:val="24"/>
          <w:szCs w:val="24"/>
        </w:rPr>
      </w:pPr>
    </w:p>
    <w:p w14:paraId="39E4066B" w14:textId="77777777" w:rsidR="00DE4A11" w:rsidRPr="008400FB" w:rsidRDefault="00DE4A11" w:rsidP="00DE4A11">
      <w:pPr>
        <w:rPr>
          <w:rFonts w:ascii="Arial" w:hAnsi="Arial" w:cs="Arial"/>
          <w:sz w:val="24"/>
          <w:szCs w:val="24"/>
        </w:rPr>
      </w:pPr>
    </w:p>
    <w:p w14:paraId="7BD7029F" w14:textId="77777777" w:rsidR="001643A6" w:rsidRPr="008400FB" w:rsidRDefault="001643A6" w:rsidP="00DE4A11">
      <w:pPr>
        <w:rPr>
          <w:rFonts w:ascii="Arial" w:hAnsi="Arial" w:cs="Arial"/>
          <w:sz w:val="24"/>
          <w:szCs w:val="24"/>
        </w:rPr>
      </w:pPr>
    </w:p>
    <w:p w14:paraId="028C801B" w14:textId="77777777" w:rsidR="001643A6" w:rsidRPr="008400FB" w:rsidRDefault="001643A6" w:rsidP="00DE4A11">
      <w:pPr>
        <w:rPr>
          <w:rFonts w:ascii="Arial" w:hAnsi="Arial" w:cs="Arial"/>
          <w:sz w:val="24"/>
          <w:szCs w:val="24"/>
        </w:rPr>
      </w:pPr>
    </w:p>
    <w:p w14:paraId="631B467A" w14:textId="77777777" w:rsidR="001643A6" w:rsidRPr="008400FB" w:rsidRDefault="001643A6" w:rsidP="00DE4A11">
      <w:pPr>
        <w:rPr>
          <w:rFonts w:ascii="Arial" w:hAnsi="Arial" w:cs="Arial"/>
          <w:sz w:val="24"/>
          <w:szCs w:val="24"/>
        </w:rPr>
      </w:pPr>
    </w:p>
    <w:p w14:paraId="286B98C8" w14:textId="77777777" w:rsidR="001643A6" w:rsidRPr="008400FB" w:rsidRDefault="001643A6" w:rsidP="00DE4A11">
      <w:pPr>
        <w:rPr>
          <w:rFonts w:ascii="Arial" w:hAnsi="Arial" w:cs="Arial"/>
          <w:sz w:val="24"/>
          <w:szCs w:val="24"/>
        </w:rPr>
      </w:pPr>
    </w:p>
    <w:p w14:paraId="42D0EEB2" w14:textId="77777777" w:rsidR="001643A6" w:rsidRPr="008400FB" w:rsidRDefault="001643A6" w:rsidP="00DE4A11">
      <w:pPr>
        <w:rPr>
          <w:rFonts w:ascii="Arial" w:hAnsi="Arial" w:cs="Arial"/>
          <w:sz w:val="24"/>
          <w:szCs w:val="24"/>
        </w:rPr>
      </w:pPr>
    </w:p>
    <w:p w14:paraId="64620BC9" w14:textId="77777777" w:rsidR="001643A6" w:rsidRPr="008400FB" w:rsidRDefault="001643A6" w:rsidP="00DE4A11">
      <w:pPr>
        <w:rPr>
          <w:rFonts w:ascii="Arial" w:hAnsi="Arial" w:cs="Arial"/>
          <w:sz w:val="24"/>
          <w:szCs w:val="24"/>
        </w:rPr>
      </w:pPr>
    </w:p>
    <w:p w14:paraId="206B1828" w14:textId="77777777" w:rsidR="001643A6" w:rsidRPr="008400FB" w:rsidRDefault="001643A6" w:rsidP="00DE4A11">
      <w:pPr>
        <w:rPr>
          <w:rFonts w:ascii="Arial" w:hAnsi="Arial" w:cs="Arial"/>
          <w:sz w:val="24"/>
          <w:szCs w:val="24"/>
        </w:rPr>
      </w:pPr>
    </w:p>
    <w:p w14:paraId="478A6CDB" w14:textId="77777777" w:rsidR="001643A6" w:rsidRPr="008400FB" w:rsidRDefault="001643A6" w:rsidP="00DE4A11">
      <w:pPr>
        <w:rPr>
          <w:rFonts w:ascii="Arial" w:hAnsi="Arial" w:cs="Arial"/>
          <w:sz w:val="24"/>
          <w:szCs w:val="24"/>
        </w:rPr>
      </w:pPr>
    </w:p>
    <w:p w14:paraId="247EDB7C" w14:textId="77777777" w:rsidR="001643A6" w:rsidRPr="008400FB" w:rsidRDefault="001643A6" w:rsidP="00DE4A11">
      <w:pPr>
        <w:rPr>
          <w:rFonts w:ascii="Arial" w:hAnsi="Arial" w:cs="Arial"/>
          <w:sz w:val="24"/>
          <w:szCs w:val="24"/>
        </w:rPr>
      </w:pPr>
    </w:p>
    <w:p w14:paraId="31B6FA4A" w14:textId="77777777" w:rsidR="001643A6" w:rsidRPr="008400FB" w:rsidRDefault="001643A6" w:rsidP="00DE4A11">
      <w:pPr>
        <w:rPr>
          <w:rFonts w:ascii="Arial" w:hAnsi="Arial" w:cs="Arial"/>
          <w:sz w:val="24"/>
          <w:szCs w:val="24"/>
        </w:rPr>
      </w:pPr>
    </w:p>
    <w:p w14:paraId="53ACC558" w14:textId="77777777" w:rsidR="001643A6" w:rsidRPr="008400FB" w:rsidRDefault="001643A6" w:rsidP="00DE4A11">
      <w:pPr>
        <w:rPr>
          <w:rFonts w:ascii="Arial" w:hAnsi="Arial" w:cs="Arial"/>
          <w:sz w:val="24"/>
          <w:szCs w:val="24"/>
        </w:rPr>
      </w:pPr>
    </w:p>
    <w:p w14:paraId="261BA05B" w14:textId="77777777" w:rsidR="001643A6" w:rsidRPr="008400FB" w:rsidRDefault="001643A6" w:rsidP="00DE4A11">
      <w:pPr>
        <w:rPr>
          <w:rFonts w:ascii="Arial" w:hAnsi="Arial" w:cs="Arial"/>
          <w:sz w:val="24"/>
          <w:szCs w:val="24"/>
        </w:rPr>
      </w:pPr>
    </w:p>
    <w:p w14:paraId="0CE37F4E" w14:textId="77777777" w:rsidR="001643A6" w:rsidRPr="008400FB" w:rsidRDefault="001643A6" w:rsidP="00DE4A11">
      <w:pPr>
        <w:rPr>
          <w:rFonts w:ascii="Arial" w:hAnsi="Arial" w:cs="Arial"/>
          <w:sz w:val="24"/>
          <w:szCs w:val="24"/>
        </w:rPr>
      </w:pPr>
    </w:p>
    <w:p w14:paraId="0E978850" w14:textId="77777777" w:rsidR="001643A6" w:rsidRPr="008400FB" w:rsidRDefault="001643A6" w:rsidP="00DE4A11">
      <w:pPr>
        <w:rPr>
          <w:rFonts w:ascii="Arial" w:hAnsi="Arial" w:cs="Arial"/>
          <w:sz w:val="24"/>
          <w:szCs w:val="24"/>
        </w:rPr>
      </w:pPr>
    </w:p>
    <w:p w14:paraId="531A0882" w14:textId="77777777" w:rsidR="00DE4A11" w:rsidRPr="008400FB" w:rsidRDefault="00DE4A11" w:rsidP="00DE4A11">
      <w:pPr>
        <w:rPr>
          <w:rFonts w:ascii="Arial" w:hAnsi="Arial" w:cs="Arial"/>
          <w:sz w:val="24"/>
          <w:szCs w:val="24"/>
        </w:rPr>
      </w:pPr>
    </w:p>
    <w:p w14:paraId="28C545AF" w14:textId="77777777" w:rsidR="00DE4A11" w:rsidRPr="008400FB" w:rsidRDefault="00DE4A11" w:rsidP="00DE4A11">
      <w:pPr>
        <w:rPr>
          <w:rFonts w:ascii="Arial" w:hAnsi="Arial" w:cs="Arial"/>
          <w:b/>
          <w:sz w:val="24"/>
          <w:szCs w:val="24"/>
        </w:rPr>
      </w:pPr>
      <w:r w:rsidRPr="008400FB">
        <w:rPr>
          <w:rFonts w:ascii="Arial" w:hAnsi="Arial" w:cs="Arial"/>
          <w:b/>
          <w:sz w:val="24"/>
          <w:szCs w:val="24"/>
        </w:rPr>
        <w:t>Schedule 1</w:t>
      </w:r>
    </w:p>
    <w:p w14:paraId="330F17FA" w14:textId="77777777" w:rsidR="00DE4A11" w:rsidRPr="008400FB" w:rsidRDefault="00DE4A11" w:rsidP="00DE4A11">
      <w:pPr>
        <w:rPr>
          <w:rFonts w:ascii="Arial" w:hAnsi="Arial" w:cs="Arial"/>
          <w:sz w:val="24"/>
          <w:szCs w:val="24"/>
        </w:rPr>
      </w:pPr>
    </w:p>
    <w:p w14:paraId="65179DA5" w14:textId="77777777" w:rsidR="00DE4A11" w:rsidRPr="008400FB" w:rsidRDefault="00DE4A11" w:rsidP="00DE4A11">
      <w:pPr>
        <w:rPr>
          <w:rStyle w:val="Level1asHeadingtext"/>
          <w:rFonts w:ascii="Arial" w:hAnsi="Arial" w:cs="Arial"/>
          <w:b w:val="0"/>
          <w:bCs/>
          <w:sz w:val="24"/>
          <w:szCs w:val="24"/>
        </w:rPr>
      </w:pPr>
      <w:r w:rsidRPr="008400FB">
        <w:rPr>
          <w:rFonts w:ascii="Arial" w:hAnsi="Arial" w:cs="Arial"/>
          <w:sz w:val="24"/>
          <w:szCs w:val="24"/>
        </w:rPr>
        <w:t>T</w:t>
      </w:r>
      <w:r w:rsidRPr="008400FB">
        <w:rPr>
          <w:rStyle w:val="Level1asHeadingtext"/>
          <w:rFonts w:ascii="Arial" w:hAnsi="Arial" w:cs="Arial"/>
          <w:b w:val="0"/>
          <w:bCs/>
          <w:sz w:val="24"/>
          <w:szCs w:val="24"/>
        </w:rPr>
        <w:t>he following relevant London authority(s) (as defined in the Section 401A(1) of the Act) have became a party to this Arrangement by executing an accession agreement on the date or dates referred to below:</w:t>
      </w:r>
    </w:p>
    <w:p w14:paraId="5607BC40" w14:textId="77777777" w:rsidR="00DE4A11" w:rsidRPr="008400FB" w:rsidRDefault="00DE4A11" w:rsidP="00DE4A11">
      <w:pPr>
        <w:rPr>
          <w:rStyle w:val="Level1asHeadingtext"/>
          <w:rFonts w:ascii="Arial" w:hAnsi="Arial" w:cs="Arial"/>
          <w:b w:val="0"/>
          <w:bCs/>
          <w:sz w:val="24"/>
          <w:szCs w:val="24"/>
        </w:rPr>
      </w:pPr>
    </w:p>
    <w:p w14:paraId="01CDC004" w14:textId="77777777" w:rsidR="00DE4A11" w:rsidRPr="008400FB" w:rsidRDefault="00DE4A11" w:rsidP="00DE4A11">
      <w:pPr>
        <w:rPr>
          <w:rStyle w:val="Level1asHeadingtext"/>
          <w:rFonts w:ascii="Arial" w:hAnsi="Arial" w:cs="Arial"/>
          <w:b w:val="0"/>
          <w:bCs/>
          <w:caps/>
          <w:sz w:val="24"/>
          <w:szCs w:val="24"/>
        </w:rPr>
      </w:pPr>
      <w:r w:rsidRPr="008400FB">
        <w:rPr>
          <w:rStyle w:val="Level1asHeadingtext"/>
          <w:rFonts w:ascii="Arial" w:hAnsi="Arial" w:cs="Arial"/>
          <w:b w:val="0"/>
          <w:bCs/>
          <w:caps/>
          <w:sz w:val="24"/>
          <w:szCs w:val="24"/>
        </w:rPr>
        <w:t>relevant London Authority</w:t>
      </w:r>
      <w:r w:rsidRPr="008400FB">
        <w:rPr>
          <w:rStyle w:val="Level1asHeadingtext"/>
          <w:rFonts w:ascii="Arial" w:hAnsi="Arial" w:cs="Arial"/>
          <w:b w:val="0"/>
          <w:bCs/>
          <w:caps/>
          <w:sz w:val="24"/>
          <w:szCs w:val="24"/>
        </w:rPr>
        <w:tab/>
      </w:r>
      <w:r w:rsidRPr="008400FB">
        <w:rPr>
          <w:rStyle w:val="Level1asHeadingtext"/>
          <w:rFonts w:ascii="Arial" w:hAnsi="Arial" w:cs="Arial"/>
          <w:b w:val="0"/>
          <w:bCs/>
          <w:caps/>
          <w:sz w:val="24"/>
          <w:szCs w:val="24"/>
        </w:rPr>
        <w:tab/>
      </w:r>
      <w:r w:rsidRPr="008400FB">
        <w:rPr>
          <w:rStyle w:val="Level1asHeadingtext"/>
          <w:rFonts w:ascii="Arial" w:hAnsi="Arial" w:cs="Arial"/>
          <w:b w:val="0"/>
          <w:bCs/>
          <w:caps/>
          <w:sz w:val="24"/>
          <w:szCs w:val="24"/>
        </w:rPr>
        <w:tab/>
        <w:t>DATE OF ACCESSION</w:t>
      </w:r>
    </w:p>
    <w:p w14:paraId="4D4C07FC" w14:textId="77777777" w:rsidR="00DE4A11" w:rsidRPr="008400FB" w:rsidRDefault="00DE4A11" w:rsidP="00DE4A11">
      <w:pPr>
        <w:rPr>
          <w:rFonts w:ascii="Arial" w:hAnsi="Arial" w:cs="Arial"/>
          <w:sz w:val="24"/>
          <w:szCs w:val="24"/>
        </w:rPr>
      </w:pPr>
    </w:p>
    <w:p w14:paraId="78DB20AB" w14:textId="77777777" w:rsidR="00DE4A11" w:rsidRPr="008400FB" w:rsidRDefault="00DE4A11" w:rsidP="00DE4A11">
      <w:pPr>
        <w:rPr>
          <w:rFonts w:ascii="Arial" w:hAnsi="Arial" w:cs="Arial"/>
          <w:sz w:val="24"/>
          <w:szCs w:val="24"/>
        </w:rPr>
      </w:pPr>
    </w:p>
    <w:p w14:paraId="098133F7" w14:textId="2B657814" w:rsidR="00DE4A11" w:rsidRDefault="000E2086" w:rsidP="00DE4A11">
      <w:pPr>
        <w:rPr>
          <w:rFonts w:ascii="Arial" w:hAnsi="Arial" w:cs="Arial"/>
          <w:sz w:val="24"/>
          <w:szCs w:val="24"/>
        </w:rPr>
      </w:pPr>
      <w:r>
        <w:rPr>
          <w:rFonts w:ascii="Arial" w:hAnsi="Arial" w:cs="Arial"/>
          <w:sz w:val="24"/>
          <w:szCs w:val="24"/>
        </w:rPr>
        <w:t>Commissioner of Police for the Metropolis</w:t>
      </w:r>
      <w:r>
        <w:rPr>
          <w:rFonts w:ascii="Arial" w:hAnsi="Arial" w:cs="Arial"/>
          <w:sz w:val="24"/>
          <w:szCs w:val="24"/>
        </w:rPr>
        <w:tab/>
      </w:r>
      <w:r>
        <w:rPr>
          <w:rFonts w:ascii="Arial" w:hAnsi="Arial" w:cs="Arial"/>
          <w:sz w:val="24"/>
          <w:szCs w:val="24"/>
        </w:rPr>
        <w:tab/>
        <w:t>…………… January 2020</w:t>
      </w:r>
    </w:p>
    <w:p w14:paraId="6EBC6C02" w14:textId="533A29E4" w:rsidR="000E2086" w:rsidRPr="008400FB" w:rsidRDefault="000E2086" w:rsidP="00DE4A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(Copy attached)</w:t>
      </w:r>
    </w:p>
    <w:p w14:paraId="3CB33750" w14:textId="77777777" w:rsidR="00DE4A11" w:rsidRPr="008400FB" w:rsidRDefault="00DE4A11" w:rsidP="00DE4A11">
      <w:pPr>
        <w:rPr>
          <w:rFonts w:ascii="Arial" w:hAnsi="Arial" w:cs="Arial"/>
          <w:sz w:val="24"/>
          <w:szCs w:val="24"/>
        </w:rPr>
      </w:pPr>
    </w:p>
    <w:p w14:paraId="425DD4D3" w14:textId="77777777" w:rsidR="00DE4A11" w:rsidRPr="008400FB" w:rsidRDefault="00DE4A11" w:rsidP="00DE4A11">
      <w:pPr>
        <w:rPr>
          <w:rFonts w:ascii="Arial" w:hAnsi="Arial" w:cs="Arial"/>
          <w:sz w:val="24"/>
          <w:szCs w:val="24"/>
        </w:rPr>
      </w:pPr>
    </w:p>
    <w:p w14:paraId="24BA778C" w14:textId="77777777" w:rsidR="00DE4A11" w:rsidRPr="008400FB" w:rsidRDefault="00DE4A11" w:rsidP="00DE4A11">
      <w:pPr>
        <w:rPr>
          <w:rFonts w:ascii="Arial" w:hAnsi="Arial" w:cs="Arial"/>
          <w:sz w:val="24"/>
          <w:szCs w:val="24"/>
        </w:rPr>
      </w:pPr>
    </w:p>
    <w:p w14:paraId="208907FC" w14:textId="77777777" w:rsidR="00DE4A11" w:rsidRPr="008400FB" w:rsidRDefault="00DE4A11" w:rsidP="00DE4A11">
      <w:pPr>
        <w:rPr>
          <w:rFonts w:ascii="Arial" w:hAnsi="Arial" w:cs="Arial"/>
          <w:sz w:val="24"/>
          <w:szCs w:val="24"/>
        </w:rPr>
      </w:pPr>
    </w:p>
    <w:p w14:paraId="44040505" w14:textId="77777777" w:rsidR="00DE4A11" w:rsidRPr="008400FB" w:rsidRDefault="00DE4A11" w:rsidP="00DE4A11">
      <w:pPr>
        <w:rPr>
          <w:rFonts w:ascii="Arial" w:hAnsi="Arial" w:cs="Arial"/>
          <w:sz w:val="24"/>
          <w:szCs w:val="24"/>
        </w:rPr>
      </w:pPr>
    </w:p>
    <w:p w14:paraId="69416CAD" w14:textId="77777777" w:rsidR="00DE4A11" w:rsidRPr="008400FB" w:rsidRDefault="00DE4A11" w:rsidP="00DE4A11">
      <w:pPr>
        <w:rPr>
          <w:rFonts w:ascii="Arial" w:hAnsi="Arial" w:cs="Arial"/>
          <w:sz w:val="24"/>
          <w:szCs w:val="24"/>
        </w:rPr>
      </w:pPr>
    </w:p>
    <w:p w14:paraId="0DF31D37" w14:textId="77777777" w:rsidR="00DE4A11" w:rsidRPr="008400FB" w:rsidRDefault="00DE4A11" w:rsidP="00DE4A11">
      <w:pPr>
        <w:rPr>
          <w:rFonts w:ascii="Arial" w:hAnsi="Arial" w:cs="Arial"/>
          <w:sz w:val="24"/>
          <w:szCs w:val="24"/>
        </w:rPr>
      </w:pPr>
    </w:p>
    <w:p w14:paraId="42B47DD4" w14:textId="77777777" w:rsidR="00DE4A11" w:rsidRPr="008400FB" w:rsidRDefault="00DE4A11" w:rsidP="00DE4A11">
      <w:pPr>
        <w:rPr>
          <w:rFonts w:ascii="Arial" w:hAnsi="Arial" w:cs="Arial"/>
          <w:sz w:val="24"/>
          <w:szCs w:val="24"/>
        </w:rPr>
      </w:pPr>
    </w:p>
    <w:p w14:paraId="214C065C" w14:textId="77777777" w:rsidR="00DE4A11" w:rsidRPr="008400FB" w:rsidRDefault="00DE4A11" w:rsidP="00DE4A11">
      <w:pPr>
        <w:rPr>
          <w:rFonts w:ascii="Arial" w:hAnsi="Arial" w:cs="Arial"/>
          <w:sz w:val="24"/>
          <w:szCs w:val="24"/>
        </w:rPr>
      </w:pPr>
    </w:p>
    <w:p w14:paraId="7C9CB0D0" w14:textId="77777777" w:rsidR="00DE4A11" w:rsidRPr="008400FB" w:rsidRDefault="00DE4A11" w:rsidP="00DE4A11">
      <w:pPr>
        <w:rPr>
          <w:rFonts w:ascii="Arial" w:hAnsi="Arial" w:cs="Arial"/>
          <w:sz w:val="24"/>
          <w:szCs w:val="24"/>
        </w:rPr>
      </w:pPr>
    </w:p>
    <w:p w14:paraId="22382103" w14:textId="77777777" w:rsidR="00DE4A11" w:rsidRPr="008400FB" w:rsidRDefault="00DE4A11" w:rsidP="00DE4A11">
      <w:pPr>
        <w:rPr>
          <w:rFonts w:ascii="Arial" w:hAnsi="Arial" w:cs="Arial"/>
          <w:sz w:val="24"/>
          <w:szCs w:val="24"/>
        </w:rPr>
      </w:pPr>
    </w:p>
    <w:p w14:paraId="5E5736E5" w14:textId="77777777" w:rsidR="00DE4A11" w:rsidRPr="008400FB" w:rsidRDefault="00DE4A11" w:rsidP="00DE4A11">
      <w:pPr>
        <w:rPr>
          <w:rFonts w:ascii="Arial" w:hAnsi="Arial" w:cs="Arial"/>
          <w:sz w:val="24"/>
          <w:szCs w:val="24"/>
        </w:rPr>
      </w:pPr>
    </w:p>
    <w:p w14:paraId="52E1E1FB" w14:textId="77777777" w:rsidR="00DE4A11" w:rsidRPr="008400FB" w:rsidRDefault="00DE4A11" w:rsidP="00DE4A11">
      <w:pPr>
        <w:rPr>
          <w:rFonts w:ascii="Arial" w:hAnsi="Arial" w:cs="Arial"/>
          <w:sz w:val="24"/>
          <w:szCs w:val="24"/>
        </w:rPr>
      </w:pPr>
    </w:p>
    <w:p w14:paraId="3EA73E83" w14:textId="77777777" w:rsidR="00DE4A11" w:rsidRPr="008400FB" w:rsidRDefault="00DE4A11" w:rsidP="00DE4A11">
      <w:pPr>
        <w:rPr>
          <w:rFonts w:ascii="Arial" w:hAnsi="Arial" w:cs="Arial"/>
          <w:sz w:val="24"/>
          <w:szCs w:val="24"/>
        </w:rPr>
      </w:pPr>
    </w:p>
    <w:p w14:paraId="311609BF" w14:textId="77777777" w:rsidR="00DE4A11" w:rsidRPr="008400FB" w:rsidRDefault="00DE4A11" w:rsidP="00DE4A11">
      <w:pPr>
        <w:rPr>
          <w:rFonts w:ascii="Arial" w:hAnsi="Arial" w:cs="Arial"/>
          <w:sz w:val="24"/>
          <w:szCs w:val="24"/>
        </w:rPr>
      </w:pPr>
    </w:p>
    <w:p w14:paraId="3580BC47" w14:textId="77777777" w:rsidR="00DE4A11" w:rsidRPr="008400FB" w:rsidRDefault="00DE4A11" w:rsidP="00DE4A11">
      <w:pPr>
        <w:rPr>
          <w:rFonts w:ascii="Arial" w:hAnsi="Arial" w:cs="Arial"/>
          <w:sz w:val="24"/>
          <w:szCs w:val="24"/>
        </w:rPr>
      </w:pPr>
    </w:p>
    <w:p w14:paraId="26C3CC1B" w14:textId="77777777" w:rsidR="00DE4A11" w:rsidRPr="008400FB" w:rsidRDefault="00DE4A11" w:rsidP="00DE4A11">
      <w:pPr>
        <w:rPr>
          <w:rFonts w:ascii="Arial" w:hAnsi="Arial" w:cs="Arial"/>
          <w:sz w:val="24"/>
          <w:szCs w:val="24"/>
        </w:rPr>
      </w:pPr>
    </w:p>
    <w:p w14:paraId="4079F942" w14:textId="77777777" w:rsidR="00DE4A11" w:rsidRPr="008400FB" w:rsidRDefault="00DE4A11" w:rsidP="00DE4A11">
      <w:pPr>
        <w:rPr>
          <w:rFonts w:ascii="Arial" w:hAnsi="Arial" w:cs="Arial"/>
          <w:sz w:val="24"/>
          <w:szCs w:val="24"/>
        </w:rPr>
      </w:pPr>
    </w:p>
    <w:p w14:paraId="225C1D77" w14:textId="77777777" w:rsidR="00DE4A11" w:rsidRPr="008400FB" w:rsidRDefault="00DE4A11" w:rsidP="00DE4A11">
      <w:pPr>
        <w:rPr>
          <w:rFonts w:ascii="Arial" w:hAnsi="Arial" w:cs="Arial"/>
          <w:sz w:val="24"/>
          <w:szCs w:val="24"/>
        </w:rPr>
      </w:pPr>
    </w:p>
    <w:p w14:paraId="42E31275" w14:textId="77777777" w:rsidR="00DE4A11" w:rsidRPr="008400FB" w:rsidRDefault="00DE4A11" w:rsidP="00DE4A11">
      <w:pPr>
        <w:rPr>
          <w:rFonts w:ascii="Arial" w:hAnsi="Arial" w:cs="Arial"/>
          <w:sz w:val="24"/>
          <w:szCs w:val="24"/>
        </w:rPr>
      </w:pPr>
    </w:p>
    <w:p w14:paraId="1C47DD23" w14:textId="77777777" w:rsidR="00DE4A11" w:rsidRPr="008400FB" w:rsidRDefault="00DE4A11" w:rsidP="00DE4A11">
      <w:pPr>
        <w:rPr>
          <w:rFonts w:ascii="Arial" w:hAnsi="Arial" w:cs="Arial"/>
          <w:sz w:val="24"/>
          <w:szCs w:val="24"/>
        </w:rPr>
      </w:pPr>
    </w:p>
    <w:p w14:paraId="0BFB37E6" w14:textId="77777777" w:rsidR="00DE4A11" w:rsidRPr="008400FB" w:rsidRDefault="00DE4A11" w:rsidP="00DE4A11">
      <w:pPr>
        <w:rPr>
          <w:rFonts w:ascii="Arial" w:hAnsi="Arial" w:cs="Arial"/>
          <w:sz w:val="24"/>
          <w:szCs w:val="24"/>
        </w:rPr>
      </w:pPr>
    </w:p>
    <w:p w14:paraId="3F9C1E2A" w14:textId="77777777" w:rsidR="00DE4A11" w:rsidRPr="008400FB" w:rsidRDefault="00DE4A11" w:rsidP="00DE4A11">
      <w:pPr>
        <w:rPr>
          <w:rFonts w:ascii="Arial" w:hAnsi="Arial" w:cs="Arial"/>
          <w:sz w:val="24"/>
          <w:szCs w:val="24"/>
        </w:rPr>
      </w:pPr>
    </w:p>
    <w:p w14:paraId="633E0028" w14:textId="77777777" w:rsidR="00DE4A11" w:rsidRPr="008400FB" w:rsidRDefault="00DE4A11" w:rsidP="00DE4A11">
      <w:pPr>
        <w:rPr>
          <w:rFonts w:ascii="Arial" w:hAnsi="Arial" w:cs="Arial"/>
          <w:sz w:val="24"/>
          <w:szCs w:val="24"/>
        </w:rPr>
      </w:pPr>
    </w:p>
    <w:p w14:paraId="5C98E2A2" w14:textId="77777777" w:rsidR="00DE4A11" w:rsidRPr="008400FB" w:rsidRDefault="00DE4A11" w:rsidP="00DE4A11">
      <w:pPr>
        <w:rPr>
          <w:rFonts w:ascii="Arial" w:hAnsi="Arial" w:cs="Arial"/>
          <w:sz w:val="24"/>
          <w:szCs w:val="24"/>
        </w:rPr>
      </w:pPr>
    </w:p>
    <w:p w14:paraId="703B5477" w14:textId="77777777" w:rsidR="00DE4A11" w:rsidRPr="008400FB" w:rsidRDefault="00DE4A11" w:rsidP="00DE4A11">
      <w:pPr>
        <w:rPr>
          <w:rFonts w:ascii="Arial" w:hAnsi="Arial" w:cs="Arial"/>
          <w:sz w:val="24"/>
          <w:szCs w:val="24"/>
        </w:rPr>
      </w:pPr>
    </w:p>
    <w:p w14:paraId="2F243D7C" w14:textId="77777777" w:rsidR="00DE4A11" w:rsidRPr="008400FB" w:rsidRDefault="00DE4A11" w:rsidP="00DE4A11">
      <w:pPr>
        <w:rPr>
          <w:rFonts w:ascii="Arial" w:hAnsi="Arial" w:cs="Arial"/>
          <w:sz w:val="24"/>
          <w:szCs w:val="24"/>
        </w:rPr>
      </w:pPr>
    </w:p>
    <w:p w14:paraId="1C579963" w14:textId="77777777" w:rsidR="00DE4A11" w:rsidRPr="008400FB" w:rsidRDefault="00DE4A11" w:rsidP="00DE4A11">
      <w:pPr>
        <w:rPr>
          <w:rFonts w:ascii="Arial" w:hAnsi="Arial" w:cs="Arial"/>
          <w:sz w:val="24"/>
          <w:szCs w:val="24"/>
        </w:rPr>
      </w:pPr>
    </w:p>
    <w:p w14:paraId="67A42E8C" w14:textId="77777777" w:rsidR="00DE4A11" w:rsidRPr="008400FB" w:rsidRDefault="00DE4A11" w:rsidP="00DE4A11">
      <w:pPr>
        <w:rPr>
          <w:rFonts w:ascii="Arial" w:hAnsi="Arial" w:cs="Arial"/>
          <w:sz w:val="24"/>
          <w:szCs w:val="24"/>
        </w:rPr>
      </w:pPr>
    </w:p>
    <w:p w14:paraId="209AAAEB" w14:textId="77777777" w:rsidR="00DE4A11" w:rsidRPr="008400FB" w:rsidRDefault="00DE4A11" w:rsidP="00DE4A11">
      <w:pPr>
        <w:rPr>
          <w:rFonts w:ascii="Arial" w:hAnsi="Arial" w:cs="Arial"/>
          <w:sz w:val="24"/>
          <w:szCs w:val="24"/>
        </w:rPr>
      </w:pPr>
    </w:p>
    <w:p w14:paraId="689BCF16" w14:textId="77777777" w:rsidR="00DE4A11" w:rsidRPr="008400FB" w:rsidRDefault="00DE4A11" w:rsidP="00DE4A11">
      <w:pPr>
        <w:rPr>
          <w:rFonts w:ascii="Arial" w:hAnsi="Arial" w:cs="Arial"/>
          <w:sz w:val="24"/>
          <w:szCs w:val="24"/>
        </w:rPr>
      </w:pPr>
    </w:p>
    <w:p w14:paraId="3C647767" w14:textId="77777777" w:rsidR="00DE4A11" w:rsidRPr="008400FB" w:rsidRDefault="00DE4A11" w:rsidP="00DE4A11">
      <w:pPr>
        <w:rPr>
          <w:rFonts w:ascii="Arial" w:hAnsi="Arial" w:cs="Arial"/>
          <w:sz w:val="24"/>
          <w:szCs w:val="24"/>
        </w:rPr>
      </w:pPr>
    </w:p>
    <w:p w14:paraId="75458048" w14:textId="77777777" w:rsidR="00DE4A11" w:rsidRPr="008400FB" w:rsidRDefault="00DE4A11" w:rsidP="00DE4A11">
      <w:pPr>
        <w:rPr>
          <w:rFonts w:ascii="Arial" w:hAnsi="Arial" w:cs="Arial"/>
          <w:sz w:val="24"/>
          <w:szCs w:val="24"/>
        </w:rPr>
      </w:pPr>
    </w:p>
    <w:p w14:paraId="06575082" w14:textId="77777777" w:rsidR="00DE4A11" w:rsidRPr="008400FB" w:rsidRDefault="00DE4A11" w:rsidP="00DE4A11">
      <w:pPr>
        <w:rPr>
          <w:rFonts w:ascii="Arial" w:hAnsi="Arial" w:cs="Arial"/>
          <w:sz w:val="24"/>
          <w:szCs w:val="24"/>
        </w:rPr>
      </w:pPr>
    </w:p>
    <w:p w14:paraId="5EB83290" w14:textId="77777777" w:rsidR="00DE4A11" w:rsidRPr="008400FB" w:rsidRDefault="00DE4A11" w:rsidP="00DE4A11">
      <w:pPr>
        <w:rPr>
          <w:rFonts w:ascii="Arial" w:hAnsi="Arial" w:cs="Arial"/>
          <w:sz w:val="24"/>
          <w:szCs w:val="24"/>
        </w:rPr>
      </w:pPr>
    </w:p>
    <w:p w14:paraId="5B78A603" w14:textId="77777777" w:rsidR="00DE4A11" w:rsidRPr="008400FB" w:rsidRDefault="00DE4A11" w:rsidP="00DE4A11">
      <w:pPr>
        <w:rPr>
          <w:rFonts w:ascii="Arial" w:hAnsi="Arial" w:cs="Arial"/>
          <w:sz w:val="24"/>
          <w:szCs w:val="24"/>
        </w:rPr>
      </w:pPr>
    </w:p>
    <w:p w14:paraId="3E85A9EA" w14:textId="77777777" w:rsidR="00DE4A11" w:rsidRPr="008400FB" w:rsidRDefault="00DE4A11" w:rsidP="00DE4A11">
      <w:pPr>
        <w:rPr>
          <w:rFonts w:ascii="Arial" w:hAnsi="Arial" w:cs="Arial"/>
          <w:sz w:val="24"/>
          <w:szCs w:val="24"/>
        </w:rPr>
      </w:pPr>
    </w:p>
    <w:p w14:paraId="28D45445" w14:textId="77777777" w:rsidR="00DE4A11" w:rsidRPr="008400FB" w:rsidRDefault="00DE4A11" w:rsidP="00DE4A11">
      <w:pPr>
        <w:rPr>
          <w:rFonts w:ascii="Arial" w:hAnsi="Arial" w:cs="Arial"/>
          <w:sz w:val="24"/>
          <w:szCs w:val="24"/>
        </w:rPr>
      </w:pPr>
    </w:p>
    <w:p w14:paraId="74B1A1DF" w14:textId="77777777" w:rsidR="00DE4A11" w:rsidRPr="008400FB" w:rsidRDefault="00DE4A11" w:rsidP="00DE4A11">
      <w:pPr>
        <w:rPr>
          <w:rFonts w:ascii="Arial" w:hAnsi="Arial" w:cs="Arial"/>
          <w:sz w:val="24"/>
          <w:szCs w:val="24"/>
        </w:rPr>
      </w:pPr>
    </w:p>
    <w:p w14:paraId="5D9BDACD" w14:textId="77777777" w:rsidR="00DE4A11" w:rsidRPr="008400FB" w:rsidRDefault="00DE4A11" w:rsidP="00DE4A11">
      <w:pPr>
        <w:rPr>
          <w:rFonts w:ascii="Arial" w:hAnsi="Arial" w:cs="Arial"/>
          <w:sz w:val="24"/>
          <w:szCs w:val="24"/>
        </w:rPr>
      </w:pPr>
    </w:p>
    <w:p w14:paraId="3F25CECD" w14:textId="77777777" w:rsidR="00DE4A11" w:rsidRPr="008400FB" w:rsidRDefault="00DE4A11" w:rsidP="00DE4A11">
      <w:pPr>
        <w:rPr>
          <w:rFonts w:ascii="Arial" w:hAnsi="Arial" w:cs="Arial"/>
          <w:sz w:val="24"/>
          <w:szCs w:val="24"/>
        </w:rPr>
      </w:pPr>
      <w:bookmarkStart w:id="75" w:name="_Hlk26952079"/>
      <w:r w:rsidRPr="008400FB">
        <w:rPr>
          <w:rFonts w:ascii="Arial" w:hAnsi="Arial" w:cs="Arial"/>
          <w:b/>
          <w:sz w:val="24"/>
          <w:szCs w:val="24"/>
        </w:rPr>
        <w:t>Schedule 2</w:t>
      </w:r>
      <w:r w:rsidRPr="008400FB">
        <w:rPr>
          <w:rFonts w:ascii="Arial" w:hAnsi="Arial" w:cs="Arial"/>
          <w:sz w:val="24"/>
          <w:szCs w:val="24"/>
        </w:rPr>
        <w:t xml:space="preserve"> – Accession Agreement</w:t>
      </w:r>
    </w:p>
    <w:p w14:paraId="287B70A1" w14:textId="77777777" w:rsidR="00DE4A11" w:rsidRPr="008400FB" w:rsidRDefault="00DE4A11" w:rsidP="00DE4A11">
      <w:pPr>
        <w:rPr>
          <w:rFonts w:ascii="Arial" w:hAnsi="Arial" w:cs="Arial"/>
          <w:sz w:val="24"/>
          <w:szCs w:val="24"/>
        </w:rPr>
      </w:pPr>
    </w:p>
    <w:p w14:paraId="229CA862" w14:textId="77777777" w:rsidR="00DE4A11" w:rsidRPr="008400FB" w:rsidRDefault="00DE4A11" w:rsidP="00DE4A11">
      <w:pPr>
        <w:ind w:right="300"/>
        <w:rPr>
          <w:rFonts w:ascii="Arial" w:hAnsi="Arial" w:cs="Arial"/>
          <w:color w:val="000000"/>
          <w:sz w:val="24"/>
          <w:szCs w:val="24"/>
        </w:rPr>
      </w:pPr>
      <w:bookmarkStart w:id="76" w:name="_Hlk26952213"/>
      <w:r w:rsidRPr="008400FB">
        <w:rPr>
          <w:rFonts w:ascii="Arial" w:hAnsi="Arial" w:cs="Arial"/>
          <w:color w:val="000000"/>
          <w:sz w:val="24"/>
          <w:szCs w:val="24"/>
        </w:rPr>
        <w:t xml:space="preserve">This Agreement is made on the             day of                               20  </w:t>
      </w:r>
    </w:p>
    <w:p w14:paraId="6EF46D8C" w14:textId="77777777" w:rsidR="00DE4A11" w:rsidRPr="008400FB" w:rsidRDefault="00DE4A11" w:rsidP="00DE4A11">
      <w:pPr>
        <w:ind w:right="300"/>
        <w:rPr>
          <w:rFonts w:ascii="Arial" w:hAnsi="Arial" w:cs="Arial"/>
          <w:color w:val="000000"/>
          <w:sz w:val="24"/>
          <w:szCs w:val="24"/>
        </w:rPr>
      </w:pPr>
    </w:p>
    <w:p w14:paraId="321B8BAC" w14:textId="77777777" w:rsidR="00DE4A11" w:rsidRPr="008400FB" w:rsidRDefault="00DE4A11" w:rsidP="00DE4A11">
      <w:pPr>
        <w:ind w:right="300"/>
        <w:rPr>
          <w:rFonts w:ascii="Arial" w:hAnsi="Arial" w:cs="Arial"/>
          <w:color w:val="000000"/>
          <w:sz w:val="24"/>
          <w:szCs w:val="24"/>
        </w:rPr>
      </w:pPr>
      <w:r w:rsidRPr="008400FB">
        <w:rPr>
          <w:rFonts w:ascii="Arial" w:hAnsi="Arial" w:cs="Arial"/>
          <w:color w:val="000000"/>
          <w:sz w:val="24"/>
          <w:szCs w:val="24"/>
        </w:rPr>
        <w:t>BETWEEN</w:t>
      </w:r>
    </w:p>
    <w:p w14:paraId="65CA0A0B" w14:textId="77777777" w:rsidR="00DE4A11" w:rsidRPr="008400FB" w:rsidRDefault="00DE4A11" w:rsidP="00DE4A11">
      <w:pPr>
        <w:ind w:left="851" w:right="300" w:hanging="851"/>
        <w:rPr>
          <w:rFonts w:ascii="Arial" w:hAnsi="Arial" w:cs="Arial"/>
          <w:color w:val="000000"/>
          <w:sz w:val="24"/>
          <w:szCs w:val="24"/>
        </w:rPr>
      </w:pPr>
    </w:p>
    <w:p w14:paraId="12F0298E" w14:textId="77777777" w:rsidR="00DE4A11" w:rsidRPr="008400FB" w:rsidRDefault="00DE4A11" w:rsidP="00DE4A11">
      <w:pPr>
        <w:tabs>
          <w:tab w:val="left" w:pos="8364"/>
        </w:tabs>
        <w:ind w:left="851" w:right="41" w:hanging="851"/>
        <w:rPr>
          <w:rFonts w:ascii="Arial" w:hAnsi="Arial" w:cs="Arial"/>
          <w:color w:val="000000"/>
          <w:sz w:val="24"/>
          <w:szCs w:val="24"/>
        </w:rPr>
      </w:pPr>
      <w:r w:rsidRPr="008400FB">
        <w:rPr>
          <w:rFonts w:ascii="Arial" w:hAnsi="Arial" w:cs="Arial"/>
          <w:color w:val="000000"/>
          <w:sz w:val="24"/>
          <w:szCs w:val="24"/>
        </w:rPr>
        <w:t xml:space="preserve">(1)  </w:t>
      </w:r>
      <w:r w:rsidRPr="008400FB">
        <w:rPr>
          <w:rFonts w:ascii="Arial" w:hAnsi="Arial" w:cs="Arial"/>
          <w:color w:val="000000"/>
          <w:sz w:val="24"/>
          <w:szCs w:val="24"/>
        </w:rPr>
        <w:tab/>
        <w:t>The relevant London authorities listed in the Schedule (the “</w:t>
      </w:r>
      <w:r w:rsidRPr="008400FB">
        <w:rPr>
          <w:rFonts w:ascii="Arial" w:hAnsi="Arial" w:cs="Arial"/>
          <w:b/>
          <w:color w:val="000000"/>
          <w:sz w:val="24"/>
          <w:szCs w:val="24"/>
        </w:rPr>
        <w:t>Existing Participants</w:t>
      </w:r>
      <w:r w:rsidRPr="008400FB">
        <w:rPr>
          <w:rFonts w:ascii="Arial" w:hAnsi="Arial" w:cs="Arial"/>
          <w:color w:val="000000"/>
          <w:sz w:val="24"/>
          <w:szCs w:val="24"/>
        </w:rPr>
        <w:t>”) and</w:t>
      </w:r>
    </w:p>
    <w:p w14:paraId="2276F318" w14:textId="77777777" w:rsidR="00DE4A11" w:rsidRPr="008400FB" w:rsidRDefault="00DE4A11" w:rsidP="00DE4A11">
      <w:pPr>
        <w:tabs>
          <w:tab w:val="left" w:pos="8364"/>
        </w:tabs>
        <w:ind w:left="851" w:right="41" w:hanging="851"/>
        <w:rPr>
          <w:rFonts w:ascii="Arial" w:hAnsi="Arial" w:cs="Arial"/>
          <w:color w:val="000000"/>
          <w:sz w:val="24"/>
          <w:szCs w:val="24"/>
        </w:rPr>
      </w:pPr>
    </w:p>
    <w:p w14:paraId="4858B6A3" w14:textId="77777777" w:rsidR="00DE4A11" w:rsidRPr="008400FB" w:rsidRDefault="00DE4A11" w:rsidP="00DE4A11">
      <w:pPr>
        <w:tabs>
          <w:tab w:val="left" w:pos="8364"/>
        </w:tabs>
        <w:ind w:left="851" w:right="41" w:hanging="851"/>
        <w:rPr>
          <w:rFonts w:ascii="Arial" w:hAnsi="Arial" w:cs="Arial"/>
          <w:color w:val="000000"/>
          <w:sz w:val="24"/>
          <w:szCs w:val="24"/>
        </w:rPr>
      </w:pPr>
      <w:r w:rsidRPr="008400FB">
        <w:rPr>
          <w:rFonts w:ascii="Arial" w:hAnsi="Arial" w:cs="Arial"/>
          <w:color w:val="000000"/>
          <w:sz w:val="24"/>
          <w:szCs w:val="24"/>
        </w:rPr>
        <w:t xml:space="preserve">(2)  </w:t>
      </w:r>
      <w:r w:rsidRPr="008400FB">
        <w:rPr>
          <w:rFonts w:ascii="Arial" w:hAnsi="Arial" w:cs="Arial"/>
          <w:color w:val="000000"/>
          <w:sz w:val="24"/>
          <w:szCs w:val="24"/>
        </w:rPr>
        <w:tab/>
        <w:t>[name of new relevant London authority] of [Address] (the</w:t>
      </w:r>
      <w:r w:rsidRPr="008400FB">
        <w:rPr>
          <w:rFonts w:ascii="Arial" w:hAnsi="Arial" w:cs="Arial"/>
          <w:b/>
          <w:color w:val="000000"/>
          <w:sz w:val="24"/>
          <w:szCs w:val="24"/>
        </w:rPr>
        <w:t xml:space="preserve"> “New Participant</w:t>
      </w:r>
      <w:r w:rsidRPr="008400FB">
        <w:rPr>
          <w:rFonts w:ascii="Arial" w:hAnsi="Arial" w:cs="Arial"/>
          <w:color w:val="000000"/>
          <w:sz w:val="24"/>
          <w:szCs w:val="24"/>
        </w:rPr>
        <w:t>”)</w:t>
      </w:r>
    </w:p>
    <w:p w14:paraId="0E6359AB" w14:textId="77777777" w:rsidR="00DE4A11" w:rsidRPr="008400FB" w:rsidRDefault="00DE4A11" w:rsidP="00DE4A11">
      <w:pPr>
        <w:tabs>
          <w:tab w:val="left" w:pos="8364"/>
        </w:tabs>
        <w:ind w:left="851" w:right="41" w:hanging="851"/>
        <w:rPr>
          <w:rFonts w:ascii="Arial" w:hAnsi="Arial" w:cs="Arial"/>
          <w:color w:val="000000"/>
          <w:sz w:val="24"/>
          <w:szCs w:val="24"/>
        </w:rPr>
      </w:pPr>
    </w:p>
    <w:p w14:paraId="1473AF6B" w14:textId="77777777" w:rsidR="00DE4A11" w:rsidRPr="008400FB" w:rsidRDefault="00DE4A11" w:rsidP="00DE4A11">
      <w:pPr>
        <w:tabs>
          <w:tab w:val="left" w:pos="8364"/>
        </w:tabs>
        <w:ind w:right="41"/>
        <w:rPr>
          <w:rFonts w:ascii="Arial" w:hAnsi="Arial" w:cs="Arial"/>
          <w:color w:val="000000"/>
          <w:sz w:val="24"/>
          <w:szCs w:val="24"/>
        </w:rPr>
      </w:pPr>
      <w:r w:rsidRPr="008400FB">
        <w:rPr>
          <w:rFonts w:ascii="Arial" w:hAnsi="Arial" w:cs="Arial"/>
          <w:color w:val="000000"/>
          <w:sz w:val="24"/>
          <w:szCs w:val="24"/>
        </w:rPr>
        <w:t>RECITALS:</w:t>
      </w:r>
    </w:p>
    <w:p w14:paraId="351D5B7C" w14:textId="77777777" w:rsidR="00DE4A11" w:rsidRPr="008400FB" w:rsidRDefault="00DE4A11" w:rsidP="00DE4A11">
      <w:pPr>
        <w:tabs>
          <w:tab w:val="left" w:pos="8364"/>
        </w:tabs>
        <w:ind w:right="41"/>
        <w:rPr>
          <w:rFonts w:ascii="Arial" w:hAnsi="Arial" w:cs="Arial"/>
          <w:color w:val="000000"/>
          <w:sz w:val="24"/>
          <w:szCs w:val="24"/>
        </w:rPr>
      </w:pPr>
    </w:p>
    <w:p w14:paraId="424B860E" w14:textId="77777777" w:rsidR="00DE4A11" w:rsidRPr="008400FB" w:rsidRDefault="00DE4A11" w:rsidP="00DE4A11">
      <w:pPr>
        <w:tabs>
          <w:tab w:val="left" w:pos="8364"/>
        </w:tabs>
        <w:ind w:left="851" w:right="41" w:hanging="851"/>
        <w:rPr>
          <w:rFonts w:ascii="Arial" w:hAnsi="Arial" w:cs="Arial"/>
          <w:sz w:val="24"/>
          <w:szCs w:val="24"/>
        </w:rPr>
      </w:pPr>
      <w:r w:rsidRPr="008400FB">
        <w:rPr>
          <w:rFonts w:ascii="Arial" w:hAnsi="Arial" w:cs="Arial"/>
          <w:color w:val="000000"/>
          <w:sz w:val="24"/>
          <w:szCs w:val="24"/>
        </w:rPr>
        <w:t xml:space="preserve">(A)  </w:t>
      </w:r>
      <w:r w:rsidRPr="008400FB">
        <w:rPr>
          <w:rFonts w:ascii="Arial" w:hAnsi="Arial" w:cs="Arial"/>
          <w:color w:val="000000"/>
          <w:sz w:val="24"/>
          <w:szCs w:val="24"/>
        </w:rPr>
        <w:tab/>
        <w:t>The Existing Participants are the present Parties t</w:t>
      </w:r>
      <w:r w:rsidRPr="008400FB">
        <w:rPr>
          <w:rFonts w:ascii="Arial" w:hAnsi="Arial" w:cs="Arial"/>
          <w:sz w:val="24"/>
          <w:szCs w:val="24"/>
        </w:rPr>
        <w:t>o a joint committee and shared service arrangement for the discharge of certain procurement functions dated [date]</w:t>
      </w:r>
      <w:bookmarkStart w:id="77" w:name="ORIGHIT_2"/>
      <w:bookmarkStart w:id="78" w:name="HIT_2"/>
      <w:bookmarkEnd w:id="77"/>
      <w:bookmarkEnd w:id="78"/>
      <w:r w:rsidRPr="008400FB">
        <w:rPr>
          <w:rFonts w:ascii="Arial" w:hAnsi="Arial" w:cs="Arial"/>
          <w:sz w:val="24"/>
          <w:szCs w:val="24"/>
        </w:rPr>
        <w:t xml:space="preserve"> (the</w:t>
      </w:r>
      <w:r w:rsidRPr="008400FB">
        <w:rPr>
          <w:rFonts w:ascii="Arial" w:hAnsi="Arial" w:cs="Arial"/>
          <w:b/>
          <w:sz w:val="24"/>
          <w:szCs w:val="24"/>
        </w:rPr>
        <w:t xml:space="preserve"> “Joint Arrangements</w:t>
      </w:r>
      <w:r w:rsidR="001C5533" w:rsidRPr="008400FB">
        <w:rPr>
          <w:rFonts w:ascii="Arial" w:hAnsi="Arial" w:cs="Arial"/>
          <w:b/>
          <w:sz w:val="24"/>
          <w:szCs w:val="24"/>
        </w:rPr>
        <w:t xml:space="preserve"> Agreement</w:t>
      </w:r>
      <w:r w:rsidRPr="008400FB">
        <w:rPr>
          <w:rFonts w:ascii="Arial" w:hAnsi="Arial" w:cs="Arial"/>
          <w:sz w:val="24"/>
          <w:szCs w:val="24"/>
        </w:rPr>
        <w:t>”).</w:t>
      </w:r>
    </w:p>
    <w:p w14:paraId="6662910A" w14:textId="77777777" w:rsidR="00DE4A11" w:rsidRPr="008400FB" w:rsidRDefault="00DE4A11" w:rsidP="00DE4A11">
      <w:pPr>
        <w:tabs>
          <w:tab w:val="left" w:pos="8364"/>
        </w:tabs>
        <w:ind w:right="41"/>
        <w:rPr>
          <w:rFonts w:ascii="Arial" w:hAnsi="Arial" w:cs="Arial"/>
          <w:sz w:val="24"/>
          <w:szCs w:val="24"/>
        </w:rPr>
      </w:pPr>
    </w:p>
    <w:p w14:paraId="6E63112F" w14:textId="77777777" w:rsidR="00DE4A11" w:rsidRPr="008400FB" w:rsidRDefault="00DE4A11" w:rsidP="00DE4A11">
      <w:pPr>
        <w:tabs>
          <w:tab w:val="left" w:pos="8364"/>
        </w:tabs>
        <w:ind w:left="851" w:right="41" w:hanging="851"/>
        <w:rPr>
          <w:rFonts w:ascii="Arial" w:hAnsi="Arial" w:cs="Arial"/>
          <w:color w:val="000000"/>
          <w:sz w:val="24"/>
          <w:szCs w:val="24"/>
        </w:rPr>
      </w:pPr>
      <w:r w:rsidRPr="008400FB">
        <w:rPr>
          <w:rFonts w:ascii="Arial" w:hAnsi="Arial" w:cs="Arial"/>
          <w:color w:val="000000"/>
          <w:sz w:val="24"/>
          <w:szCs w:val="24"/>
        </w:rPr>
        <w:t xml:space="preserve">(B) </w:t>
      </w:r>
      <w:r w:rsidRPr="008400FB">
        <w:rPr>
          <w:rFonts w:ascii="Arial" w:hAnsi="Arial" w:cs="Arial"/>
          <w:color w:val="000000"/>
          <w:sz w:val="24"/>
          <w:szCs w:val="24"/>
        </w:rPr>
        <w:tab/>
      </w:r>
      <w:proofErr w:type="gramStart"/>
      <w:r w:rsidRPr="008400FB">
        <w:rPr>
          <w:rFonts w:ascii="Arial" w:hAnsi="Arial" w:cs="Arial"/>
          <w:color w:val="000000"/>
          <w:sz w:val="24"/>
          <w:szCs w:val="24"/>
        </w:rPr>
        <w:t>The New Participant,</w:t>
      </w:r>
      <w:proofErr w:type="gramEnd"/>
      <w:r w:rsidRPr="008400FB">
        <w:rPr>
          <w:rFonts w:ascii="Arial" w:hAnsi="Arial" w:cs="Arial"/>
          <w:color w:val="000000"/>
          <w:sz w:val="24"/>
          <w:szCs w:val="24"/>
        </w:rPr>
        <w:t xml:space="preserve"> is a ‘relevant London authority’ for the purposes of Section 401A(1) of the Greater London Authority Act 1999 and has agreed to become a Party to the Joint Arrangements</w:t>
      </w:r>
      <w:r w:rsidR="001C5533" w:rsidRPr="008400FB">
        <w:rPr>
          <w:rFonts w:ascii="Arial" w:hAnsi="Arial" w:cs="Arial"/>
          <w:color w:val="000000"/>
          <w:sz w:val="24"/>
          <w:szCs w:val="24"/>
        </w:rPr>
        <w:t xml:space="preserve"> Agreement</w:t>
      </w:r>
      <w:r w:rsidRPr="008400FB">
        <w:rPr>
          <w:rFonts w:ascii="Arial" w:hAnsi="Arial" w:cs="Arial"/>
          <w:color w:val="000000"/>
          <w:sz w:val="24"/>
          <w:szCs w:val="24"/>
        </w:rPr>
        <w:t xml:space="preserve">. </w:t>
      </w:r>
    </w:p>
    <w:p w14:paraId="69972F22" w14:textId="77777777" w:rsidR="00DE4A11" w:rsidRPr="008400FB" w:rsidRDefault="00DE4A11" w:rsidP="00DE4A11">
      <w:pPr>
        <w:tabs>
          <w:tab w:val="left" w:pos="8364"/>
        </w:tabs>
        <w:ind w:left="851" w:right="41" w:hanging="851"/>
        <w:rPr>
          <w:rFonts w:ascii="Arial" w:hAnsi="Arial" w:cs="Arial"/>
          <w:color w:val="000000"/>
          <w:sz w:val="24"/>
          <w:szCs w:val="24"/>
        </w:rPr>
      </w:pPr>
    </w:p>
    <w:p w14:paraId="67F81D51" w14:textId="77777777" w:rsidR="00DE4A11" w:rsidRPr="008400FB" w:rsidRDefault="00DE4A11" w:rsidP="00DE4A11">
      <w:pPr>
        <w:tabs>
          <w:tab w:val="left" w:pos="8364"/>
        </w:tabs>
        <w:ind w:right="41"/>
        <w:rPr>
          <w:rFonts w:ascii="Arial" w:hAnsi="Arial" w:cs="Arial"/>
          <w:color w:val="000000"/>
          <w:sz w:val="24"/>
          <w:szCs w:val="24"/>
        </w:rPr>
      </w:pPr>
      <w:r w:rsidRPr="008400FB">
        <w:rPr>
          <w:rFonts w:ascii="Arial" w:hAnsi="Arial" w:cs="Arial"/>
          <w:color w:val="000000"/>
          <w:sz w:val="24"/>
          <w:szCs w:val="24"/>
        </w:rPr>
        <w:t>NOW IT IS AGREED AS FOLLOWS:</w:t>
      </w:r>
    </w:p>
    <w:p w14:paraId="348990D5" w14:textId="77777777" w:rsidR="00DE4A11" w:rsidRPr="008400FB" w:rsidRDefault="00DE4A11" w:rsidP="00DE4A11">
      <w:pPr>
        <w:tabs>
          <w:tab w:val="left" w:pos="8364"/>
        </w:tabs>
        <w:ind w:right="41"/>
        <w:rPr>
          <w:rFonts w:ascii="Arial" w:hAnsi="Arial" w:cs="Arial"/>
          <w:color w:val="000000"/>
          <w:sz w:val="24"/>
          <w:szCs w:val="24"/>
        </w:rPr>
      </w:pPr>
    </w:p>
    <w:p w14:paraId="1C85FE24" w14:textId="57817276" w:rsidR="00DE4A11" w:rsidRPr="008400FB" w:rsidRDefault="00DE4A11" w:rsidP="00DE4A11">
      <w:pPr>
        <w:tabs>
          <w:tab w:val="left" w:pos="8364"/>
        </w:tabs>
        <w:ind w:left="851" w:right="41" w:hanging="851"/>
        <w:rPr>
          <w:rFonts w:ascii="Arial" w:hAnsi="Arial" w:cs="Arial"/>
          <w:color w:val="000000"/>
          <w:sz w:val="24"/>
          <w:szCs w:val="24"/>
        </w:rPr>
      </w:pPr>
      <w:r w:rsidRPr="008400FB">
        <w:rPr>
          <w:rFonts w:ascii="Arial" w:hAnsi="Arial" w:cs="Arial"/>
          <w:color w:val="000000"/>
          <w:sz w:val="24"/>
          <w:szCs w:val="24"/>
        </w:rPr>
        <w:t>1.</w:t>
      </w:r>
      <w:r w:rsidRPr="008400FB">
        <w:rPr>
          <w:rFonts w:ascii="Arial" w:hAnsi="Arial" w:cs="Arial"/>
          <w:color w:val="000000"/>
          <w:sz w:val="24"/>
          <w:szCs w:val="24"/>
        </w:rPr>
        <w:tab/>
        <w:t xml:space="preserve">The Parties agree that the New Participant shall become a Party to the </w:t>
      </w:r>
      <w:r w:rsidR="001C5533" w:rsidRPr="008400FB">
        <w:rPr>
          <w:rFonts w:ascii="Arial" w:hAnsi="Arial" w:cs="Arial"/>
          <w:color w:val="000000"/>
          <w:sz w:val="24"/>
          <w:szCs w:val="24"/>
        </w:rPr>
        <w:t xml:space="preserve">Joint </w:t>
      </w:r>
      <w:r w:rsidRPr="008400FB">
        <w:rPr>
          <w:rFonts w:ascii="Arial" w:hAnsi="Arial" w:cs="Arial"/>
          <w:color w:val="000000"/>
          <w:sz w:val="24"/>
          <w:szCs w:val="24"/>
        </w:rPr>
        <w:t>Arrangement</w:t>
      </w:r>
      <w:r w:rsidR="001C5533" w:rsidRPr="008400FB">
        <w:rPr>
          <w:rFonts w:ascii="Arial" w:hAnsi="Arial" w:cs="Arial"/>
          <w:color w:val="000000"/>
          <w:sz w:val="24"/>
          <w:szCs w:val="24"/>
        </w:rPr>
        <w:t xml:space="preserve">s Agreement </w:t>
      </w:r>
      <w:r w:rsidRPr="008400FB">
        <w:rPr>
          <w:rFonts w:ascii="Arial" w:hAnsi="Arial" w:cs="Arial"/>
          <w:color w:val="000000"/>
          <w:sz w:val="24"/>
          <w:szCs w:val="24"/>
        </w:rPr>
        <w:t>with effect from the date of this Agreement, and the New Participant's name and details shall be inserted in Schedule 1 to the Joint Arrangements</w:t>
      </w:r>
      <w:r w:rsidR="001C5533" w:rsidRPr="008400FB">
        <w:rPr>
          <w:rFonts w:ascii="Arial" w:hAnsi="Arial" w:cs="Arial"/>
          <w:color w:val="000000"/>
          <w:sz w:val="24"/>
          <w:szCs w:val="24"/>
        </w:rPr>
        <w:t xml:space="preserve"> Agreement</w:t>
      </w:r>
      <w:r w:rsidRPr="008400FB">
        <w:rPr>
          <w:rFonts w:ascii="Arial" w:hAnsi="Arial" w:cs="Arial"/>
          <w:color w:val="000000"/>
          <w:sz w:val="24"/>
          <w:szCs w:val="24"/>
        </w:rPr>
        <w:t>.</w:t>
      </w:r>
    </w:p>
    <w:p w14:paraId="5B737ED9" w14:textId="77777777" w:rsidR="00DE4A11" w:rsidRPr="008400FB" w:rsidRDefault="00DE4A11" w:rsidP="00DE4A11">
      <w:pPr>
        <w:tabs>
          <w:tab w:val="left" w:pos="8364"/>
        </w:tabs>
        <w:ind w:left="851" w:right="41" w:hanging="851"/>
        <w:rPr>
          <w:rFonts w:ascii="Arial" w:hAnsi="Arial" w:cs="Arial"/>
          <w:color w:val="000000"/>
          <w:sz w:val="24"/>
          <w:szCs w:val="24"/>
        </w:rPr>
      </w:pPr>
    </w:p>
    <w:p w14:paraId="78D62784" w14:textId="74C5E1BC" w:rsidR="00DE4A11" w:rsidRPr="008400FB" w:rsidRDefault="00DE4A11" w:rsidP="00DE4A11">
      <w:pPr>
        <w:tabs>
          <w:tab w:val="left" w:pos="8364"/>
        </w:tabs>
        <w:ind w:left="851" w:right="41" w:hanging="851"/>
        <w:rPr>
          <w:rFonts w:ascii="Arial" w:hAnsi="Arial" w:cs="Arial"/>
          <w:color w:val="000000"/>
          <w:sz w:val="24"/>
          <w:szCs w:val="24"/>
        </w:rPr>
      </w:pPr>
      <w:r w:rsidRPr="008400FB">
        <w:rPr>
          <w:rFonts w:ascii="Arial" w:hAnsi="Arial" w:cs="Arial"/>
          <w:color w:val="000000"/>
          <w:sz w:val="24"/>
          <w:szCs w:val="24"/>
        </w:rPr>
        <w:t>2</w:t>
      </w:r>
      <w:r w:rsidR="008400FB">
        <w:rPr>
          <w:rFonts w:ascii="Arial" w:hAnsi="Arial" w:cs="Arial"/>
          <w:color w:val="000000"/>
          <w:sz w:val="24"/>
          <w:szCs w:val="24"/>
        </w:rPr>
        <w:t>.</w:t>
      </w:r>
      <w:r w:rsidRPr="008400FB">
        <w:rPr>
          <w:rFonts w:ascii="Arial" w:hAnsi="Arial" w:cs="Arial"/>
          <w:color w:val="000000"/>
          <w:sz w:val="24"/>
          <w:szCs w:val="24"/>
        </w:rPr>
        <w:t xml:space="preserve">  </w:t>
      </w:r>
      <w:r w:rsidRPr="008400FB">
        <w:rPr>
          <w:rFonts w:ascii="Arial" w:hAnsi="Arial" w:cs="Arial"/>
          <w:color w:val="000000"/>
          <w:sz w:val="24"/>
          <w:szCs w:val="24"/>
        </w:rPr>
        <w:tab/>
        <w:t xml:space="preserve">The New Participant agrees to be bound by all the terms of the Joint Arrangements </w:t>
      </w:r>
      <w:r w:rsidR="001C5533" w:rsidRPr="008400FB">
        <w:rPr>
          <w:rFonts w:ascii="Arial" w:hAnsi="Arial" w:cs="Arial"/>
          <w:color w:val="000000"/>
          <w:sz w:val="24"/>
          <w:szCs w:val="24"/>
        </w:rPr>
        <w:t xml:space="preserve">Agreement </w:t>
      </w:r>
      <w:r w:rsidRPr="008400FB">
        <w:rPr>
          <w:rFonts w:ascii="Arial" w:hAnsi="Arial" w:cs="Arial"/>
          <w:color w:val="000000"/>
          <w:sz w:val="24"/>
          <w:szCs w:val="24"/>
        </w:rPr>
        <w:t xml:space="preserve">for Delegation and to observe and perform them as if it had executed the Arrangements as an original party. </w:t>
      </w:r>
    </w:p>
    <w:p w14:paraId="4AB6E73E" w14:textId="77777777" w:rsidR="00DE4A11" w:rsidRPr="008400FB" w:rsidRDefault="00DE4A11" w:rsidP="00DE4A11">
      <w:pPr>
        <w:tabs>
          <w:tab w:val="left" w:pos="8364"/>
        </w:tabs>
        <w:ind w:left="851" w:right="41" w:hanging="851"/>
        <w:rPr>
          <w:rFonts w:ascii="Arial" w:hAnsi="Arial" w:cs="Arial"/>
          <w:color w:val="000000"/>
          <w:sz w:val="24"/>
          <w:szCs w:val="24"/>
        </w:rPr>
      </w:pPr>
    </w:p>
    <w:p w14:paraId="65D20BC4" w14:textId="77777777" w:rsidR="00DE4A11" w:rsidRPr="008400FB" w:rsidRDefault="00DE4A11" w:rsidP="00DE4A11">
      <w:pPr>
        <w:tabs>
          <w:tab w:val="left" w:pos="8364"/>
        </w:tabs>
        <w:autoSpaceDE w:val="0"/>
        <w:autoSpaceDN w:val="0"/>
        <w:adjustRightInd w:val="0"/>
        <w:ind w:right="41"/>
        <w:rPr>
          <w:rFonts w:ascii="Arial" w:hAnsi="Arial" w:cs="Arial"/>
          <w:sz w:val="24"/>
          <w:szCs w:val="24"/>
        </w:rPr>
      </w:pPr>
      <w:r w:rsidRPr="008400FB">
        <w:rPr>
          <w:rFonts w:ascii="Arial" w:hAnsi="Arial" w:cs="Arial"/>
          <w:sz w:val="24"/>
          <w:szCs w:val="24"/>
        </w:rPr>
        <w:t>Executed as a deed by the parties and delivered on the date of this Agreement.</w:t>
      </w:r>
    </w:p>
    <w:p w14:paraId="461A3AAA" w14:textId="77777777" w:rsidR="00DE4A11" w:rsidRPr="008400FB" w:rsidRDefault="00DE4A11" w:rsidP="00DE4A11">
      <w:pPr>
        <w:tabs>
          <w:tab w:val="left" w:pos="8364"/>
        </w:tabs>
        <w:autoSpaceDE w:val="0"/>
        <w:autoSpaceDN w:val="0"/>
        <w:adjustRightInd w:val="0"/>
        <w:ind w:right="41"/>
        <w:rPr>
          <w:rFonts w:ascii="Arial" w:hAnsi="Arial" w:cs="Arial"/>
          <w:sz w:val="24"/>
          <w:szCs w:val="24"/>
        </w:rPr>
      </w:pPr>
    </w:p>
    <w:p w14:paraId="77496B23" w14:textId="77777777" w:rsidR="00DE4A11" w:rsidRPr="008400FB" w:rsidRDefault="00DE4A11" w:rsidP="00DE4A11">
      <w:pPr>
        <w:tabs>
          <w:tab w:val="left" w:pos="8364"/>
        </w:tabs>
        <w:autoSpaceDE w:val="0"/>
        <w:autoSpaceDN w:val="0"/>
        <w:adjustRightInd w:val="0"/>
        <w:ind w:right="41"/>
        <w:rPr>
          <w:rFonts w:ascii="Arial" w:hAnsi="Arial" w:cs="Arial"/>
          <w:sz w:val="24"/>
          <w:szCs w:val="24"/>
        </w:rPr>
      </w:pPr>
    </w:p>
    <w:p w14:paraId="56A026AF" w14:textId="77777777" w:rsidR="00DE4A11" w:rsidRPr="008400FB" w:rsidRDefault="00DE4A11" w:rsidP="00DE4A11">
      <w:pPr>
        <w:rPr>
          <w:rFonts w:ascii="Arial" w:hAnsi="Arial" w:cs="Arial"/>
          <w:sz w:val="24"/>
          <w:szCs w:val="24"/>
        </w:rPr>
      </w:pPr>
      <w:r w:rsidRPr="008400FB">
        <w:rPr>
          <w:rFonts w:ascii="Arial" w:hAnsi="Arial" w:cs="Arial"/>
          <w:sz w:val="24"/>
          <w:szCs w:val="24"/>
        </w:rPr>
        <w:t>[</w:t>
      </w:r>
      <w:r w:rsidRPr="008400FB">
        <w:rPr>
          <w:rFonts w:ascii="Arial" w:hAnsi="Arial" w:cs="Arial"/>
          <w:i/>
          <w:sz w:val="24"/>
          <w:szCs w:val="24"/>
        </w:rPr>
        <w:t>execution by parties as a deed</w:t>
      </w:r>
      <w:r w:rsidRPr="008400FB">
        <w:rPr>
          <w:rFonts w:ascii="Arial" w:hAnsi="Arial" w:cs="Arial"/>
          <w:sz w:val="24"/>
          <w:szCs w:val="24"/>
        </w:rPr>
        <w:t>]</w:t>
      </w:r>
    </w:p>
    <w:p w14:paraId="58F8E2E9" w14:textId="77777777" w:rsidR="00DE4A11" w:rsidRPr="008400FB" w:rsidRDefault="00DE4A11" w:rsidP="00DE4A11">
      <w:pPr>
        <w:rPr>
          <w:rFonts w:ascii="Arial" w:hAnsi="Arial" w:cs="Arial"/>
          <w:sz w:val="24"/>
          <w:szCs w:val="24"/>
        </w:rPr>
      </w:pPr>
    </w:p>
    <w:p w14:paraId="5F25EE97" w14:textId="77777777" w:rsidR="00DE4A11" w:rsidRPr="008400FB" w:rsidRDefault="00DE4A11" w:rsidP="00DE4A11">
      <w:pPr>
        <w:rPr>
          <w:rFonts w:ascii="Arial" w:hAnsi="Arial" w:cs="Arial"/>
          <w:sz w:val="24"/>
          <w:szCs w:val="24"/>
        </w:rPr>
      </w:pPr>
      <w:r w:rsidRPr="008400FB">
        <w:rPr>
          <w:rFonts w:ascii="Arial" w:hAnsi="Arial" w:cs="Arial"/>
          <w:sz w:val="24"/>
          <w:szCs w:val="24"/>
        </w:rPr>
        <w:t xml:space="preserve">Schedule </w:t>
      </w:r>
    </w:p>
    <w:p w14:paraId="4D3F10EA" w14:textId="77777777" w:rsidR="00DE4A11" w:rsidRPr="008400FB" w:rsidRDefault="00DE4A11" w:rsidP="00DE4A11">
      <w:pPr>
        <w:rPr>
          <w:rFonts w:ascii="Arial" w:hAnsi="Arial" w:cs="Arial"/>
          <w:sz w:val="24"/>
          <w:szCs w:val="24"/>
        </w:rPr>
      </w:pPr>
    </w:p>
    <w:p w14:paraId="0778B6BB" w14:textId="77777777" w:rsidR="00DE4A11" w:rsidRPr="008400FB" w:rsidRDefault="00DE4A11" w:rsidP="00DE4A11">
      <w:pPr>
        <w:rPr>
          <w:rFonts w:ascii="Arial" w:hAnsi="Arial" w:cs="Arial"/>
          <w:sz w:val="24"/>
          <w:szCs w:val="24"/>
        </w:rPr>
      </w:pPr>
      <w:r w:rsidRPr="008400FB">
        <w:rPr>
          <w:rFonts w:ascii="Arial" w:hAnsi="Arial" w:cs="Arial"/>
          <w:sz w:val="24"/>
          <w:szCs w:val="24"/>
        </w:rPr>
        <w:t>List of existing participants:</w:t>
      </w:r>
    </w:p>
    <w:bookmarkEnd w:id="75"/>
    <w:bookmarkEnd w:id="76"/>
    <w:p w14:paraId="3D06CF9E" w14:textId="77777777" w:rsidR="000806BF" w:rsidRPr="008400FB" w:rsidRDefault="000806BF" w:rsidP="00DE4A11">
      <w:pPr>
        <w:rPr>
          <w:rFonts w:ascii="Arial" w:hAnsi="Arial" w:cs="Arial"/>
          <w:sz w:val="24"/>
          <w:szCs w:val="24"/>
        </w:rPr>
      </w:pPr>
    </w:p>
    <w:p w14:paraId="4957B644" w14:textId="77777777" w:rsidR="000806BF" w:rsidRPr="008400FB" w:rsidRDefault="000806BF" w:rsidP="00DE4A11">
      <w:pPr>
        <w:rPr>
          <w:rFonts w:ascii="Arial" w:hAnsi="Arial" w:cs="Arial"/>
          <w:b/>
          <w:sz w:val="24"/>
          <w:szCs w:val="24"/>
        </w:rPr>
      </w:pPr>
    </w:p>
    <w:p w14:paraId="44F82EB0" w14:textId="77777777" w:rsidR="00DE4A11" w:rsidRPr="008400FB" w:rsidRDefault="00DE4A11" w:rsidP="00DE4A11">
      <w:pPr>
        <w:rPr>
          <w:rFonts w:ascii="Arial" w:hAnsi="Arial" w:cs="Arial"/>
          <w:sz w:val="24"/>
          <w:szCs w:val="24"/>
        </w:rPr>
      </w:pPr>
    </w:p>
    <w:p w14:paraId="0023E391" w14:textId="77777777" w:rsidR="00974BDB" w:rsidRPr="008400FB" w:rsidRDefault="00974BDB">
      <w:pPr>
        <w:rPr>
          <w:rFonts w:ascii="Arial" w:hAnsi="Arial" w:cs="Arial"/>
          <w:sz w:val="24"/>
          <w:szCs w:val="24"/>
        </w:rPr>
      </w:pPr>
    </w:p>
    <w:sectPr w:rsidR="00974BDB" w:rsidRPr="008400FB" w:rsidSect="00101B57">
      <w:headerReference w:type="even" r:id="rId10"/>
      <w:headerReference w:type="default" r:id="rId11"/>
      <w:footerReference w:type="default" r:id="rId12"/>
      <w:headerReference w:type="first" r:id="rId13"/>
      <w:pgSz w:w="11907" w:h="16840" w:code="9"/>
      <w:pgMar w:top="1418" w:right="1418" w:bottom="1418" w:left="1418" w:header="567" w:footer="340" w:gutter="0"/>
      <w:paperSrc w:first="15" w:other="1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0F221" w14:textId="77777777" w:rsidR="00C1636E" w:rsidRDefault="00C1636E">
      <w:r>
        <w:separator/>
      </w:r>
    </w:p>
  </w:endnote>
  <w:endnote w:type="continuationSeparator" w:id="0">
    <w:p w14:paraId="43AE20AF" w14:textId="77777777" w:rsidR="00C1636E" w:rsidRDefault="00C1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1876" w14:textId="77777777" w:rsidR="00C1636E" w:rsidRDefault="00C163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34</w:t>
    </w:r>
    <w:r>
      <w:rPr>
        <w:rStyle w:val="PageNumber"/>
      </w:rPr>
      <w:fldChar w:fldCharType="end"/>
    </w:r>
  </w:p>
  <w:p w14:paraId="561B5CCE" w14:textId="77777777" w:rsidR="00C1636E" w:rsidRDefault="00C16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E525" w14:textId="77777777" w:rsidR="00C1636E" w:rsidRDefault="00C163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2BEE">
      <w:rPr>
        <w:rStyle w:val="PageNumber"/>
      </w:rPr>
      <w:t>15</w:t>
    </w:r>
    <w:r>
      <w:rPr>
        <w:rStyle w:val="PageNumber"/>
      </w:rPr>
      <w:fldChar w:fldCharType="end"/>
    </w:r>
  </w:p>
  <w:p w14:paraId="570A9694" w14:textId="77777777" w:rsidR="00C1636E" w:rsidRDefault="00C1636E">
    <w:pPr>
      <w:pStyle w:val="Footer"/>
      <w:rPr>
        <w:snapToGrid w:val="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83B1F" w14:textId="77777777" w:rsidR="00C1636E" w:rsidRDefault="00C1636E">
      <w:r>
        <w:separator/>
      </w:r>
    </w:p>
  </w:footnote>
  <w:footnote w:type="continuationSeparator" w:id="0">
    <w:p w14:paraId="70FE42E6" w14:textId="77777777" w:rsidR="00C1636E" w:rsidRDefault="00C1636E">
      <w:r>
        <w:continuationSeparator/>
      </w:r>
    </w:p>
  </w:footnote>
  <w:footnote w:id="1">
    <w:p w14:paraId="6E4B2ACD" w14:textId="2EBC09BF" w:rsidR="007932D4" w:rsidRDefault="007932D4" w:rsidP="00C9747E">
      <w:pPr>
        <w:pStyle w:val="FootnoteText"/>
        <w:jc w:val="left"/>
      </w:pPr>
      <w:r>
        <w:rPr>
          <w:rStyle w:val="FootnoteReference"/>
        </w:rPr>
        <w:footnoteRef/>
      </w:r>
      <w:r>
        <w:t xml:space="preserve"> The </w:t>
      </w:r>
      <w:r w:rsidR="000E2086">
        <w:t xml:space="preserve">Commissioner </w:t>
      </w:r>
      <w:r w:rsidR="000E2086">
        <w:t xml:space="preserve">of </w:t>
      </w:r>
      <w:r>
        <w:t xml:space="preserve">Police </w:t>
      </w:r>
      <w:r w:rsidR="000E2086">
        <w:t xml:space="preserve">for the </w:t>
      </w:r>
      <w:r w:rsidR="000E2086">
        <w:t>Metropoli</w:t>
      </w:r>
      <w:r w:rsidR="000E2086">
        <w:t xml:space="preserve">s </w:t>
      </w:r>
      <w:r>
        <w:t>became a party to the agreement following her Board Representative and the Board Representatives of the Existing Parties listed at (</w:t>
      </w:r>
      <w:r w:rsidR="000E2086">
        <w:t xml:space="preserve">1) </w:t>
      </w:r>
      <w:r>
        <w:t>to (6) executing an Accession Agreement o</w:t>
      </w:r>
      <w:r w:rsidR="000E2086">
        <w:t xml:space="preserve">n …………………………………………2020, under which the MPC </w:t>
      </w:r>
      <w:r w:rsidR="000E2086" w:rsidRPr="00C9747E">
        <w:t>agree</w:t>
      </w:r>
      <w:r w:rsidR="000E2086" w:rsidRPr="00C9747E">
        <w:t>d</w:t>
      </w:r>
      <w:r w:rsidR="000E2086" w:rsidRPr="00C9747E">
        <w:t xml:space="preserve"> to be bound by all the terms of the Arrangements Agreement and its associated Working Arrangements Document and to observe and perform them as if it had executed them as an original party</w:t>
      </w:r>
      <w:r w:rsidR="000E2086" w:rsidRPr="00C9747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18FC" w14:textId="77777777" w:rsidR="00C1636E" w:rsidRDefault="00C1636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70D8" w14:textId="77777777" w:rsidR="00C1636E" w:rsidRDefault="00C16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A396" w14:textId="77777777" w:rsidR="00C1636E" w:rsidRDefault="00C16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5AF8" w14:textId="77777777" w:rsidR="00C1636E" w:rsidRDefault="00C16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58E"/>
    <w:multiLevelType w:val="hybridMultilevel"/>
    <w:tmpl w:val="7D9EB9D4"/>
    <w:lvl w:ilvl="0" w:tplc="9DCE8F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925672F"/>
    <w:multiLevelType w:val="hybridMultilevel"/>
    <w:tmpl w:val="8DD48572"/>
    <w:lvl w:ilvl="0" w:tplc="9DCE8FB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933730B"/>
    <w:multiLevelType w:val="singleLevel"/>
    <w:tmpl w:val="A7BAF762"/>
    <w:lvl w:ilvl="0">
      <w:start w:val="1"/>
      <w:numFmt w:val="decimal"/>
      <w:pStyle w:val="Level4"/>
      <w:lvlText w:val="(%1)"/>
      <w:lvlJc w:val="left"/>
      <w:pPr>
        <w:tabs>
          <w:tab w:val="num" w:pos="851"/>
        </w:tabs>
        <w:ind w:left="851" w:hanging="851"/>
      </w:pPr>
    </w:lvl>
  </w:abstractNum>
  <w:abstractNum w:abstractNumId="3" w15:restartNumberingAfterBreak="0">
    <w:nsid w:val="2929386B"/>
    <w:multiLevelType w:val="hybridMultilevel"/>
    <w:tmpl w:val="200E3BA4"/>
    <w:lvl w:ilvl="0" w:tplc="A1F0EAE2">
      <w:start w:val="1"/>
      <w:numFmt w:val="lowerRoman"/>
      <w:lvlText w:val="(%1)"/>
      <w:lvlJc w:val="righ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A06431F"/>
    <w:multiLevelType w:val="hybridMultilevel"/>
    <w:tmpl w:val="6C2EAF12"/>
    <w:lvl w:ilvl="0" w:tplc="9DCE8FB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3AD37DF6"/>
    <w:multiLevelType w:val="hybridMultilevel"/>
    <w:tmpl w:val="1592D124"/>
    <w:lvl w:ilvl="0" w:tplc="B02638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F7CF6"/>
    <w:multiLevelType w:val="hybridMultilevel"/>
    <w:tmpl w:val="59125F52"/>
    <w:lvl w:ilvl="0" w:tplc="9DCE8FB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782C69"/>
    <w:multiLevelType w:val="hybridMultilevel"/>
    <w:tmpl w:val="D89C7888"/>
    <w:lvl w:ilvl="0" w:tplc="9DCE8FB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E903FF6"/>
    <w:multiLevelType w:val="hybridMultilevel"/>
    <w:tmpl w:val="B5AE7F44"/>
    <w:lvl w:ilvl="0" w:tplc="F042B77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787184"/>
    <w:multiLevelType w:val="multilevel"/>
    <w:tmpl w:val="9E3A8ED4"/>
    <w:lvl w:ilvl="0">
      <w:start w:val="1"/>
      <w:numFmt w:val="decimal"/>
      <w:pStyle w:val="Level1"/>
      <w:lvlText w:val="%1."/>
      <w:lvlJc w:val="left"/>
      <w:pPr>
        <w:tabs>
          <w:tab w:val="num" w:pos="1051"/>
        </w:tabs>
        <w:ind w:left="1051" w:hanging="851"/>
      </w:pPr>
      <w:rPr>
        <w:rFonts w:hint="default"/>
        <w:b w:val="0"/>
        <w:i w:val="0"/>
        <w:u w:val="none"/>
      </w:rPr>
    </w:lvl>
    <w:lvl w:ilvl="1">
      <w:start w:val="1"/>
      <w:numFmt w:val="decimal"/>
      <w:pStyle w:val="Level2"/>
      <w:lvlText w:val="%1.%2"/>
      <w:lvlJc w:val="left"/>
      <w:pPr>
        <w:tabs>
          <w:tab w:val="num" w:pos="951"/>
        </w:tabs>
        <w:ind w:left="951" w:hanging="851"/>
      </w:pPr>
      <w:rPr>
        <w:rFonts w:ascii="Arial" w:hAnsi="Arial" w:cs="Arial" w:hint="default"/>
        <w:b w:val="0"/>
        <w:i w:val="0"/>
        <w:sz w:val="24"/>
        <w:szCs w:val="24"/>
        <w:u w:val="none"/>
      </w:rPr>
    </w:lvl>
    <w:lvl w:ilvl="2">
      <w:start w:val="1"/>
      <w:numFmt w:val="decimal"/>
      <w:pStyle w:val="Level2"/>
      <w:lvlText w:val="%1.%2.%3"/>
      <w:lvlJc w:val="left"/>
      <w:pPr>
        <w:tabs>
          <w:tab w:val="num" w:pos="1843"/>
        </w:tabs>
        <w:ind w:left="1843" w:hanging="992"/>
      </w:pPr>
      <w:rPr>
        <w:rFonts w:hint="default"/>
        <w:b w:val="0"/>
        <w:i w:val="0"/>
        <w:u w:val="none"/>
      </w:rPr>
    </w:lvl>
    <w:lvl w:ilvl="3">
      <w:start w:val="1"/>
      <w:numFmt w:val="decimal"/>
      <w:pStyle w:val="Level2"/>
      <w:lvlText w:val="%1.%2.%3.%4"/>
      <w:lvlJc w:val="left"/>
      <w:pPr>
        <w:tabs>
          <w:tab w:val="num" w:pos="2576"/>
        </w:tabs>
        <w:ind w:left="2576" w:hanging="1276"/>
      </w:pPr>
      <w:rPr>
        <w:rFonts w:ascii="Arial" w:hAnsi="Arial" w:cs="Arial" w:hint="default"/>
        <w:b w:val="0"/>
        <w:i w:val="0"/>
        <w:sz w:val="24"/>
        <w:szCs w:val="24"/>
        <w:u w:val="none"/>
      </w:rPr>
    </w:lvl>
    <w:lvl w:ilvl="4">
      <w:start w:val="1"/>
      <w:numFmt w:val="lowerLetter"/>
      <w:pStyle w:val="Level3"/>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697754EF"/>
    <w:multiLevelType w:val="hybridMultilevel"/>
    <w:tmpl w:val="450C55DA"/>
    <w:lvl w:ilvl="0" w:tplc="9DCE8FB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D102E"/>
    <w:multiLevelType w:val="singleLevel"/>
    <w:tmpl w:val="C212D9DA"/>
    <w:lvl w:ilvl="0">
      <w:start w:val="1"/>
      <w:numFmt w:val="upperLetter"/>
      <w:pStyle w:val="Body"/>
      <w:lvlText w:val="(%1)"/>
      <w:lvlJc w:val="left"/>
      <w:pPr>
        <w:tabs>
          <w:tab w:val="num" w:pos="851"/>
        </w:tabs>
        <w:ind w:left="851" w:hanging="851"/>
      </w:pPr>
      <w:rPr>
        <w:i w:val="0"/>
      </w:rPr>
    </w:lvl>
  </w:abstractNum>
  <w:abstractNum w:abstractNumId="12" w15:restartNumberingAfterBreak="0">
    <w:nsid w:val="7E957C29"/>
    <w:multiLevelType w:val="hybridMultilevel"/>
    <w:tmpl w:val="561246CA"/>
    <w:lvl w:ilvl="0" w:tplc="835827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9"/>
  </w:num>
  <w:num w:numId="3">
    <w:abstractNumId w:val="2"/>
  </w:num>
  <w:num w:numId="4">
    <w:abstractNumId w:val="2"/>
    <w:lvlOverride w:ilvl="0">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7">
    <w:abstractNumId w:val="11"/>
  </w:num>
  <w:num w:numId="8">
    <w:abstractNumId w:val="7"/>
  </w:num>
  <w:num w:numId="9">
    <w:abstractNumId w:val="0"/>
  </w:num>
  <w:num w:numId="10">
    <w:abstractNumId w:val="10"/>
  </w:num>
  <w:num w:numId="11">
    <w:abstractNumId w:val="6"/>
  </w:num>
  <w:num w:numId="12">
    <w:abstractNumId w:val="1"/>
  </w:num>
  <w:num w:numId="13">
    <w:abstractNumId w:val="4"/>
  </w:num>
  <w:num w:numId="14">
    <w:abstractNumId w:val="3"/>
  </w:num>
  <w:num w:numId="15">
    <w:abstractNumId w:val="8"/>
  </w:num>
  <w:num w:numId="16">
    <w:abstractNumId w:val="5"/>
  </w:num>
  <w:num w:numId="17">
    <w:abstractNumId w:val="9"/>
  </w:num>
  <w:num w:numId="18">
    <w:abstractNumId w:val="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A11"/>
    <w:rsid w:val="00004954"/>
    <w:rsid w:val="000055D6"/>
    <w:rsid w:val="00051EFF"/>
    <w:rsid w:val="00062E65"/>
    <w:rsid w:val="000806BF"/>
    <w:rsid w:val="00080746"/>
    <w:rsid w:val="000920FB"/>
    <w:rsid w:val="00093862"/>
    <w:rsid w:val="000B459B"/>
    <w:rsid w:val="000C54BD"/>
    <w:rsid w:val="000D44B9"/>
    <w:rsid w:val="000E2086"/>
    <w:rsid w:val="000E6D12"/>
    <w:rsid w:val="000F1EB5"/>
    <w:rsid w:val="00101B57"/>
    <w:rsid w:val="001045D9"/>
    <w:rsid w:val="00113C84"/>
    <w:rsid w:val="00123F83"/>
    <w:rsid w:val="001269F2"/>
    <w:rsid w:val="00127A90"/>
    <w:rsid w:val="00134C9A"/>
    <w:rsid w:val="00143C4B"/>
    <w:rsid w:val="00157E58"/>
    <w:rsid w:val="001643A6"/>
    <w:rsid w:val="00173984"/>
    <w:rsid w:val="00182F82"/>
    <w:rsid w:val="001842FC"/>
    <w:rsid w:val="001C2DFA"/>
    <w:rsid w:val="001C5533"/>
    <w:rsid w:val="001D0FE1"/>
    <w:rsid w:val="001D5E66"/>
    <w:rsid w:val="001D6A1F"/>
    <w:rsid w:val="001F0BA9"/>
    <w:rsid w:val="00203001"/>
    <w:rsid w:val="002213F8"/>
    <w:rsid w:val="0022268D"/>
    <w:rsid w:val="00241CDB"/>
    <w:rsid w:val="0025305D"/>
    <w:rsid w:val="002853E1"/>
    <w:rsid w:val="002855A1"/>
    <w:rsid w:val="00295834"/>
    <w:rsid w:val="002A27B8"/>
    <w:rsid w:val="002B109D"/>
    <w:rsid w:val="002D5F62"/>
    <w:rsid w:val="002E2787"/>
    <w:rsid w:val="002E797B"/>
    <w:rsid w:val="002F0878"/>
    <w:rsid w:val="003001BB"/>
    <w:rsid w:val="00301C32"/>
    <w:rsid w:val="00307954"/>
    <w:rsid w:val="003209E7"/>
    <w:rsid w:val="00324336"/>
    <w:rsid w:val="003249FC"/>
    <w:rsid w:val="0032698F"/>
    <w:rsid w:val="003330D7"/>
    <w:rsid w:val="0034593B"/>
    <w:rsid w:val="003864FC"/>
    <w:rsid w:val="003907DF"/>
    <w:rsid w:val="003A6E55"/>
    <w:rsid w:val="003B4AF8"/>
    <w:rsid w:val="003C4021"/>
    <w:rsid w:val="003D0CBC"/>
    <w:rsid w:val="003E4AE0"/>
    <w:rsid w:val="003E7C60"/>
    <w:rsid w:val="003F42F8"/>
    <w:rsid w:val="00421C2C"/>
    <w:rsid w:val="0043171E"/>
    <w:rsid w:val="00435558"/>
    <w:rsid w:val="0043586D"/>
    <w:rsid w:val="0044285B"/>
    <w:rsid w:val="00456E79"/>
    <w:rsid w:val="004627E9"/>
    <w:rsid w:val="0049691E"/>
    <w:rsid w:val="004A12A2"/>
    <w:rsid w:val="004B3FBD"/>
    <w:rsid w:val="004C119A"/>
    <w:rsid w:val="004E4CA0"/>
    <w:rsid w:val="004E4FBF"/>
    <w:rsid w:val="004E69F4"/>
    <w:rsid w:val="00501292"/>
    <w:rsid w:val="00502F2C"/>
    <w:rsid w:val="00511627"/>
    <w:rsid w:val="00526B0F"/>
    <w:rsid w:val="00551D60"/>
    <w:rsid w:val="00557F8C"/>
    <w:rsid w:val="00571BF1"/>
    <w:rsid w:val="00571FD8"/>
    <w:rsid w:val="005773BA"/>
    <w:rsid w:val="0058302B"/>
    <w:rsid w:val="00584B8A"/>
    <w:rsid w:val="005853B3"/>
    <w:rsid w:val="00594B85"/>
    <w:rsid w:val="00596A38"/>
    <w:rsid w:val="005C54A9"/>
    <w:rsid w:val="005E28A8"/>
    <w:rsid w:val="005E6C2F"/>
    <w:rsid w:val="00602B06"/>
    <w:rsid w:val="006075D4"/>
    <w:rsid w:val="00617A4C"/>
    <w:rsid w:val="00622FC7"/>
    <w:rsid w:val="00633AC2"/>
    <w:rsid w:val="006375A6"/>
    <w:rsid w:val="00637DEC"/>
    <w:rsid w:val="00697B55"/>
    <w:rsid w:val="006A1D0E"/>
    <w:rsid w:val="006A6198"/>
    <w:rsid w:val="006B203E"/>
    <w:rsid w:val="006B4EEC"/>
    <w:rsid w:val="006D1508"/>
    <w:rsid w:val="006E58A1"/>
    <w:rsid w:val="007068F4"/>
    <w:rsid w:val="00713EA5"/>
    <w:rsid w:val="00743C9E"/>
    <w:rsid w:val="00750498"/>
    <w:rsid w:val="00765152"/>
    <w:rsid w:val="00776809"/>
    <w:rsid w:val="007829A7"/>
    <w:rsid w:val="007932D4"/>
    <w:rsid w:val="007951B3"/>
    <w:rsid w:val="00796F7D"/>
    <w:rsid w:val="007B02F1"/>
    <w:rsid w:val="007B71C4"/>
    <w:rsid w:val="007B796E"/>
    <w:rsid w:val="007C49AF"/>
    <w:rsid w:val="007D1CDA"/>
    <w:rsid w:val="007F3888"/>
    <w:rsid w:val="007F404C"/>
    <w:rsid w:val="008111D7"/>
    <w:rsid w:val="008203E2"/>
    <w:rsid w:val="00833724"/>
    <w:rsid w:val="00837CB7"/>
    <w:rsid w:val="008400FB"/>
    <w:rsid w:val="00841551"/>
    <w:rsid w:val="008442E2"/>
    <w:rsid w:val="008579A3"/>
    <w:rsid w:val="00864383"/>
    <w:rsid w:val="0087372F"/>
    <w:rsid w:val="00883DE7"/>
    <w:rsid w:val="00886E20"/>
    <w:rsid w:val="00887116"/>
    <w:rsid w:val="00894E1F"/>
    <w:rsid w:val="00896F4D"/>
    <w:rsid w:val="008B50AD"/>
    <w:rsid w:val="008C050C"/>
    <w:rsid w:val="008C69D6"/>
    <w:rsid w:val="008D6FC0"/>
    <w:rsid w:val="008E1F29"/>
    <w:rsid w:val="00921CCF"/>
    <w:rsid w:val="00931833"/>
    <w:rsid w:val="00936415"/>
    <w:rsid w:val="00945685"/>
    <w:rsid w:val="009611EC"/>
    <w:rsid w:val="00962108"/>
    <w:rsid w:val="00974BDB"/>
    <w:rsid w:val="009865E1"/>
    <w:rsid w:val="00991B2A"/>
    <w:rsid w:val="00996AA0"/>
    <w:rsid w:val="009A4F68"/>
    <w:rsid w:val="009B0C4B"/>
    <w:rsid w:val="009B79D5"/>
    <w:rsid w:val="009F4ADB"/>
    <w:rsid w:val="00A04F06"/>
    <w:rsid w:val="00A15A0D"/>
    <w:rsid w:val="00A51097"/>
    <w:rsid w:val="00A556B8"/>
    <w:rsid w:val="00A85237"/>
    <w:rsid w:val="00AA4E65"/>
    <w:rsid w:val="00AE2916"/>
    <w:rsid w:val="00B01060"/>
    <w:rsid w:val="00B06B0F"/>
    <w:rsid w:val="00B06E69"/>
    <w:rsid w:val="00B261F3"/>
    <w:rsid w:val="00B57EDE"/>
    <w:rsid w:val="00B72CDF"/>
    <w:rsid w:val="00B87070"/>
    <w:rsid w:val="00B93A64"/>
    <w:rsid w:val="00BB184B"/>
    <w:rsid w:val="00BB3913"/>
    <w:rsid w:val="00BB513B"/>
    <w:rsid w:val="00BC719C"/>
    <w:rsid w:val="00BC7C5E"/>
    <w:rsid w:val="00C1636E"/>
    <w:rsid w:val="00C1683C"/>
    <w:rsid w:val="00C32439"/>
    <w:rsid w:val="00C32CE2"/>
    <w:rsid w:val="00C32FDE"/>
    <w:rsid w:val="00C40770"/>
    <w:rsid w:val="00C42917"/>
    <w:rsid w:val="00C709E7"/>
    <w:rsid w:val="00C7155E"/>
    <w:rsid w:val="00C806D3"/>
    <w:rsid w:val="00C8070F"/>
    <w:rsid w:val="00C9747E"/>
    <w:rsid w:val="00CA19C8"/>
    <w:rsid w:val="00CA2CA5"/>
    <w:rsid w:val="00CB2BEE"/>
    <w:rsid w:val="00CB30C3"/>
    <w:rsid w:val="00CC4239"/>
    <w:rsid w:val="00CC4DCE"/>
    <w:rsid w:val="00CD1B0B"/>
    <w:rsid w:val="00CE388C"/>
    <w:rsid w:val="00D01802"/>
    <w:rsid w:val="00D01FBB"/>
    <w:rsid w:val="00D073AD"/>
    <w:rsid w:val="00D436DB"/>
    <w:rsid w:val="00D52326"/>
    <w:rsid w:val="00D81967"/>
    <w:rsid w:val="00D824A3"/>
    <w:rsid w:val="00D872B8"/>
    <w:rsid w:val="00DA5EF5"/>
    <w:rsid w:val="00DA63FD"/>
    <w:rsid w:val="00DB2CF9"/>
    <w:rsid w:val="00DB5FD2"/>
    <w:rsid w:val="00DE4A11"/>
    <w:rsid w:val="00DF4F5A"/>
    <w:rsid w:val="00E37297"/>
    <w:rsid w:val="00E37A6B"/>
    <w:rsid w:val="00E7083A"/>
    <w:rsid w:val="00E7713F"/>
    <w:rsid w:val="00E778C3"/>
    <w:rsid w:val="00E85AAA"/>
    <w:rsid w:val="00E93F62"/>
    <w:rsid w:val="00EA694B"/>
    <w:rsid w:val="00EA6BDC"/>
    <w:rsid w:val="00EB12D4"/>
    <w:rsid w:val="00EB18BB"/>
    <w:rsid w:val="00EB3F66"/>
    <w:rsid w:val="00EC4AF9"/>
    <w:rsid w:val="00ED3CDE"/>
    <w:rsid w:val="00ED4C47"/>
    <w:rsid w:val="00EE3135"/>
    <w:rsid w:val="00F13B5C"/>
    <w:rsid w:val="00F15072"/>
    <w:rsid w:val="00F47406"/>
    <w:rsid w:val="00F67119"/>
    <w:rsid w:val="00F7004C"/>
    <w:rsid w:val="00F83FC1"/>
    <w:rsid w:val="00F8408C"/>
    <w:rsid w:val="00F8702E"/>
    <w:rsid w:val="00F94274"/>
    <w:rsid w:val="00FA6A67"/>
    <w:rsid w:val="00FB6B97"/>
    <w:rsid w:val="00FB7CF3"/>
    <w:rsid w:val="00FC397C"/>
    <w:rsid w:val="00FD4190"/>
    <w:rsid w:val="00FD7CF3"/>
    <w:rsid w:val="00FE070E"/>
    <w:rsid w:val="00FE1EE5"/>
    <w:rsid w:val="00FF4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B9EE5"/>
  <w15:docId w15:val="{D8BC03F2-07BD-4833-BA71-4B83DCDC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A11"/>
    <w:pPr>
      <w:jc w:val="both"/>
    </w:pPr>
    <w:rPr>
      <w:rFonts w:ascii="Verdana" w:eastAsia="Times New Roman"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E4A11"/>
    <w:pPr>
      <w:numPr>
        <w:numId w:val="1"/>
      </w:numPr>
      <w:tabs>
        <w:tab w:val="left" w:pos="1843"/>
        <w:tab w:val="left" w:pos="3119"/>
        <w:tab w:val="left" w:pos="4253"/>
      </w:tabs>
      <w:spacing w:after="240" w:line="312" w:lineRule="auto"/>
    </w:pPr>
  </w:style>
  <w:style w:type="paragraph" w:customStyle="1" w:styleId="Background">
    <w:name w:val="Background"/>
    <w:basedOn w:val="Normal"/>
    <w:rsid w:val="00DE4A11"/>
  </w:style>
  <w:style w:type="paragraph" w:styleId="Footer">
    <w:name w:val="footer"/>
    <w:basedOn w:val="Normal"/>
    <w:link w:val="FooterChar"/>
    <w:semiHidden/>
    <w:rsid w:val="00DE4A11"/>
    <w:pPr>
      <w:tabs>
        <w:tab w:val="center" w:pos="4536"/>
      </w:tabs>
    </w:pPr>
    <w:rPr>
      <w:noProof/>
      <w:sz w:val="16"/>
    </w:rPr>
  </w:style>
  <w:style w:type="character" w:customStyle="1" w:styleId="FooterChar">
    <w:name w:val="Footer Char"/>
    <w:basedOn w:val="DefaultParagraphFont"/>
    <w:link w:val="Footer"/>
    <w:semiHidden/>
    <w:rsid w:val="00DE4A11"/>
    <w:rPr>
      <w:rFonts w:ascii="Verdana" w:eastAsia="Times New Roman" w:hAnsi="Verdana" w:cs="Times New Roman"/>
      <w:noProof/>
      <w:sz w:val="16"/>
      <w:szCs w:val="20"/>
      <w:lang w:eastAsia="en-GB"/>
    </w:rPr>
  </w:style>
  <w:style w:type="paragraph" w:styleId="Header">
    <w:name w:val="header"/>
    <w:basedOn w:val="Normal"/>
    <w:link w:val="HeaderChar"/>
    <w:uiPriority w:val="99"/>
    <w:semiHidden/>
    <w:rsid w:val="00DE4A11"/>
    <w:pPr>
      <w:tabs>
        <w:tab w:val="center" w:pos="4536"/>
        <w:tab w:val="right" w:pos="9072"/>
      </w:tabs>
    </w:pPr>
    <w:rPr>
      <w:noProof/>
      <w:sz w:val="16"/>
    </w:rPr>
  </w:style>
  <w:style w:type="character" w:customStyle="1" w:styleId="HeaderChar">
    <w:name w:val="Header Char"/>
    <w:basedOn w:val="DefaultParagraphFont"/>
    <w:link w:val="Header"/>
    <w:uiPriority w:val="99"/>
    <w:semiHidden/>
    <w:rsid w:val="00DE4A11"/>
    <w:rPr>
      <w:rFonts w:ascii="Verdana" w:eastAsia="Times New Roman" w:hAnsi="Verdana" w:cs="Times New Roman"/>
      <w:noProof/>
      <w:sz w:val="16"/>
      <w:szCs w:val="20"/>
    </w:rPr>
  </w:style>
  <w:style w:type="paragraph" w:customStyle="1" w:styleId="Level1">
    <w:name w:val="Level 1"/>
    <w:basedOn w:val="Normal"/>
    <w:rsid w:val="00DE4A11"/>
    <w:pPr>
      <w:numPr>
        <w:numId w:val="2"/>
      </w:numPr>
      <w:spacing w:after="240" w:line="312" w:lineRule="auto"/>
      <w:outlineLvl w:val="0"/>
    </w:pPr>
    <w:rPr>
      <w:rFonts w:ascii="Arial" w:hAnsi="Arial" w:cs="Arial"/>
      <w:sz w:val="24"/>
      <w:szCs w:val="24"/>
    </w:rPr>
  </w:style>
  <w:style w:type="character" w:customStyle="1" w:styleId="Level1asHeadingtext">
    <w:name w:val="Level 1 as Heading (text)"/>
    <w:rsid w:val="00DE4A11"/>
    <w:rPr>
      <w:b/>
    </w:rPr>
  </w:style>
  <w:style w:type="paragraph" w:customStyle="1" w:styleId="Level2">
    <w:name w:val="Level 2"/>
    <w:basedOn w:val="Normal"/>
    <w:rsid w:val="00DE4A11"/>
    <w:pPr>
      <w:numPr>
        <w:ilvl w:val="3"/>
        <w:numId w:val="2"/>
      </w:numPr>
      <w:spacing w:after="240" w:line="312" w:lineRule="auto"/>
      <w:outlineLvl w:val="1"/>
    </w:pPr>
  </w:style>
  <w:style w:type="paragraph" w:customStyle="1" w:styleId="Level3">
    <w:name w:val="Level 3"/>
    <w:basedOn w:val="Normal"/>
    <w:rsid w:val="00DE4A11"/>
    <w:pPr>
      <w:numPr>
        <w:ilvl w:val="4"/>
        <w:numId w:val="2"/>
      </w:numPr>
      <w:spacing w:after="240" w:line="312" w:lineRule="auto"/>
      <w:outlineLvl w:val="2"/>
    </w:pPr>
  </w:style>
  <w:style w:type="paragraph" w:customStyle="1" w:styleId="Level4">
    <w:name w:val="Level 4"/>
    <w:basedOn w:val="Normal"/>
    <w:rsid w:val="00DE4A11"/>
    <w:pPr>
      <w:numPr>
        <w:numId w:val="3"/>
      </w:numPr>
      <w:tabs>
        <w:tab w:val="clear" w:pos="851"/>
        <w:tab w:val="num" w:pos="2576"/>
      </w:tabs>
      <w:spacing w:after="240" w:line="312" w:lineRule="auto"/>
      <w:ind w:left="2576" w:hanging="1276"/>
      <w:outlineLvl w:val="3"/>
    </w:pPr>
  </w:style>
  <w:style w:type="character" w:styleId="PageNumber">
    <w:name w:val="page number"/>
    <w:semiHidden/>
    <w:rsid w:val="00DE4A11"/>
    <w:rPr>
      <w:sz w:val="16"/>
    </w:rPr>
  </w:style>
  <w:style w:type="paragraph" w:customStyle="1" w:styleId="Parties">
    <w:name w:val="Parties"/>
    <w:basedOn w:val="Normal"/>
    <w:rsid w:val="00DE4A11"/>
    <w:pPr>
      <w:tabs>
        <w:tab w:val="num" w:pos="851"/>
      </w:tabs>
      <w:spacing w:after="240" w:line="312" w:lineRule="auto"/>
      <w:ind w:left="851" w:hanging="851"/>
    </w:pPr>
  </w:style>
  <w:style w:type="paragraph" w:styleId="TOC1">
    <w:name w:val="toc 1"/>
    <w:basedOn w:val="Body"/>
    <w:next w:val="Normal"/>
    <w:uiPriority w:val="39"/>
    <w:qFormat/>
    <w:rsid w:val="00DE4A11"/>
    <w:pPr>
      <w:tabs>
        <w:tab w:val="clear" w:pos="1843"/>
        <w:tab w:val="clear" w:pos="3119"/>
        <w:tab w:val="clear" w:pos="4253"/>
        <w:tab w:val="left" w:pos="851"/>
        <w:tab w:val="right" w:leader="dot" w:pos="9072"/>
      </w:tabs>
      <w:spacing w:after="60" w:line="240" w:lineRule="auto"/>
      <w:ind w:right="851"/>
    </w:pPr>
    <w:rPr>
      <w:caps/>
      <w:noProof/>
    </w:rPr>
  </w:style>
  <w:style w:type="character" w:styleId="Hyperlink">
    <w:name w:val="Hyperlink"/>
    <w:uiPriority w:val="99"/>
    <w:rsid w:val="00DE4A11"/>
    <w:rPr>
      <w:color w:val="0000FF"/>
      <w:u w:val="single"/>
    </w:rPr>
  </w:style>
  <w:style w:type="character" w:styleId="Emphasis">
    <w:name w:val="Emphasis"/>
    <w:qFormat/>
    <w:rsid w:val="00DE4A11"/>
    <w:rPr>
      <w:i/>
      <w:iCs/>
    </w:rPr>
  </w:style>
  <w:style w:type="paragraph" w:styleId="BalloonText">
    <w:name w:val="Balloon Text"/>
    <w:basedOn w:val="Normal"/>
    <w:link w:val="BalloonTextChar"/>
    <w:uiPriority w:val="99"/>
    <w:semiHidden/>
    <w:unhideWhenUsed/>
    <w:rsid w:val="00DE4A11"/>
    <w:rPr>
      <w:rFonts w:ascii="Tahoma" w:hAnsi="Tahoma" w:cs="Tahoma"/>
      <w:sz w:val="16"/>
      <w:szCs w:val="16"/>
    </w:rPr>
  </w:style>
  <w:style w:type="character" w:customStyle="1" w:styleId="BalloonTextChar">
    <w:name w:val="Balloon Text Char"/>
    <w:basedOn w:val="DefaultParagraphFont"/>
    <w:link w:val="BalloonText"/>
    <w:uiPriority w:val="99"/>
    <w:semiHidden/>
    <w:rsid w:val="00DE4A11"/>
    <w:rPr>
      <w:rFonts w:ascii="Tahoma" w:eastAsia="Times New Roman" w:hAnsi="Tahoma" w:cs="Tahoma"/>
      <w:sz w:val="16"/>
      <w:szCs w:val="16"/>
      <w:lang w:eastAsia="en-GB"/>
    </w:rPr>
  </w:style>
  <w:style w:type="paragraph" w:customStyle="1" w:styleId="Body1">
    <w:name w:val="Body 1"/>
    <w:basedOn w:val="Normal"/>
    <w:link w:val="Body1Char"/>
    <w:rsid w:val="0087372F"/>
    <w:pPr>
      <w:tabs>
        <w:tab w:val="left" w:pos="851"/>
      </w:tabs>
      <w:spacing w:after="240"/>
      <w:ind w:left="851"/>
    </w:pPr>
    <w:rPr>
      <w:rFonts w:ascii="Arial" w:hAnsi="Arial"/>
      <w:sz w:val="24"/>
      <w:szCs w:val="24"/>
    </w:rPr>
  </w:style>
  <w:style w:type="character" w:customStyle="1" w:styleId="Body1Char">
    <w:name w:val="Body 1 Char"/>
    <w:basedOn w:val="DefaultParagraphFont"/>
    <w:link w:val="Body1"/>
    <w:rsid w:val="0087372F"/>
    <w:rPr>
      <w:rFonts w:ascii="Arial" w:eastAsia="Times New Roman" w:hAnsi="Arial"/>
      <w:sz w:val="24"/>
      <w:szCs w:val="24"/>
    </w:rPr>
  </w:style>
  <w:style w:type="character" w:styleId="CommentReference">
    <w:name w:val="annotation reference"/>
    <w:basedOn w:val="DefaultParagraphFont"/>
    <w:uiPriority w:val="99"/>
    <w:semiHidden/>
    <w:unhideWhenUsed/>
    <w:rsid w:val="00713EA5"/>
    <w:rPr>
      <w:sz w:val="16"/>
      <w:szCs w:val="16"/>
    </w:rPr>
  </w:style>
  <w:style w:type="paragraph" w:styleId="CommentText">
    <w:name w:val="annotation text"/>
    <w:basedOn w:val="Normal"/>
    <w:link w:val="CommentTextChar"/>
    <w:uiPriority w:val="99"/>
    <w:semiHidden/>
    <w:unhideWhenUsed/>
    <w:rsid w:val="00713EA5"/>
  </w:style>
  <w:style w:type="character" w:customStyle="1" w:styleId="CommentTextChar">
    <w:name w:val="Comment Text Char"/>
    <w:basedOn w:val="DefaultParagraphFont"/>
    <w:link w:val="CommentText"/>
    <w:uiPriority w:val="99"/>
    <w:semiHidden/>
    <w:rsid w:val="00713EA5"/>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713EA5"/>
    <w:rPr>
      <w:b/>
      <w:bCs/>
    </w:rPr>
  </w:style>
  <w:style w:type="character" w:customStyle="1" w:styleId="CommentSubjectChar">
    <w:name w:val="Comment Subject Char"/>
    <w:basedOn w:val="CommentTextChar"/>
    <w:link w:val="CommentSubject"/>
    <w:uiPriority w:val="99"/>
    <w:semiHidden/>
    <w:rsid w:val="00713EA5"/>
    <w:rPr>
      <w:rFonts w:ascii="Verdana" w:eastAsia="Times New Roman" w:hAnsi="Verdana"/>
      <w:b/>
      <w:bCs/>
    </w:rPr>
  </w:style>
  <w:style w:type="paragraph" w:styleId="Revision">
    <w:name w:val="Revision"/>
    <w:hidden/>
    <w:uiPriority w:val="99"/>
    <w:semiHidden/>
    <w:rsid w:val="00004954"/>
    <w:rPr>
      <w:rFonts w:ascii="Verdana" w:eastAsia="Times New Roman" w:hAnsi="Verdana"/>
    </w:rPr>
  </w:style>
  <w:style w:type="paragraph" w:styleId="FootnoteText">
    <w:name w:val="footnote text"/>
    <w:basedOn w:val="Normal"/>
    <w:link w:val="FootnoteTextChar"/>
    <w:uiPriority w:val="99"/>
    <w:semiHidden/>
    <w:unhideWhenUsed/>
    <w:rsid w:val="007932D4"/>
  </w:style>
  <w:style w:type="character" w:customStyle="1" w:styleId="FootnoteTextChar">
    <w:name w:val="Footnote Text Char"/>
    <w:basedOn w:val="DefaultParagraphFont"/>
    <w:link w:val="FootnoteText"/>
    <w:uiPriority w:val="99"/>
    <w:semiHidden/>
    <w:rsid w:val="007932D4"/>
    <w:rPr>
      <w:rFonts w:ascii="Verdana" w:eastAsia="Times New Roman" w:hAnsi="Verdana"/>
    </w:rPr>
  </w:style>
  <w:style w:type="character" w:styleId="FootnoteReference">
    <w:name w:val="footnote reference"/>
    <w:basedOn w:val="DefaultParagraphFont"/>
    <w:uiPriority w:val="99"/>
    <w:semiHidden/>
    <w:unhideWhenUsed/>
    <w:rsid w:val="00793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57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D5C73-967B-43A9-9A3C-BEAF4A3F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22843</CharactersWithSpaces>
  <SharedDoc>false</SharedDoc>
  <HLinks>
    <vt:vector size="66" baseType="variant">
      <vt:variant>
        <vt:i4>1376308</vt:i4>
      </vt:variant>
      <vt:variant>
        <vt:i4>65</vt:i4>
      </vt:variant>
      <vt:variant>
        <vt:i4>0</vt:i4>
      </vt:variant>
      <vt:variant>
        <vt:i4>5</vt:i4>
      </vt:variant>
      <vt:variant>
        <vt:lpwstr/>
      </vt:variant>
      <vt:variant>
        <vt:lpwstr>_Toc415133619</vt:lpwstr>
      </vt:variant>
      <vt:variant>
        <vt:i4>1376308</vt:i4>
      </vt:variant>
      <vt:variant>
        <vt:i4>59</vt:i4>
      </vt:variant>
      <vt:variant>
        <vt:i4>0</vt:i4>
      </vt:variant>
      <vt:variant>
        <vt:i4>5</vt:i4>
      </vt:variant>
      <vt:variant>
        <vt:lpwstr/>
      </vt:variant>
      <vt:variant>
        <vt:lpwstr>_Toc415133618</vt:lpwstr>
      </vt:variant>
      <vt:variant>
        <vt:i4>1376308</vt:i4>
      </vt:variant>
      <vt:variant>
        <vt:i4>53</vt:i4>
      </vt:variant>
      <vt:variant>
        <vt:i4>0</vt:i4>
      </vt:variant>
      <vt:variant>
        <vt:i4>5</vt:i4>
      </vt:variant>
      <vt:variant>
        <vt:lpwstr/>
      </vt:variant>
      <vt:variant>
        <vt:lpwstr>_Toc415133617</vt:lpwstr>
      </vt:variant>
      <vt:variant>
        <vt:i4>1376308</vt:i4>
      </vt:variant>
      <vt:variant>
        <vt:i4>47</vt:i4>
      </vt:variant>
      <vt:variant>
        <vt:i4>0</vt:i4>
      </vt:variant>
      <vt:variant>
        <vt:i4>5</vt:i4>
      </vt:variant>
      <vt:variant>
        <vt:lpwstr/>
      </vt:variant>
      <vt:variant>
        <vt:lpwstr>_Toc415133616</vt:lpwstr>
      </vt:variant>
      <vt:variant>
        <vt:i4>1376308</vt:i4>
      </vt:variant>
      <vt:variant>
        <vt:i4>41</vt:i4>
      </vt:variant>
      <vt:variant>
        <vt:i4>0</vt:i4>
      </vt:variant>
      <vt:variant>
        <vt:i4>5</vt:i4>
      </vt:variant>
      <vt:variant>
        <vt:lpwstr/>
      </vt:variant>
      <vt:variant>
        <vt:lpwstr>_Toc415133615</vt:lpwstr>
      </vt:variant>
      <vt:variant>
        <vt:i4>1376308</vt:i4>
      </vt:variant>
      <vt:variant>
        <vt:i4>35</vt:i4>
      </vt:variant>
      <vt:variant>
        <vt:i4>0</vt:i4>
      </vt:variant>
      <vt:variant>
        <vt:i4>5</vt:i4>
      </vt:variant>
      <vt:variant>
        <vt:lpwstr/>
      </vt:variant>
      <vt:variant>
        <vt:lpwstr>_Toc415133614</vt:lpwstr>
      </vt:variant>
      <vt:variant>
        <vt:i4>1376308</vt:i4>
      </vt:variant>
      <vt:variant>
        <vt:i4>29</vt:i4>
      </vt:variant>
      <vt:variant>
        <vt:i4>0</vt:i4>
      </vt:variant>
      <vt:variant>
        <vt:i4>5</vt:i4>
      </vt:variant>
      <vt:variant>
        <vt:lpwstr/>
      </vt:variant>
      <vt:variant>
        <vt:lpwstr>_Toc415133613</vt:lpwstr>
      </vt:variant>
      <vt:variant>
        <vt:i4>1376308</vt:i4>
      </vt:variant>
      <vt:variant>
        <vt:i4>23</vt:i4>
      </vt:variant>
      <vt:variant>
        <vt:i4>0</vt:i4>
      </vt:variant>
      <vt:variant>
        <vt:i4>5</vt:i4>
      </vt:variant>
      <vt:variant>
        <vt:lpwstr/>
      </vt:variant>
      <vt:variant>
        <vt:lpwstr>_Toc415133612</vt:lpwstr>
      </vt:variant>
      <vt:variant>
        <vt:i4>1376308</vt:i4>
      </vt:variant>
      <vt:variant>
        <vt:i4>17</vt:i4>
      </vt:variant>
      <vt:variant>
        <vt:i4>0</vt:i4>
      </vt:variant>
      <vt:variant>
        <vt:i4>5</vt:i4>
      </vt:variant>
      <vt:variant>
        <vt:lpwstr/>
      </vt:variant>
      <vt:variant>
        <vt:lpwstr>_Toc415133611</vt:lpwstr>
      </vt:variant>
      <vt:variant>
        <vt:i4>1376308</vt:i4>
      </vt:variant>
      <vt:variant>
        <vt:i4>11</vt:i4>
      </vt:variant>
      <vt:variant>
        <vt:i4>0</vt:i4>
      </vt:variant>
      <vt:variant>
        <vt:i4>5</vt:i4>
      </vt:variant>
      <vt:variant>
        <vt:lpwstr/>
      </vt:variant>
      <vt:variant>
        <vt:lpwstr>_Toc415133610</vt:lpwstr>
      </vt:variant>
      <vt:variant>
        <vt:i4>1310772</vt:i4>
      </vt:variant>
      <vt:variant>
        <vt:i4>5</vt:i4>
      </vt:variant>
      <vt:variant>
        <vt:i4>0</vt:i4>
      </vt:variant>
      <vt:variant>
        <vt:i4>5</vt:i4>
      </vt:variant>
      <vt:variant>
        <vt:lpwstr/>
      </vt:variant>
      <vt:variant>
        <vt:lpwstr>_Toc415133609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Michaellancaster</dc:creator>
  <cp:lastModifiedBy>Lancaster Mike</cp:lastModifiedBy>
  <cp:revision>2</cp:revision>
  <cp:lastPrinted>2015-06-15T12:14:00Z</cp:lastPrinted>
  <dcterms:created xsi:type="dcterms:W3CDTF">2019-12-11T11:57:00Z</dcterms:created>
  <dcterms:modified xsi:type="dcterms:W3CDTF">2019-12-11T11:57:00Z</dcterms:modified>
</cp:coreProperties>
</file>