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600"/>
      </w:tblGrid>
      <w:tr w:rsidR="00FB071E">
        <w:trPr>
          <w:cantSplit/>
        </w:trPr>
        <w:tc>
          <w:tcPr>
            <w:tcW w:w="10440" w:type="dxa"/>
            <w:gridSpan w:val="2"/>
          </w:tcPr>
          <w:p w:rsidR="00FB071E" w:rsidRDefault="00FB071E" w:rsidP="00A94D97">
            <w:pPr>
              <w:ind w:left="72"/>
              <w:rPr>
                <w:rFonts w:ascii="Foundry Form Sans" w:hAnsi="Foundry Form Sans"/>
                <w:sz w:val="48"/>
              </w:rPr>
            </w:pPr>
            <w:r>
              <w:rPr>
                <w:rFonts w:ascii="Foundry Form Sans" w:hAnsi="Foundry Form Sans"/>
                <w:b/>
                <w:bCs/>
                <w:sz w:val="48"/>
              </w:rPr>
              <w:t>Subject:</w:t>
            </w:r>
            <w:r>
              <w:rPr>
                <w:rFonts w:ascii="Foundry Form Sans" w:hAnsi="Foundry Form Sans"/>
                <w:sz w:val="48"/>
              </w:rPr>
              <w:t xml:space="preserve"> </w:t>
            </w:r>
            <w:r w:rsidR="00B147AB">
              <w:rPr>
                <w:rFonts w:ascii="Foundry Form Sans" w:hAnsi="Foundry Form Sans"/>
                <w:b/>
                <w:bCs/>
                <w:sz w:val="48"/>
              </w:rPr>
              <w:t>Summary List of Actions</w:t>
            </w:r>
          </w:p>
          <w:p w:rsidR="00FB071E" w:rsidRDefault="00FB071E" w:rsidP="00FC2DF1">
            <w:pPr>
              <w:pStyle w:val="Heading5"/>
              <w:jc w:val="left"/>
              <w:rPr>
                <w:rFonts w:ascii="Foundry Form Sans" w:hAnsi="Foundry Form Sans"/>
                <w:sz w:val="28"/>
              </w:rPr>
            </w:pPr>
          </w:p>
        </w:tc>
      </w:tr>
      <w:tr w:rsidR="003E0FE0" w:rsidTr="005237A8">
        <w:trPr>
          <w:trHeight w:val="669"/>
        </w:trPr>
        <w:tc>
          <w:tcPr>
            <w:tcW w:w="10440" w:type="dxa"/>
            <w:gridSpan w:val="2"/>
          </w:tcPr>
          <w:p w:rsidR="003E0FE0" w:rsidRDefault="003E0FE0" w:rsidP="00ED5479">
            <w:pPr>
              <w:ind w:left="72"/>
              <w:rPr>
                <w:rFonts w:ascii="Foundry Form Sans" w:hAnsi="Foundry Form Sans"/>
                <w:b/>
                <w:bCs/>
                <w:sz w:val="28"/>
              </w:rPr>
            </w:pPr>
            <w:r>
              <w:rPr>
                <w:rFonts w:ascii="Foundry Form Sans" w:hAnsi="Foundry Form Sans"/>
                <w:b/>
                <w:bCs/>
                <w:sz w:val="28"/>
              </w:rPr>
              <w:t>Report to:</w:t>
            </w:r>
            <w:r>
              <w:rPr>
                <w:rFonts w:ascii="Foundry Form Sans" w:hAnsi="Foundry Form Sans"/>
                <w:b/>
                <w:bCs/>
                <w:sz w:val="28"/>
              </w:rPr>
              <w:tab/>
            </w:r>
            <w:r w:rsidR="00F44D31">
              <w:rPr>
                <w:rFonts w:ascii="Foundry Form Sans" w:hAnsi="Foundry Form Sans"/>
                <w:b/>
                <w:bCs/>
                <w:sz w:val="28"/>
              </w:rPr>
              <w:t>Economy</w:t>
            </w:r>
            <w:r w:rsidR="00B147AB" w:rsidRPr="00B147AB">
              <w:rPr>
                <w:rFonts w:ascii="Foundry Form Sans" w:hAnsi="Foundry Form Sans"/>
                <w:b/>
                <w:bCs/>
                <w:sz w:val="28"/>
              </w:rPr>
              <w:t xml:space="preserve"> Committee </w:t>
            </w:r>
            <w:r>
              <w:rPr>
                <w:rFonts w:ascii="Foundry Form Sans" w:hAnsi="Foundry Form Sans"/>
                <w:b/>
                <w:bCs/>
                <w:sz w:val="28"/>
              </w:rPr>
              <w:t xml:space="preserve"> </w:t>
            </w:r>
          </w:p>
          <w:p w:rsidR="003E0FE0" w:rsidRDefault="003E0FE0" w:rsidP="00ED5479">
            <w:pPr>
              <w:pStyle w:val="Heading6"/>
              <w:ind w:left="72"/>
              <w:rPr>
                <w:sz w:val="28"/>
              </w:rPr>
            </w:pPr>
          </w:p>
        </w:tc>
      </w:tr>
      <w:tr w:rsidR="00FB071E">
        <w:trPr>
          <w:cantSplit/>
        </w:trPr>
        <w:tc>
          <w:tcPr>
            <w:tcW w:w="6840" w:type="dxa"/>
          </w:tcPr>
          <w:p w:rsidR="00FB071E" w:rsidRDefault="00FB071E" w:rsidP="00ED5479">
            <w:pPr>
              <w:ind w:left="72"/>
            </w:pPr>
            <w:r>
              <w:rPr>
                <w:rFonts w:ascii="Foundry Form Sans" w:hAnsi="Foundry Form Sans"/>
                <w:b/>
                <w:bCs/>
                <w:sz w:val="28"/>
              </w:rPr>
              <w:t xml:space="preserve">Report of: </w:t>
            </w:r>
            <w:r>
              <w:rPr>
                <w:rFonts w:ascii="Foundry Form Sans" w:hAnsi="Foundry Form Sans"/>
                <w:b/>
                <w:bCs/>
                <w:sz w:val="28"/>
              </w:rPr>
              <w:tab/>
              <w:t>Executive Director</w:t>
            </w:r>
            <w:r w:rsidR="00FD26D8">
              <w:rPr>
                <w:rFonts w:ascii="Foundry Form Sans" w:hAnsi="Foundry Form Sans"/>
                <w:b/>
                <w:bCs/>
                <w:sz w:val="28"/>
              </w:rPr>
              <w:t xml:space="preserve"> of</w:t>
            </w:r>
            <w:r w:rsidR="00B147AB">
              <w:rPr>
                <w:rFonts w:ascii="Foundry Form Sans" w:hAnsi="Foundry Form Sans"/>
                <w:b/>
                <w:bCs/>
                <w:sz w:val="28"/>
              </w:rPr>
              <w:t xml:space="preserve"> Secretariat</w:t>
            </w:r>
          </w:p>
          <w:p w:rsidR="00FB071E" w:rsidRDefault="00FB071E" w:rsidP="00ED5479">
            <w:pPr>
              <w:pStyle w:val="Heading6"/>
              <w:ind w:left="72"/>
              <w:rPr>
                <w:bCs/>
                <w:sz w:val="28"/>
              </w:rPr>
            </w:pPr>
          </w:p>
        </w:tc>
        <w:tc>
          <w:tcPr>
            <w:tcW w:w="3600" w:type="dxa"/>
          </w:tcPr>
          <w:p w:rsidR="00FB071E" w:rsidRDefault="00E14C5E" w:rsidP="00ED5479">
            <w:pPr>
              <w:pStyle w:val="Heading6"/>
              <w:ind w:left="72"/>
              <w:rPr>
                <w:bCs/>
                <w:sz w:val="28"/>
              </w:rPr>
            </w:pPr>
            <w:r>
              <w:rPr>
                <w:bCs/>
                <w:sz w:val="28"/>
              </w:rPr>
              <w:t xml:space="preserve">Date: </w:t>
            </w:r>
            <w:r w:rsidR="00297382">
              <w:rPr>
                <w:bCs/>
                <w:sz w:val="28"/>
              </w:rPr>
              <w:t>9 July</w:t>
            </w:r>
            <w:r w:rsidR="00407295">
              <w:rPr>
                <w:bCs/>
                <w:sz w:val="28"/>
              </w:rPr>
              <w:t xml:space="preserve"> </w:t>
            </w:r>
            <w:r w:rsidR="007B185D">
              <w:rPr>
                <w:bCs/>
                <w:sz w:val="28"/>
              </w:rPr>
              <w:t>2019</w:t>
            </w:r>
          </w:p>
          <w:p w:rsidR="00FB071E" w:rsidRDefault="00FB071E" w:rsidP="00FC2DF1">
            <w:pPr>
              <w:pStyle w:val="Heading6"/>
              <w:ind w:left="72"/>
              <w:rPr>
                <w:bCs/>
                <w:sz w:val="28"/>
              </w:rPr>
            </w:pPr>
          </w:p>
        </w:tc>
      </w:tr>
      <w:tr w:rsidR="00FB071E">
        <w:trPr>
          <w:cantSplit/>
        </w:trPr>
        <w:tc>
          <w:tcPr>
            <w:tcW w:w="10440" w:type="dxa"/>
            <w:gridSpan w:val="2"/>
          </w:tcPr>
          <w:p w:rsidR="00FB071E" w:rsidRDefault="00FB071E" w:rsidP="00ED5479">
            <w:pPr>
              <w:pStyle w:val="Header"/>
              <w:tabs>
                <w:tab w:val="clear" w:pos="4320"/>
                <w:tab w:val="clear" w:pos="8640"/>
                <w:tab w:val="left" w:pos="284"/>
                <w:tab w:val="left" w:pos="1260"/>
              </w:tabs>
              <w:autoSpaceDE/>
              <w:autoSpaceDN/>
              <w:spacing w:line="280" w:lineRule="exact"/>
              <w:ind w:left="72"/>
              <w:rPr>
                <w:rFonts w:ascii="Foundry Form Sans" w:hAnsi="Foundry Form Sans"/>
                <w:lang w:val="en-GB"/>
              </w:rPr>
            </w:pPr>
            <w:r>
              <w:rPr>
                <w:rFonts w:ascii="Foundry Form Sans" w:hAnsi="Foundry Form Sans"/>
                <w:b/>
                <w:bCs/>
                <w:sz w:val="28"/>
                <w:lang w:val="en-GB"/>
              </w:rPr>
              <w:t>This report will be considered in public</w:t>
            </w:r>
            <w:r w:rsidR="00B147AB">
              <w:rPr>
                <w:rFonts w:ascii="Foundry Form Sans" w:hAnsi="Foundry Form Sans"/>
                <w:lang w:val="en-GB"/>
              </w:rPr>
              <w:t xml:space="preserve"> </w:t>
            </w:r>
          </w:p>
          <w:p w:rsidR="00FB071E" w:rsidRDefault="00FB071E" w:rsidP="00B147AB">
            <w:pPr>
              <w:autoSpaceDE w:val="0"/>
              <w:autoSpaceDN w:val="0"/>
              <w:adjustRightInd w:val="0"/>
              <w:ind w:left="72"/>
              <w:rPr>
                <w:bCs/>
                <w:sz w:val="28"/>
              </w:rPr>
            </w:pPr>
          </w:p>
        </w:tc>
      </w:tr>
    </w:tbl>
    <w:p w:rsidR="00FB071E" w:rsidRDefault="00FB071E">
      <w:pPr>
        <w:tabs>
          <w:tab w:val="left" w:pos="284"/>
          <w:tab w:val="left" w:pos="1260"/>
        </w:tabs>
        <w:spacing w:line="280" w:lineRule="exact"/>
        <w:ind w:left="720" w:hanging="720"/>
        <w:rPr>
          <w:rFonts w:ascii="Foundry Form Sans" w:hAnsi="Foundry Form Sans"/>
          <w:b/>
          <w:bCs/>
          <w:sz w:val="28"/>
        </w:rPr>
      </w:pPr>
    </w:p>
    <w:p w:rsidR="00EE2AAA" w:rsidRPr="00526D79" w:rsidRDefault="00F70E5B" w:rsidP="00526D79">
      <w:pPr>
        <w:tabs>
          <w:tab w:val="left" w:pos="720"/>
          <w:tab w:val="left" w:pos="1260"/>
        </w:tabs>
        <w:spacing w:after="240" w:line="340" w:lineRule="exact"/>
        <w:rPr>
          <w:rFonts w:ascii="Foundry Form Sans" w:hAnsi="Foundry Form Sans"/>
          <w:b/>
          <w:bCs/>
          <w:sz w:val="28"/>
        </w:rPr>
      </w:pPr>
      <w:r>
        <w:rPr>
          <w:rFonts w:ascii="Foundry Form Sans" w:hAnsi="Foundry Form Sans"/>
          <w:b/>
          <w:bCs/>
          <w:sz w:val="28"/>
        </w:rPr>
        <w:t>1.</w:t>
      </w:r>
      <w:r>
        <w:rPr>
          <w:rFonts w:ascii="Foundry Form Sans" w:hAnsi="Foundry Form Sans"/>
          <w:b/>
          <w:bCs/>
          <w:sz w:val="28"/>
        </w:rPr>
        <w:tab/>
      </w:r>
      <w:r w:rsidR="00EE2AAA">
        <w:rPr>
          <w:rFonts w:ascii="Foundry Form Sans" w:hAnsi="Foundry Form Sans"/>
          <w:b/>
          <w:bCs/>
          <w:sz w:val="28"/>
        </w:rPr>
        <w:t xml:space="preserve">Summary </w:t>
      </w:r>
    </w:p>
    <w:p w:rsidR="00A571DE" w:rsidRDefault="00EE2AAA" w:rsidP="00F61DC0">
      <w:pPr>
        <w:pStyle w:val="BodyTextIndent3"/>
        <w:spacing w:after="240" w:line="240" w:lineRule="auto"/>
      </w:pPr>
      <w:r>
        <w:t>1.1</w:t>
      </w:r>
      <w:r>
        <w:tab/>
      </w:r>
      <w:r w:rsidR="00B147AB">
        <w:t>This report sets out</w:t>
      </w:r>
      <w:r w:rsidR="00BB538E">
        <w:t xml:space="preserve"> details of completed and outstanding</w:t>
      </w:r>
      <w:r w:rsidR="00B147AB">
        <w:t xml:space="preserve"> actions arising from </w:t>
      </w:r>
      <w:r w:rsidR="005C2827">
        <w:t>previous meeting</w:t>
      </w:r>
      <w:r w:rsidR="0020468C">
        <w:t>s</w:t>
      </w:r>
      <w:r w:rsidR="00B147AB">
        <w:t xml:space="preserve"> of the </w:t>
      </w:r>
      <w:r w:rsidR="00F44D31">
        <w:t>Economy</w:t>
      </w:r>
      <w:r w:rsidR="00B147AB">
        <w:t xml:space="preserve"> Committee.</w:t>
      </w:r>
    </w:p>
    <w:p w:rsidR="009A59BE" w:rsidRPr="00526D79" w:rsidRDefault="009A59BE" w:rsidP="009A59BE">
      <w:pPr>
        <w:pStyle w:val="BodyTextIndent3"/>
        <w:spacing w:line="300" w:lineRule="exact"/>
      </w:pPr>
    </w:p>
    <w:p w:rsidR="00F70E5B" w:rsidRPr="00526D79" w:rsidRDefault="00EE2AAA" w:rsidP="00526D79">
      <w:pPr>
        <w:tabs>
          <w:tab w:val="left" w:pos="720"/>
          <w:tab w:val="left" w:pos="1260"/>
        </w:tabs>
        <w:spacing w:after="240" w:line="280" w:lineRule="exact"/>
        <w:rPr>
          <w:rFonts w:ascii="Foundry Form Sans" w:hAnsi="Foundry Form Sans"/>
        </w:rPr>
      </w:pPr>
      <w:r>
        <w:rPr>
          <w:rFonts w:ascii="Foundry Form Sans" w:hAnsi="Foundry Form Sans"/>
          <w:b/>
          <w:bCs/>
          <w:sz w:val="28"/>
        </w:rPr>
        <w:t>2.</w:t>
      </w:r>
      <w:r>
        <w:rPr>
          <w:rFonts w:ascii="Foundry Form Sans" w:hAnsi="Foundry Form Sans"/>
          <w:b/>
          <w:bCs/>
          <w:sz w:val="28"/>
        </w:rPr>
        <w:tab/>
      </w:r>
      <w:r w:rsidR="00F70E5B">
        <w:rPr>
          <w:rFonts w:ascii="Foundry Form Sans" w:hAnsi="Foundry Form Sans"/>
          <w:b/>
          <w:bCs/>
          <w:sz w:val="28"/>
        </w:rPr>
        <w:t>Recommendation</w:t>
      </w:r>
    </w:p>
    <w:p w:rsidR="002D69BE" w:rsidRDefault="00EE2AAA" w:rsidP="002D69BE">
      <w:pPr>
        <w:pStyle w:val="Header"/>
        <w:tabs>
          <w:tab w:val="clear" w:pos="4320"/>
          <w:tab w:val="clear" w:pos="8640"/>
          <w:tab w:val="left" w:pos="709"/>
        </w:tabs>
        <w:autoSpaceDE/>
        <w:autoSpaceDN/>
        <w:spacing w:line="300" w:lineRule="exact"/>
        <w:ind w:left="720" w:hanging="720"/>
        <w:rPr>
          <w:rFonts w:ascii="Foundry Form Sans" w:hAnsi="Foundry Form Sans"/>
        </w:rPr>
      </w:pPr>
      <w:r>
        <w:rPr>
          <w:rFonts w:ascii="Foundry Form Sans" w:hAnsi="Foundry Form Sans"/>
        </w:rPr>
        <w:t>2</w:t>
      </w:r>
      <w:r w:rsidR="00F70E5B">
        <w:rPr>
          <w:rFonts w:ascii="Foundry Form Sans" w:hAnsi="Foundry Form Sans"/>
        </w:rPr>
        <w:t>.1</w:t>
      </w:r>
      <w:r w:rsidR="00F70E5B">
        <w:rPr>
          <w:rFonts w:ascii="Foundry Form Sans" w:hAnsi="Foundry Form Sans"/>
        </w:rPr>
        <w:tab/>
      </w:r>
      <w:r w:rsidR="00CC3E84">
        <w:rPr>
          <w:rFonts w:ascii="Foundry Form Sans" w:hAnsi="Foundry Form Sans"/>
          <w:b/>
        </w:rPr>
        <w:t>That the Committee notes</w:t>
      </w:r>
      <w:r w:rsidR="00D834CF">
        <w:rPr>
          <w:rFonts w:ascii="Foundry Form Sans" w:hAnsi="Foundry Form Sans"/>
          <w:b/>
        </w:rPr>
        <w:t xml:space="preserve"> </w:t>
      </w:r>
      <w:r w:rsidR="002A71F4">
        <w:rPr>
          <w:rFonts w:ascii="Foundry Form Sans" w:hAnsi="Foundry Form Sans"/>
          <w:b/>
        </w:rPr>
        <w:t xml:space="preserve">the completed and </w:t>
      </w:r>
      <w:r w:rsidR="00A344C8">
        <w:rPr>
          <w:rFonts w:ascii="Foundry Form Sans" w:hAnsi="Foundry Form Sans"/>
          <w:b/>
        </w:rPr>
        <w:t>ou</w:t>
      </w:r>
      <w:r w:rsidR="00AD0258">
        <w:rPr>
          <w:rFonts w:ascii="Foundry Form Sans" w:hAnsi="Foundry Form Sans"/>
          <w:b/>
        </w:rPr>
        <w:t>ts</w:t>
      </w:r>
      <w:r w:rsidR="002F7FC3">
        <w:rPr>
          <w:rFonts w:ascii="Foundry Form Sans" w:hAnsi="Foundry Form Sans"/>
          <w:b/>
        </w:rPr>
        <w:t>tanding</w:t>
      </w:r>
      <w:r w:rsidR="00537B3E">
        <w:rPr>
          <w:rFonts w:ascii="Foundry Form Sans" w:hAnsi="Foundry Form Sans"/>
          <w:b/>
        </w:rPr>
        <w:t xml:space="preserve"> </w:t>
      </w:r>
      <w:r w:rsidR="002F7FC3">
        <w:rPr>
          <w:rFonts w:ascii="Foundry Form Sans" w:hAnsi="Foundry Form Sans"/>
          <w:b/>
        </w:rPr>
        <w:t>actions arising from its</w:t>
      </w:r>
      <w:r w:rsidR="00A344C8">
        <w:rPr>
          <w:rFonts w:ascii="Foundry Form Sans" w:hAnsi="Foundry Form Sans"/>
          <w:b/>
        </w:rPr>
        <w:t xml:space="preserve"> previous meeting</w:t>
      </w:r>
      <w:r w:rsidR="002F7FC3">
        <w:rPr>
          <w:rFonts w:ascii="Foundry Form Sans" w:hAnsi="Foundry Form Sans"/>
          <w:b/>
        </w:rPr>
        <w:t>s</w:t>
      </w:r>
      <w:r w:rsidR="00D834CF">
        <w:rPr>
          <w:rFonts w:ascii="Foundry Form Sans" w:hAnsi="Foundry Form Sans"/>
          <w:b/>
        </w:rPr>
        <w:t>.</w:t>
      </w:r>
      <w:r w:rsidR="00537B3E" w:rsidRPr="00537B3E">
        <w:rPr>
          <w:rFonts w:ascii="Foundry Form Sans" w:hAnsi="Foundry Form Sans"/>
        </w:rPr>
        <w:t xml:space="preserve"> </w:t>
      </w:r>
    </w:p>
    <w:p w:rsidR="006C7BEB" w:rsidRDefault="006C7BEB" w:rsidP="002D69BE"/>
    <w:p w:rsidR="00D5065B" w:rsidRDefault="00D5065B" w:rsidP="00D5065B">
      <w:pPr>
        <w:pStyle w:val="Heading3"/>
        <w:tabs>
          <w:tab w:val="left" w:pos="540"/>
        </w:tabs>
        <w:autoSpaceDE/>
        <w:autoSpaceDN/>
        <w:spacing w:after="240" w:line="300" w:lineRule="exact"/>
        <w:rPr>
          <w:rFonts w:cs="Arial"/>
          <w:lang w:val="en-GB"/>
        </w:rPr>
      </w:pPr>
      <w:r>
        <w:rPr>
          <w:rFonts w:cs="Arial"/>
          <w:lang w:val="en-GB"/>
        </w:rPr>
        <w:t>Actions arising from the Committee meeting on 18 June 2019</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953"/>
        <w:gridCol w:w="1446"/>
        <w:gridCol w:w="2098"/>
      </w:tblGrid>
      <w:tr w:rsidR="00D5065B" w:rsidRPr="005353FB" w:rsidTr="00D5065B">
        <w:trPr>
          <w:trHeight w:val="691"/>
          <w:tblHeader/>
        </w:trPr>
        <w:tc>
          <w:tcPr>
            <w:tcW w:w="993" w:type="dxa"/>
            <w:tcBorders>
              <w:top w:val="single" w:sz="4" w:space="0" w:color="auto"/>
              <w:bottom w:val="single" w:sz="4" w:space="0" w:color="auto"/>
              <w:right w:val="single" w:sz="4" w:space="0" w:color="auto"/>
            </w:tcBorders>
            <w:shd w:val="clear" w:color="auto" w:fill="C0C0C0"/>
          </w:tcPr>
          <w:p w:rsidR="00D5065B" w:rsidRPr="005353FB" w:rsidRDefault="00D5065B" w:rsidP="003C614F">
            <w:pPr>
              <w:jc w:val="both"/>
              <w:rPr>
                <w:rFonts w:ascii="Foundry Form Sans" w:hAnsi="Foundry Form Sans"/>
                <w:b/>
              </w:rPr>
            </w:pPr>
            <w:r>
              <w:rPr>
                <w:rFonts w:ascii="Foundry Form Sans" w:hAnsi="Foundry Form Sans"/>
                <w:b/>
              </w:rPr>
              <w:t xml:space="preserve">Minute </w:t>
            </w:r>
            <w:r w:rsidRPr="005353FB">
              <w:rPr>
                <w:rFonts w:ascii="Foundry Form Sans" w:hAnsi="Foundry Form Sans"/>
                <w:b/>
              </w:rPr>
              <w:t>Item</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D5065B" w:rsidRPr="005353FB" w:rsidRDefault="00D5065B" w:rsidP="003C614F">
            <w:pPr>
              <w:jc w:val="both"/>
              <w:rPr>
                <w:rFonts w:ascii="Foundry Form Sans" w:hAnsi="Foundry Form Sans"/>
                <w:b/>
              </w:rPr>
            </w:pPr>
            <w:r w:rsidRPr="005353FB">
              <w:rPr>
                <w:rFonts w:ascii="Foundry Form Sans" w:hAnsi="Foundry Form Sans"/>
                <w:b/>
              </w:rPr>
              <w:t>Topic</w:t>
            </w:r>
          </w:p>
        </w:tc>
        <w:tc>
          <w:tcPr>
            <w:tcW w:w="1446" w:type="dxa"/>
            <w:tcBorders>
              <w:top w:val="single" w:sz="4" w:space="0" w:color="auto"/>
              <w:left w:val="single" w:sz="4" w:space="0" w:color="auto"/>
              <w:bottom w:val="single" w:sz="4" w:space="0" w:color="auto"/>
              <w:right w:val="single" w:sz="4" w:space="0" w:color="auto"/>
            </w:tcBorders>
            <w:shd w:val="clear" w:color="auto" w:fill="C0C0C0"/>
          </w:tcPr>
          <w:p w:rsidR="00D5065B" w:rsidRPr="005353FB" w:rsidRDefault="00D5065B" w:rsidP="003C614F">
            <w:pPr>
              <w:jc w:val="both"/>
              <w:rPr>
                <w:rFonts w:ascii="Foundry Form Sans" w:hAnsi="Foundry Form Sans"/>
                <w:b/>
              </w:rPr>
            </w:pPr>
            <w:r w:rsidRPr="005353FB">
              <w:rPr>
                <w:rFonts w:ascii="Foundry Form Sans" w:hAnsi="Foundry Form Sans"/>
                <w:b/>
              </w:rPr>
              <w:t>Status</w:t>
            </w:r>
          </w:p>
        </w:tc>
        <w:tc>
          <w:tcPr>
            <w:tcW w:w="2098" w:type="dxa"/>
            <w:tcBorders>
              <w:top w:val="single" w:sz="4" w:space="0" w:color="auto"/>
              <w:left w:val="single" w:sz="4" w:space="0" w:color="auto"/>
              <w:bottom w:val="single" w:sz="4" w:space="0" w:color="auto"/>
            </w:tcBorders>
            <w:shd w:val="clear" w:color="auto" w:fill="C0C0C0"/>
          </w:tcPr>
          <w:p w:rsidR="00D5065B" w:rsidRPr="005353FB" w:rsidRDefault="00D5065B" w:rsidP="003C614F">
            <w:pPr>
              <w:jc w:val="both"/>
              <w:rPr>
                <w:rFonts w:ascii="Foundry Form Sans" w:hAnsi="Foundry Form Sans"/>
                <w:b/>
              </w:rPr>
            </w:pPr>
            <w:r>
              <w:rPr>
                <w:rFonts w:ascii="Foundry Form Sans" w:hAnsi="Foundry Form Sans"/>
                <w:b/>
              </w:rPr>
              <w:t xml:space="preserve">For Action </w:t>
            </w:r>
          </w:p>
          <w:p w:rsidR="00D5065B" w:rsidRPr="005353FB" w:rsidRDefault="00D5065B" w:rsidP="003C614F">
            <w:pPr>
              <w:jc w:val="both"/>
              <w:rPr>
                <w:rFonts w:ascii="Foundry Form Sans" w:hAnsi="Foundry Form Sans"/>
                <w:b/>
              </w:rPr>
            </w:pPr>
          </w:p>
        </w:tc>
      </w:tr>
      <w:tr w:rsidR="00D5065B" w:rsidTr="00D5065B">
        <w:trPr>
          <w:trHeight w:val="1725"/>
        </w:trPr>
        <w:tc>
          <w:tcPr>
            <w:tcW w:w="993" w:type="dxa"/>
            <w:tcBorders>
              <w:top w:val="single" w:sz="4" w:space="0" w:color="auto"/>
              <w:bottom w:val="single" w:sz="4" w:space="0" w:color="auto"/>
              <w:right w:val="single" w:sz="4" w:space="0" w:color="auto"/>
            </w:tcBorders>
          </w:tcPr>
          <w:p w:rsidR="00D5065B" w:rsidRDefault="00D5065B" w:rsidP="003C614F">
            <w:pPr>
              <w:spacing w:line="300" w:lineRule="exact"/>
              <w:jc w:val="both"/>
              <w:rPr>
                <w:rFonts w:ascii="Foundry Form Sans" w:hAnsi="Foundry Form Sans"/>
                <w:b/>
              </w:rPr>
            </w:pPr>
            <w:r>
              <w:rPr>
                <w:rFonts w:ascii="Foundry Form Sans" w:hAnsi="Foundry Form Sans"/>
                <w:b/>
              </w:rPr>
              <w:t>7.</w:t>
            </w:r>
          </w:p>
        </w:tc>
        <w:tc>
          <w:tcPr>
            <w:tcW w:w="5953" w:type="dxa"/>
            <w:tcBorders>
              <w:top w:val="single" w:sz="4" w:space="0" w:color="auto"/>
              <w:left w:val="single" w:sz="4" w:space="0" w:color="auto"/>
              <w:bottom w:val="single" w:sz="4" w:space="0" w:color="auto"/>
              <w:right w:val="single" w:sz="4" w:space="0" w:color="auto"/>
            </w:tcBorders>
          </w:tcPr>
          <w:p w:rsidR="00D5065B" w:rsidRDefault="00D5065B" w:rsidP="003C614F">
            <w:pPr>
              <w:pStyle w:val="ListParagraph"/>
              <w:spacing w:after="120" w:line="300" w:lineRule="exact"/>
              <w:ind w:left="0"/>
              <w:contextualSpacing w:val="0"/>
              <w:jc w:val="left"/>
              <w:rPr>
                <w:b/>
              </w:rPr>
            </w:pPr>
            <w:r w:rsidRPr="00D5065B">
              <w:rPr>
                <w:b/>
              </w:rPr>
              <w:t>Outsourcing and Procurement in London</w:t>
            </w:r>
          </w:p>
          <w:p w:rsidR="00D5065B" w:rsidRPr="00D5065B" w:rsidRDefault="00D5065B" w:rsidP="00D5065B">
            <w:pPr>
              <w:spacing w:after="120"/>
              <w:rPr>
                <w:rFonts w:ascii="Foundry Form Sans" w:hAnsi="Foundry Form Sans"/>
                <w:bCs/>
              </w:rPr>
            </w:pPr>
            <w:proofErr w:type="gramStart"/>
            <w:r w:rsidRPr="00D5065B">
              <w:rPr>
                <w:rFonts w:ascii="Foundry Form Sans" w:hAnsi="Foundry Form Sans"/>
                <w:bCs/>
              </w:rPr>
              <w:t>During the course of</w:t>
            </w:r>
            <w:proofErr w:type="gramEnd"/>
            <w:r w:rsidRPr="00D5065B">
              <w:rPr>
                <w:rFonts w:ascii="Foundry Form Sans" w:hAnsi="Foundry Form Sans"/>
                <w:bCs/>
              </w:rPr>
              <w:t xml:space="preserve"> the discussion, Members requested the following additional information: </w:t>
            </w:r>
          </w:p>
          <w:p w:rsidR="00D5065B" w:rsidRPr="00D5065B" w:rsidRDefault="00D5065B" w:rsidP="003309F8">
            <w:pPr>
              <w:numPr>
                <w:ilvl w:val="0"/>
                <w:numId w:val="31"/>
              </w:numPr>
              <w:spacing w:before="120" w:after="120" w:line="300" w:lineRule="exact"/>
              <w:ind w:left="487" w:hanging="425"/>
              <w:rPr>
                <w:rFonts w:ascii="Foundry Form Sans" w:hAnsi="Foundry Form Sans"/>
                <w:bCs/>
              </w:rPr>
            </w:pPr>
            <w:r>
              <w:rPr>
                <w:rFonts w:ascii="Foundry Form Sans" w:hAnsi="Foundry Form Sans"/>
                <w:bCs/>
              </w:rPr>
              <w:t>A</w:t>
            </w:r>
            <w:r w:rsidRPr="00D5065B">
              <w:rPr>
                <w:rFonts w:ascii="Foundry Form Sans" w:hAnsi="Foundry Form Sans"/>
                <w:bCs/>
              </w:rPr>
              <w:t xml:space="preserve"> copy or link to the most recent Association for Public Service Excellence report on procurement and a copy of the TUC responsible procurement policy; and</w:t>
            </w:r>
          </w:p>
          <w:p w:rsidR="00D5065B" w:rsidRDefault="00D5065B" w:rsidP="003309F8">
            <w:pPr>
              <w:numPr>
                <w:ilvl w:val="0"/>
                <w:numId w:val="31"/>
              </w:numPr>
              <w:spacing w:before="120" w:after="120" w:line="300" w:lineRule="exact"/>
              <w:ind w:left="487" w:hanging="425"/>
              <w:rPr>
                <w:rFonts w:ascii="Foundry Form Sans" w:hAnsi="Foundry Form Sans"/>
                <w:bCs/>
              </w:rPr>
            </w:pPr>
            <w:r w:rsidRPr="00D5065B">
              <w:rPr>
                <w:rFonts w:ascii="Foundry Form Sans" w:hAnsi="Foundry Form Sans"/>
                <w:bCs/>
              </w:rPr>
              <w:t>The approximate number of the companies that have been consulted with for the Good Work Standard</w:t>
            </w:r>
            <w:r w:rsidR="005B4041">
              <w:rPr>
                <w:rFonts w:ascii="Foundry Form Sans" w:hAnsi="Foundry Form Sans"/>
                <w:bCs/>
              </w:rPr>
              <w:t>, and the number of companies which have signed up</w:t>
            </w:r>
            <w:r w:rsidRPr="00D5065B">
              <w:rPr>
                <w:rFonts w:ascii="Foundry Form Sans" w:hAnsi="Foundry Form Sans"/>
                <w:bCs/>
              </w:rPr>
              <w:t xml:space="preserve">. </w:t>
            </w:r>
          </w:p>
          <w:p w:rsidR="00D5065B" w:rsidRDefault="00D5065B" w:rsidP="00D5065B">
            <w:pPr>
              <w:spacing w:after="120"/>
              <w:rPr>
                <w:rFonts w:ascii="Foundry Form Sans" w:hAnsi="Foundry Form Sans"/>
                <w:bCs/>
              </w:rPr>
            </w:pPr>
          </w:p>
          <w:p w:rsidR="00D5065B" w:rsidRPr="00407295" w:rsidRDefault="00D5065B" w:rsidP="003C614F">
            <w:pPr>
              <w:spacing w:after="120"/>
              <w:rPr>
                <w:rFonts w:ascii="Foundry Form Sans" w:hAnsi="Foundry Form Sans"/>
                <w:bCs/>
              </w:rPr>
            </w:pPr>
            <w:r w:rsidRPr="00D5065B">
              <w:rPr>
                <w:rFonts w:ascii="Foundry Form Sans" w:hAnsi="Foundry Form Sans"/>
                <w:bCs/>
              </w:rPr>
              <w:t>That authority be delegated to the Chair, in consultation with party Group Lead Members, to agree any outputs from the discussion.</w:t>
            </w:r>
          </w:p>
        </w:tc>
        <w:tc>
          <w:tcPr>
            <w:tcW w:w="1446" w:type="dxa"/>
            <w:tcBorders>
              <w:top w:val="single" w:sz="4" w:space="0" w:color="auto"/>
              <w:left w:val="single" w:sz="4" w:space="0" w:color="auto"/>
              <w:bottom w:val="single" w:sz="4" w:space="0" w:color="auto"/>
              <w:right w:val="single" w:sz="4" w:space="0" w:color="auto"/>
            </w:tcBorders>
          </w:tcPr>
          <w:p w:rsidR="00D5065B" w:rsidRPr="003309F8" w:rsidRDefault="00D5065B" w:rsidP="003C614F">
            <w:pPr>
              <w:spacing w:line="300" w:lineRule="exact"/>
              <w:rPr>
                <w:rFonts w:ascii="Foundry Form Sans" w:hAnsi="Foundry Form Sans"/>
                <w:szCs w:val="24"/>
              </w:rPr>
            </w:pPr>
          </w:p>
          <w:p w:rsidR="003309F8" w:rsidRDefault="003309F8" w:rsidP="003C614F">
            <w:pPr>
              <w:spacing w:line="300" w:lineRule="exact"/>
              <w:rPr>
                <w:rFonts w:ascii="Foundry Form Sans" w:hAnsi="Foundry Form Sans"/>
                <w:szCs w:val="24"/>
              </w:rPr>
            </w:pPr>
          </w:p>
          <w:p w:rsidR="003309F8" w:rsidRDefault="003309F8" w:rsidP="003C614F">
            <w:pPr>
              <w:spacing w:line="300" w:lineRule="exact"/>
              <w:rPr>
                <w:rFonts w:ascii="Foundry Form Sans" w:hAnsi="Foundry Form Sans"/>
                <w:szCs w:val="24"/>
              </w:rPr>
            </w:pPr>
          </w:p>
          <w:p w:rsidR="003309F8" w:rsidRPr="003309F8" w:rsidRDefault="003309F8" w:rsidP="003C614F">
            <w:pPr>
              <w:spacing w:line="300" w:lineRule="exact"/>
              <w:rPr>
                <w:rFonts w:ascii="Foundry Form Sans" w:hAnsi="Foundry Form Sans"/>
                <w:szCs w:val="24"/>
              </w:rPr>
            </w:pPr>
          </w:p>
          <w:p w:rsidR="00D5065B" w:rsidRPr="003309F8" w:rsidRDefault="00D5065B" w:rsidP="003C614F">
            <w:pPr>
              <w:spacing w:line="300" w:lineRule="exact"/>
              <w:rPr>
                <w:rFonts w:ascii="Foundry Form Sans" w:hAnsi="Foundry Form Sans"/>
                <w:szCs w:val="24"/>
              </w:rPr>
            </w:pPr>
            <w:r w:rsidRPr="003309F8">
              <w:rPr>
                <w:rFonts w:ascii="Foundry Form Sans" w:hAnsi="Foundry Form Sans"/>
                <w:szCs w:val="24"/>
              </w:rPr>
              <w:t>In Progress.</w:t>
            </w:r>
          </w:p>
          <w:p w:rsidR="00D5065B" w:rsidRPr="003309F8" w:rsidRDefault="00D5065B" w:rsidP="003C614F">
            <w:pPr>
              <w:spacing w:line="300" w:lineRule="exact"/>
              <w:rPr>
                <w:rFonts w:ascii="Foundry Form Sans" w:hAnsi="Foundry Form Sans"/>
                <w:szCs w:val="24"/>
              </w:rPr>
            </w:pPr>
          </w:p>
          <w:p w:rsidR="00D5065B" w:rsidRPr="003309F8" w:rsidRDefault="00D5065B" w:rsidP="003C614F">
            <w:pPr>
              <w:spacing w:line="300" w:lineRule="exact"/>
              <w:rPr>
                <w:rFonts w:ascii="Foundry Form Sans" w:hAnsi="Foundry Form Sans"/>
                <w:szCs w:val="24"/>
              </w:rPr>
            </w:pPr>
          </w:p>
          <w:p w:rsidR="00D5065B" w:rsidRPr="003309F8" w:rsidRDefault="00D5065B" w:rsidP="003C614F">
            <w:pPr>
              <w:spacing w:line="300" w:lineRule="exact"/>
              <w:rPr>
                <w:rFonts w:ascii="Foundry Form Sans" w:hAnsi="Foundry Form Sans"/>
                <w:szCs w:val="24"/>
              </w:rPr>
            </w:pPr>
          </w:p>
          <w:p w:rsidR="00D5065B" w:rsidRPr="003309F8" w:rsidRDefault="00D5065B" w:rsidP="003C614F">
            <w:pPr>
              <w:spacing w:line="300" w:lineRule="exact"/>
              <w:rPr>
                <w:rFonts w:ascii="Foundry Form Sans" w:hAnsi="Foundry Form Sans"/>
                <w:szCs w:val="24"/>
              </w:rPr>
            </w:pPr>
            <w:r w:rsidRPr="003309F8">
              <w:rPr>
                <w:rFonts w:ascii="Foundry Form Sans" w:hAnsi="Foundry Form Sans"/>
                <w:szCs w:val="24"/>
              </w:rPr>
              <w:t>In Progress.</w:t>
            </w:r>
          </w:p>
          <w:p w:rsidR="00D5065B" w:rsidRPr="003309F8" w:rsidRDefault="00D5065B" w:rsidP="003C614F">
            <w:pPr>
              <w:spacing w:line="300" w:lineRule="exact"/>
              <w:rPr>
                <w:rFonts w:ascii="Foundry Form Sans" w:hAnsi="Foundry Form Sans"/>
                <w:szCs w:val="24"/>
              </w:rPr>
            </w:pPr>
          </w:p>
        </w:tc>
        <w:tc>
          <w:tcPr>
            <w:tcW w:w="2098" w:type="dxa"/>
            <w:tcBorders>
              <w:top w:val="single" w:sz="4" w:space="0" w:color="auto"/>
              <w:left w:val="single" w:sz="4" w:space="0" w:color="auto"/>
              <w:bottom w:val="single" w:sz="4" w:space="0" w:color="auto"/>
            </w:tcBorders>
          </w:tcPr>
          <w:p w:rsidR="00D5065B" w:rsidRPr="003309F8" w:rsidRDefault="00D5065B" w:rsidP="003C614F">
            <w:pPr>
              <w:spacing w:line="300" w:lineRule="exact"/>
              <w:rPr>
                <w:rFonts w:ascii="Foundry Form Sans" w:hAnsi="Foundry Form Sans"/>
                <w:szCs w:val="24"/>
              </w:rPr>
            </w:pPr>
          </w:p>
          <w:p w:rsidR="00D5065B" w:rsidRDefault="00D5065B" w:rsidP="003C614F">
            <w:pPr>
              <w:spacing w:line="300" w:lineRule="exact"/>
              <w:rPr>
                <w:rFonts w:ascii="Foundry Form Sans" w:hAnsi="Foundry Form Sans"/>
                <w:szCs w:val="24"/>
              </w:rPr>
            </w:pPr>
          </w:p>
          <w:p w:rsidR="003309F8" w:rsidRDefault="003309F8" w:rsidP="003C614F">
            <w:pPr>
              <w:spacing w:line="300" w:lineRule="exact"/>
              <w:rPr>
                <w:rFonts w:ascii="Foundry Form Sans" w:hAnsi="Foundry Form Sans"/>
                <w:szCs w:val="24"/>
              </w:rPr>
            </w:pPr>
          </w:p>
          <w:p w:rsidR="003309F8" w:rsidRPr="003309F8" w:rsidRDefault="003309F8" w:rsidP="003C614F">
            <w:pPr>
              <w:spacing w:line="300" w:lineRule="exact"/>
              <w:rPr>
                <w:rFonts w:ascii="Foundry Form Sans" w:hAnsi="Foundry Form Sans"/>
                <w:szCs w:val="24"/>
              </w:rPr>
            </w:pPr>
          </w:p>
          <w:p w:rsidR="00D5065B" w:rsidRPr="003309F8" w:rsidRDefault="00D5065B" w:rsidP="003C614F">
            <w:pPr>
              <w:spacing w:line="300" w:lineRule="exact"/>
              <w:rPr>
                <w:rFonts w:ascii="Foundry Form Sans" w:hAnsi="Foundry Form Sans"/>
                <w:bCs/>
                <w:szCs w:val="24"/>
              </w:rPr>
            </w:pPr>
            <w:r w:rsidRPr="003309F8">
              <w:rPr>
                <w:rFonts w:ascii="Foundry Form Sans" w:hAnsi="Foundry Form Sans"/>
                <w:szCs w:val="24"/>
              </w:rPr>
              <w:t xml:space="preserve"> </w:t>
            </w:r>
            <w:r w:rsidRPr="003309F8">
              <w:rPr>
                <w:rFonts w:ascii="Foundry Form Sans" w:hAnsi="Foundry Form Sans"/>
                <w:bCs/>
                <w:szCs w:val="24"/>
              </w:rPr>
              <w:t>Senior Policy Officer for Public Services, TUC</w:t>
            </w:r>
          </w:p>
          <w:p w:rsidR="00D5065B" w:rsidRPr="003309F8" w:rsidRDefault="00D5065B" w:rsidP="003C614F">
            <w:pPr>
              <w:spacing w:line="300" w:lineRule="exact"/>
              <w:rPr>
                <w:rFonts w:ascii="Foundry Form Sans" w:hAnsi="Foundry Form Sans"/>
                <w:bCs/>
                <w:szCs w:val="24"/>
              </w:rPr>
            </w:pPr>
          </w:p>
          <w:p w:rsidR="00D5065B" w:rsidRPr="003309F8" w:rsidRDefault="00D5065B" w:rsidP="003C614F">
            <w:pPr>
              <w:spacing w:line="300" w:lineRule="exact"/>
              <w:rPr>
                <w:rFonts w:ascii="Foundry Form Sans" w:hAnsi="Foundry Form Sans"/>
                <w:bCs/>
                <w:szCs w:val="24"/>
              </w:rPr>
            </w:pPr>
            <w:r w:rsidRPr="003309F8">
              <w:rPr>
                <w:rFonts w:ascii="Foundry Form Sans" w:hAnsi="Foundry Form Sans"/>
                <w:bCs/>
                <w:szCs w:val="24"/>
              </w:rPr>
              <w:t>Head of Economic Development (GLA)</w:t>
            </w:r>
          </w:p>
          <w:p w:rsidR="003309F8" w:rsidRDefault="003309F8" w:rsidP="003C614F">
            <w:pPr>
              <w:spacing w:line="300" w:lineRule="exact"/>
              <w:rPr>
                <w:rFonts w:ascii="Foundry Form Sans" w:hAnsi="Foundry Form Sans"/>
                <w:szCs w:val="24"/>
              </w:rPr>
            </w:pPr>
          </w:p>
          <w:p w:rsidR="003309F8" w:rsidRPr="003309F8" w:rsidRDefault="003309F8" w:rsidP="003C614F">
            <w:pPr>
              <w:spacing w:line="300" w:lineRule="exact"/>
              <w:rPr>
                <w:rFonts w:ascii="Foundry Form Sans" w:hAnsi="Foundry Form Sans"/>
                <w:szCs w:val="24"/>
              </w:rPr>
            </w:pPr>
          </w:p>
          <w:p w:rsidR="00D5065B" w:rsidRPr="003309F8" w:rsidRDefault="00D5065B" w:rsidP="003C614F">
            <w:pPr>
              <w:spacing w:line="300" w:lineRule="exact"/>
              <w:rPr>
                <w:rFonts w:ascii="Foundry Form Sans" w:hAnsi="Foundry Form Sans"/>
                <w:szCs w:val="24"/>
              </w:rPr>
            </w:pPr>
            <w:r w:rsidRPr="003309F8">
              <w:rPr>
                <w:rFonts w:ascii="Foundry Form Sans" w:hAnsi="Foundry Form Sans"/>
                <w:szCs w:val="24"/>
              </w:rPr>
              <w:t xml:space="preserve">Senior Policy Advisor </w:t>
            </w:r>
          </w:p>
        </w:tc>
      </w:tr>
    </w:tbl>
    <w:p w:rsidR="00D5065B" w:rsidRDefault="00D5065B" w:rsidP="002D69BE"/>
    <w:p w:rsidR="008464ED" w:rsidRDefault="008464ED">
      <w:r>
        <w:br w:type="page"/>
      </w:r>
    </w:p>
    <w:p w:rsidR="00D5065B" w:rsidRDefault="00D5065B" w:rsidP="002D69BE"/>
    <w:p w:rsidR="00407295" w:rsidRDefault="00407295" w:rsidP="00407295">
      <w:pPr>
        <w:pStyle w:val="Heading3"/>
        <w:tabs>
          <w:tab w:val="left" w:pos="540"/>
        </w:tabs>
        <w:autoSpaceDE/>
        <w:autoSpaceDN/>
        <w:spacing w:after="240" w:line="300" w:lineRule="exact"/>
        <w:rPr>
          <w:rFonts w:cs="Arial"/>
          <w:lang w:val="en-GB"/>
        </w:rPr>
      </w:pPr>
      <w:r>
        <w:rPr>
          <w:rFonts w:cs="Arial"/>
          <w:lang w:val="en-GB"/>
        </w:rPr>
        <w:t>Actions arising from the Committee meeting on 7 May 2019</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953"/>
        <w:gridCol w:w="1446"/>
        <w:gridCol w:w="2098"/>
      </w:tblGrid>
      <w:tr w:rsidR="00407295" w:rsidRPr="005353FB" w:rsidTr="00D5065B">
        <w:trPr>
          <w:trHeight w:val="691"/>
          <w:tblHeader/>
        </w:trPr>
        <w:tc>
          <w:tcPr>
            <w:tcW w:w="993" w:type="dxa"/>
            <w:tcBorders>
              <w:top w:val="single" w:sz="4" w:space="0" w:color="auto"/>
              <w:bottom w:val="single" w:sz="4" w:space="0" w:color="auto"/>
              <w:right w:val="single" w:sz="4" w:space="0" w:color="auto"/>
            </w:tcBorders>
            <w:shd w:val="clear" w:color="auto" w:fill="C0C0C0"/>
          </w:tcPr>
          <w:p w:rsidR="00407295" w:rsidRPr="005353FB" w:rsidRDefault="00407295" w:rsidP="00E92A05">
            <w:pPr>
              <w:jc w:val="both"/>
              <w:rPr>
                <w:rFonts w:ascii="Foundry Form Sans" w:hAnsi="Foundry Form Sans"/>
                <w:b/>
              </w:rPr>
            </w:pPr>
            <w:r>
              <w:rPr>
                <w:rFonts w:ascii="Foundry Form Sans" w:hAnsi="Foundry Form Sans"/>
                <w:b/>
              </w:rPr>
              <w:t xml:space="preserve">Minute </w:t>
            </w:r>
            <w:r w:rsidRPr="005353FB">
              <w:rPr>
                <w:rFonts w:ascii="Foundry Form Sans" w:hAnsi="Foundry Form Sans"/>
                <w:b/>
              </w:rPr>
              <w:t>Item</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407295" w:rsidRPr="005353FB" w:rsidRDefault="00407295" w:rsidP="00E92A05">
            <w:pPr>
              <w:jc w:val="both"/>
              <w:rPr>
                <w:rFonts w:ascii="Foundry Form Sans" w:hAnsi="Foundry Form Sans"/>
                <w:b/>
              </w:rPr>
            </w:pPr>
            <w:r w:rsidRPr="005353FB">
              <w:rPr>
                <w:rFonts w:ascii="Foundry Form Sans" w:hAnsi="Foundry Form Sans"/>
                <w:b/>
              </w:rPr>
              <w:t>Topic</w:t>
            </w:r>
          </w:p>
        </w:tc>
        <w:tc>
          <w:tcPr>
            <w:tcW w:w="1446" w:type="dxa"/>
            <w:tcBorders>
              <w:top w:val="single" w:sz="4" w:space="0" w:color="auto"/>
              <w:left w:val="single" w:sz="4" w:space="0" w:color="auto"/>
              <w:bottom w:val="single" w:sz="4" w:space="0" w:color="auto"/>
              <w:right w:val="single" w:sz="4" w:space="0" w:color="auto"/>
            </w:tcBorders>
            <w:shd w:val="clear" w:color="auto" w:fill="C0C0C0"/>
          </w:tcPr>
          <w:p w:rsidR="00407295" w:rsidRPr="005353FB" w:rsidRDefault="00407295" w:rsidP="00E92A05">
            <w:pPr>
              <w:jc w:val="both"/>
              <w:rPr>
                <w:rFonts w:ascii="Foundry Form Sans" w:hAnsi="Foundry Form Sans"/>
                <w:b/>
              </w:rPr>
            </w:pPr>
            <w:r w:rsidRPr="005353FB">
              <w:rPr>
                <w:rFonts w:ascii="Foundry Form Sans" w:hAnsi="Foundry Form Sans"/>
                <w:b/>
              </w:rPr>
              <w:t>Status</w:t>
            </w:r>
          </w:p>
        </w:tc>
        <w:tc>
          <w:tcPr>
            <w:tcW w:w="2098" w:type="dxa"/>
            <w:tcBorders>
              <w:top w:val="single" w:sz="4" w:space="0" w:color="auto"/>
              <w:left w:val="single" w:sz="4" w:space="0" w:color="auto"/>
              <w:bottom w:val="single" w:sz="4" w:space="0" w:color="auto"/>
            </w:tcBorders>
            <w:shd w:val="clear" w:color="auto" w:fill="C0C0C0"/>
          </w:tcPr>
          <w:p w:rsidR="00407295" w:rsidRPr="005353FB" w:rsidRDefault="00407295" w:rsidP="00E92A05">
            <w:pPr>
              <w:jc w:val="both"/>
              <w:rPr>
                <w:rFonts w:ascii="Foundry Form Sans" w:hAnsi="Foundry Form Sans"/>
                <w:b/>
              </w:rPr>
            </w:pPr>
            <w:r>
              <w:rPr>
                <w:rFonts w:ascii="Foundry Form Sans" w:hAnsi="Foundry Form Sans"/>
                <w:b/>
              </w:rPr>
              <w:t xml:space="preserve">For Action </w:t>
            </w:r>
          </w:p>
          <w:p w:rsidR="00407295" w:rsidRPr="005353FB" w:rsidRDefault="00407295" w:rsidP="00E92A05">
            <w:pPr>
              <w:jc w:val="both"/>
              <w:rPr>
                <w:rFonts w:ascii="Foundry Form Sans" w:hAnsi="Foundry Form Sans"/>
                <w:b/>
              </w:rPr>
            </w:pPr>
          </w:p>
        </w:tc>
      </w:tr>
      <w:tr w:rsidR="00407295" w:rsidTr="00D5065B">
        <w:trPr>
          <w:trHeight w:val="1725"/>
        </w:trPr>
        <w:tc>
          <w:tcPr>
            <w:tcW w:w="993" w:type="dxa"/>
            <w:tcBorders>
              <w:top w:val="single" w:sz="4" w:space="0" w:color="auto"/>
              <w:bottom w:val="single" w:sz="4" w:space="0" w:color="auto"/>
              <w:right w:val="single" w:sz="4" w:space="0" w:color="auto"/>
            </w:tcBorders>
          </w:tcPr>
          <w:p w:rsidR="00407295" w:rsidRDefault="00407295" w:rsidP="00E92A05">
            <w:pPr>
              <w:spacing w:line="300" w:lineRule="exact"/>
              <w:jc w:val="both"/>
              <w:rPr>
                <w:rFonts w:ascii="Foundry Form Sans" w:hAnsi="Foundry Form Sans"/>
                <w:b/>
              </w:rPr>
            </w:pPr>
            <w:r>
              <w:rPr>
                <w:rFonts w:ascii="Foundry Form Sans" w:hAnsi="Foundry Form Sans"/>
                <w:b/>
              </w:rPr>
              <w:t>5.</w:t>
            </w:r>
          </w:p>
        </w:tc>
        <w:tc>
          <w:tcPr>
            <w:tcW w:w="5953" w:type="dxa"/>
            <w:tcBorders>
              <w:top w:val="single" w:sz="4" w:space="0" w:color="auto"/>
              <w:left w:val="single" w:sz="4" w:space="0" w:color="auto"/>
              <w:bottom w:val="single" w:sz="4" w:space="0" w:color="auto"/>
              <w:right w:val="single" w:sz="4" w:space="0" w:color="auto"/>
            </w:tcBorders>
          </w:tcPr>
          <w:p w:rsidR="00407295" w:rsidRDefault="00496141" w:rsidP="00E92A05">
            <w:pPr>
              <w:pStyle w:val="ListParagraph"/>
              <w:spacing w:after="120" w:line="300" w:lineRule="exact"/>
              <w:ind w:left="0"/>
              <w:contextualSpacing w:val="0"/>
              <w:jc w:val="left"/>
              <w:rPr>
                <w:b/>
              </w:rPr>
            </w:pPr>
            <w:r>
              <w:rPr>
                <w:b/>
              </w:rPr>
              <w:t>Low pay and in-work poverty in London</w:t>
            </w:r>
          </w:p>
          <w:p w:rsidR="00496141" w:rsidRPr="007E41B8" w:rsidRDefault="00407295" w:rsidP="00D5065B">
            <w:pPr>
              <w:pStyle w:val="ListParagraph"/>
              <w:spacing w:line="300" w:lineRule="exact"/>
              <w:ind w:left="0"/>
              <w:contextualSpacing w:val="0"/>
              <w:jc w:val="left"/>
            </w:pPr>
            <w:proofErr w:type="gramStart"/>
            <w:r>
              <w:t>D</w:t>
            </w:r>
            <w:r w:rsidRPr="005237A8">
              <w:t>uring the course of</w:t>
            </w:r>
            <w:proofErr w:type="gramEnd"/>
            <w:r w:rsidRPr="005237A8">
              <w:t xml:space="preserve"> the discussion, Members requested</w:t>
            </w:r>
            <w:r w:rsidR="00D5065B">
              <w:t xml:space="preserve"> t</w:t>
            </w:r>
            <w:r w:rsidR="00496141">
              <w:t xml:space="preserve">he six areas according to the Great Jobs Agenda which constitute a “decent” job. </w:t>
            </w:r>
          </w:p>
          <w:p w:rsidR="00407295" w:rsidRDefault="00407295" w:rsidP="00D5065B">
            <w:pPr>
              <w:rPr>
                <w:bCs/>
              </w:rPr>
            </w:pPr>
          </w:p>
          <w:p w:rsidR="00407295" w:rsidRPr="00407295" w:rsidRDefault="00407295" w:rsidP="00407295">
            <w:pPr>
              <w:spacing w:after="120"/>
              <w:rPr>
                <w:rFonts w:ascii="Foundry Form Sans" w:hAnsi="Foundry Form Sans"/>
                <w:bCs/>
              </w:rPr>
            </w:pPr>
            <w:r w:rsidRPr="00407295">
              <w:rPr>
                <w:rFonts w:ascii="Foundry Form Sans" w:hAnsi="Foundry Form Sans"/>
                <w:bCs/>
              </w:rPr>
              <w:t>That authority be delegated to the Chair, in consultation with party Group Lead Members, to agree any outputs from the discussion.</w:t>
            </w:r>
          </w:p>
        </w:tc>
        <w:tc>
          <w:tcPr>
            <w:tcW w:w="1446" w:type="dxa"/>
            <w:tcBorders>
              <w:top w:val="single" w:sz="4" w:space="0" w:color="auto"/>
              <w:left w:val="single" w:sz="4" w:space="0" w:color="auto"/>
              <w:bottom w:val="single" w:sz="4" w:space="0" w:color="auto"/>
              <w:right w:val="single" w:sz="4" w:space="0" w:color="auto"/>
            </w:tcBorders>
          </w:tcPr>
          <w:p w:rsidR="00407295" w:rsidRDefault="00407295" w:rsidP="00E92A05">
            <w:pPr>
              <w:spacing w:line="300" w:lineRule="exact"/>
              <w:rPr>
                <w:rFonts w:ascii="Foundry Form Sans" w:hAnsi="Foundry Form Sans"/>
              </w:rPr>
            </w:pPr>
          </w:p>
          <w:p w:rsidR="00407295" w:rsidRDefault="001959AE" w:rsidP="00E92A05">
            <w:pPr>
              <w:spacing w:line="300" w:lineRule="exact"/>
              <w:rPr>
                <w:rFonts w:ascii="Foundry Form Sans" w:hAnsi="Foundry Form Sans"/>
              </w:rPr>
            </w:pPr>
            <w:r>
              <w:rPr>
                <w:rFonts w:ascii="Foundry Form Sans" w:hAnsi="Foundry Form Sans"/>
              </w:rPr>
              <w:t>In Progress.</w:t>
            </w:r>
          </w:p>
          <w:p w:rsidR="00407295" w:rsidRDefault="00407295" w:rsidP="00E92A05">
            <w:pPr>
              <w:spacing w:line="300" w:lineRule="exact"/>
              <w:rPr>
                <w:rFonts w:ascii="Foundry Form Sans" w:hAnsi="Foundry Form Sans"/>
              </w:rPr>
            </w:pPr>
          </w:p>
          <w:p w:rsidR="003309F8" w:rsidRDefault="003309F8" w:rsidP="00E92A05">
            <w:pPr>
              <w:spacing w:line="300" w:lineRule="exact"/>
              <w:rPr>
                <w:rFonts w:ascii="Foundry Form Sans" w:hAnsi="Foundry Form Sans"/>
              </w:rPr>
            </w:pPr>
          </w:p>
          <w:p w:rsidR="00D5065B" w:rsidRPr="003309F8" w:rsidRDefault="00D5065B" w:rsidP="00E92A05">
            <w:pPr>
              <w:spacing w:line="300" w:lineRule="exact"/>
              <w:rPr>
                <w:rFonts w:ascii="Foundry Form Sans" w:hAnsi="Foundry Form Sans"/>
                <w:sz w:val="40"/>
              </w:rPr>
            </w:pPr>
          </w:p>
          <w:p w:rsidR="001959AE" w:rsidRDefault="001959AE" w:rsidP="001959AE">
            <w:pPr>
              <w:spacing w:line="300" w:lineRule="exact"/>
              <w:rPr>
                <w:rFonts w:ascii="Foundry Form Sans" w:hAnsi="Foundry Form Sans"/>
              </w:rPr>
            </w:pPr>
            <w:r>
              <w:rPr>
                <w:rFonts w:ascii="Foundry Form Sans" w:hAnsi="Foundry Form Sans"/>
              </w:rPr>
              <w:t>In Progress.</w:t>
            </w:r>
          </w:p>
          <w:p w:rsidR="00407295" w:rsidRPr="00C81A5F" w:rsidRDefault="00407295" w:rsidP="00E92A05">
            <w:pPr>
              <w:spacing w:line="300" w:lineRule="exact"/>
              <w:rPr>
                <w:rFonts w:ascii="Foundry Form Sans" w:hAnsi="Foundry Form Sans"/>
              </w:rPr>
            </w:pPr>
          </w:p>
        </w:tc>
        <w:tc>
          <w:tcPr>
            <w:tcW w:w="2098" w:type="dxa"/>
            <w:tcBorders>
              <w:top w:val="single" w:sz="4" w:space="0" w:color="auto"/>
              <w:left w:val="single" w:sz="4" w:space="0" w:color="auto"/>
              <w:bottom w:val="single" w:sz="4" w:space="0" w:color="auto"/>
            </w:tcBorders>
          </w:tcPr>
          <w:p w:rsidR="00407295" w:rsidRDefault="00407295" w:rsidP="00E92A05">
            <w:pPr>
              <w:spacing w:line="300" w:lineRule="exact"/>
              <w:rPr>
                <w:rFonts w:ascii="Foundry Form Sans" w:hAnsi="Foundry Form Sans"/>
              </w:rPr>
            </w:pPr>
          </w:p>
          <w:p w:rsidR="00407295" w:rsidRPr="005B4041" w:rsidRDefault="005B4041" w:rsidP="00407295">
            <w:pPr>
              <w:spacing w:line="300" w:lineRule="exact"/>
              <w:rPr>
                <w:rFonts w:ascii="Foundry Form Sans" w:hAnsi="Foundry Form Sans" w:cs="Arial"/>
                <w:shd w:val="clear" w:color="auto" w:fill="FFFFFF"/>
              </w:rPr>
            </w:pPr>
            <w:r w:rsidRPr="005B4041">
              <w:rPr>
                <w:rStyle w:val="Emphasis"/>
                <w:rFonts w:ascii="Foundry Form Sans" w:hAnsi="Foundry Form Sans" w:cs="Arial"/>
                <w:bCs/>
                <w:i w:val="0"/>
                <w:iCs w:val="0"/>
                <w:shd w:val="clear" w:color="auto" w:fill="FFFFFF"/>
              </w:rPr>
              <w:t>LESE</w:t>
            </w:r>
            <w:r w:rsidRPr="005B4041">
              <w:rPr>
                <w:rFonts w:ascii="Foundry Form Sans" w:hAnsi="Foundry Form Sans" w:cs="Arial"/>
                <w:shd w:val="clear" w:color="auto" w:fill="FFFFFF"/>
              </w:rPr>
              <w:t> Regional Secretary</w:t>
            </w:r>
          </w:p>
          <w:p w:rsidR="005B4041" w:rsidRDefault="005B4041" w:rsidP="00407295">
            <w:pPr>
              <w:spacing w:line="300" w:lineRule="exact"/>
              <w:rPr>
                <w:rFonts w:ascii="Foundry Form Sans" w:hAnsi="Foundry Form Sans"/>
              </w:rPr>
            </w:pPr>
          </w:p>
          <w:p w:rsidR="003309F8" w:rsidRDefault="003309F8" w:rsidP="00407295">
            <w:pPr>
              <w:spacing w:line="300" w:lineRule="exact"/>
              <w:rPr>
                <w:rFonts w:ascii="Foundry Form Sans" w:hAnsi="Foundry Form Sans"/>
              </w:rPr>
            </w:pPr>
          </w:p>
          <w:p w:rsidR="00407295" w:rsidRPr="005237A8" w:rsidRDefault="00407295" w:rsidP="00407295">
            <w:pPr>
              <w:spacing w:line="300" w:lineRule="exact"/>
              <w:rPr>
                <w:rFonts w:ascii="Foundry Form Sans" w:hAnsi="Foundry Form Sans"/>
              </w:rPr>
            </w:pPr>
            <w:r>
              <w:rPr>
                <w:rFonts w:ascii="Foundry Form Sans" w:hAnsi="Foundry Form Sans"/>
              </w:rPr>
              <w:t xml:space="preserve">Senior Policy Advisor. </w:t>
            </w:r>
          </w:p>
        </w:tc>
      </w:tr>
    </w:tbl>
    <w:p w:rsidR="00407295" w:rsidRDefault="00407295" w:rsidP="002D69BE"/>
    <w:p w:rsidR="005237A8" w:rsidRDefault="005237A8" w:rsidP="005237A8">
      <w:pPr>
        <w:pStyle w:val="Heading3"/>
        <w:tabs>
          <w:tab w:val="left" w:pos="540"/>
        </w:tabs>
        <w:autoSpaceDE/>
        <w:autoSpaceDN/>
        <w:spacing w:after="240" w:line="300" w:lineRule="exact"/>
        <w:rPr>
          <w:rFonts w:cs="Arial"/>
          <w:lang w:val="en-GB"/>
        </w:rPr>
      </w:pPr>
      <w:bookmarkStart w:id="0" w:name="_Hlk10548323"/>
      <w:r>
        <w:rPr>
          <w:rFonts w:cs="Arial"/>
          <w:lang w:val="en-GB"/>
        </w:rPr>
        <w:t>Actions arising from the Committee meeting on 3 April 2019</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953"/>
        <w:gridCol w:w="1446"/>
        <w:gridCol w:w="2098"/>
      </w:tblGrid>
      <w:tr w:rsidR="005237A8" w:rsidRPr="005353FB" w:rsidTr="00D5065B">
        <w:trPr>
          <w:trHeight w:val="691"/>
          <w:tblHeader/>
        </w:trPr>
        <w:tc>
          <w:tcPr>
            <w:tcW w:w="993" w:type="dxa"/>
            <w:tcBorders>
              <w:top w:val="single" w:sz="4" w:space="0" w:color="auto"/>
              <w:bottom w:val="single" w:sz="4" w:space="0" w:color="auto"/>
              <w:right w:val="single" w:sz="4" w:space="0" w:color="auto"/>
            </w:tcBorders>
            <w:shd w:val="clear" w:color="auto" w:fill="C0C0C0"/>
          </w:tcPr>
          <w:p w:rsidR="005237A8" w:rsidRPr="005353FB" w:rsidRDefault="005237A8" w:rsidP="00090A27">
            <w:pPr>
              <w:jc w:val="both"/>
              <w:rPr>
                <w:rFonts w:ascii="Foundry Form Sans" w:hAnsi="Foundry Form Sans"/>
                <w:b/>
              </w:rPr>
            </w:pPr>
            <w:r>
              <w:rPr>
                <w:rFonts w:ascii="Foundry Form Sans" w:hAnsi="Foundry Form Sans"/>
                <w:b/>
              </w:rPr>
              <w:t xml:space="preserve">Minute </w:t>
            </w:r>
            <w:r w:rsidRPr="005353FB">
              <w:rPr>
                <w:rFonts w:ascii="Foundry Form Sans" w:hAnsi="Foundry Form Sans"/>
                <w:b/>
              </w:rPr>
              <w:t>Item</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5237A8" w:rsidRPr="005353FB" w:rsidRDefault="005237A8" w:rsidP="00090A27">
            <w:pPr>
              <w:jc w:val="both"/>
              <w:rPr>
                <w:rFonts w:ascii="Foundry Form Sans" w:hAnsi="Foundry Form Sans"/>
                <w:b/>
              </w:rPr>
            </w:pPr>
            <w:r w:rsidRPr="005353FB">
              <w:rPr>
                <w:rFonts w:ascii="Foundry Form Sans" w:hAnsi="Foundry Form Sans"/>
                <w:b/>
              </w:rPr>
              <w:t>Topic</w:t>
            </w:r>
          </w:p>
        </w:tc>
        <w:tc>
          <w:tcPr>
            <w:tcW w:w="1446" w:type="dxa"/>
            <w:tcBorders>
              <w:top w:val="single" w:sz="4" w:space="0" w:color="auto"/>
              <w:left w:val="single" w:sz="4" w:space="0" w:color="auto"/>
              <w:bottom w:val="single" w:sz="4" w:space="0" w:color="auto"/>
              <w:right w:val="single" w:sz="4" w:space="0" w:color="auto"/>
            </w:tcBorders>
            <w:shd w:val="clear" w:color="auto" w:fill="C0C0C0"/>
          </w:tcPr>
          <w:p w:rsidR="005237A8" w:rsidRPr="005353FB" w:rsidRDefault="005237A8" w:rsidP="00090A27">
            <w:pPr>
              <w:jc w:val="both"/>
              <w:rPr>
                <w:rFonts w:ascii="Foundry Form Sans" w:hAnsi="Foundry Form Sans"/>
                <w:b/>
              </w:rPr>
            </w:pPr>
            <w:r w:rsidRPr="005353FB">
              <w:rPr>
                <w:rFonts w:ascii="Foundry Form Sans" w:hAnsi="Foundry Form Sans"/>
                <w:b/>
              </w:rPr>
              <w:t>Status</w:t>
            </w:r>
          </w:p>
        </w:tc>
        <w:tc>
          <w:tcPr>
            <w:tcW w:w="2098" w:type="dxa"/>
            <w:tcBorders>
              <w:top w:val="single" w:sz="4" w:space="0" w:color="auto"/>
              <w:left w:val="single" w:sz="4" w:space="0" w:color="auto"/>
              <w:bottom w:val="single" w:sz="4" w:space="0" w:color="auto"/>
            </w:tcBorders>
            <w:shd w:val="clear" w:color="auto" w:fill="C0C0C0"/>
          </w:tcPr>
          <w:p w:rsidR="005237A8" w:rsidRPr="005353FB" w:rsidRDefault="005237A8" w:rsidP="00090A27">
            <w:pPr>
              <w:jc w:val="both"/>
              <w:rPr>
                <w:rFonts w:ascii="Foundry Form Sans" w:hAnsi="Foundry Form Sans"/>
                <w:b/>
              </w:rPr>
            </w:pPr>
            <w:r>
              <w:rPr>
                <w:rFonts w:ascii="Foundry Form Sans" w:hAnsi="Foundry Form Sans"/>
                <w:b/>
              </w:rPr>
              <w:t xml:space="preserve">For Action </w:t>
            </w:r>
          </w:p>
          <w:p w:rsidR="005237A8" w:rsidRPr="005353FB" w:rsidRDefault="005237A8" w:rsidP="00090A27">
            <w:pPr>
              <w:jc w:val="both"/>
              <w:rPr>
                <w:rFonts w:ascii="Foundry Form Sans" w:hAnsi="Foundry Form Sans"/>
                <w:b/>
              </w:rPr>
            </w:pPr>
          </w:p>
        </w:tc>
      </w:tr>
      <w:tr w:rsidR="005237A8" w:rsidTr="00D5065B">
        <w:trPr>
          <w:trHeight w:val="1725"/>
        </w:trPr>
        <w:tc>
          <w:tcPr>
            <w:tcW w:w="993" w:type="dxa"/>
            <w:tcBorders>
              <w:top w:val="single" w:sz="4" w:space="0" w:color="auto"/>
              <w:bottom w:val="single" w:sz="4" w:space="0" w:color="auto"/>
              <w:right w:val="single" w:sz="4" w:space="0" w:color="auto"/>
            </w:tcBorders>
          </w:tcPr>
          <w:p w:rsidR="005237A8" w:rsidRDefault="005237A8" w:rsidP="00090A27">
            <w:pPr>
              <w:spacing w:line="300" w:lineRule="exact"/>
              <w:jc w:val="both"/>
              <w:rPr>
                <w:rFonts w:ascii="Foundry Form Sans" w:hAnsi="Foundry Form Sans"/>
                <w:b/>
              </w:rPr>
            </w:pPr>
            <w:r>
              <w:rPr>
                <w:rFonts w:ascii="Foundry Form Sans" w:hAnsi="Foundry Form Sans"/>
                <w:b/>
              </w:rPr>
              <w:t>5.</w:t>
            </w:r>
          </w:p>
        </w:tc>
        <w:tc>
          <w:tcPr>
            <w:tcW w:w="5953" w:type="dxa"/>
            <w:tcBorders>
              <w:top w:val="single" w:sz="4" w:space="0" w:color="auto"/>
              <w:left w:val="single" w:sz="4" w:space="0" w:color="auto"/>
              <w:bottom w:val="single" w:sz="4" w:space="0" w:color="auto"/>
              <w:right w:val="single" w:sz="4" w:space="0" w:color="auto"/>
            </w:tcBorders>
          </w:tcPr>
          <w:p w:rsidR="005237A8" w:rsidRDefault="005237A8" w:rsidP="00090A27">
            <w:pPr>
              <w:pStyle w:val="ListParagraph"/>
              <w:spacing w:after="120" w:line="300" w:lineRule="exact"/>
              <w:ind w:left="0"/>
              <w:contextualSpacing w:val="0"/>
              <w:jc w:val="left"/>
              <w:rPr>
                <w:b/>
              </w:rPr>
            </w:pPr>
            <w:r>
              <w:rPr>
                <w:b/>
              </w:rPr>
              <w:t xml:space="preserve">Ethnicity Pay Gap in London </w:t>
            </w:r>
          </w:p>
          <w:p w:rsidR="00D5065B" w:rsidRDefault="005237A8" w:rsidP="00D5065B">
            <w:pPr>
              <w:pStyle w:val="ListParagraph"/>
              <w:spacing w:after="120" w:line="300" w:lineRule="exact"/>
              <w:ind w:left="0"/>
              <w:contextualSpacing w:val="0"/>
              <w:jc w:val="left"/>
            </w:pPr>
            <w:proofErr w:type="gramStart"/>
            <w:r>
              <w:t>D</w:t>
            </w:r>
            <w:r w:rsidRPr="005237A8">
              <w:t>uring the course of</w:t>
            </w:r>
            <w:proofErr w:type="gramEnd"/>
            <w:r w:rsidRPr="005237A8">
              <w:t xml:space="preserve"> the discussion, Members requested from the details of whether the Mayor has consulted </w:t>
            </w:r>
            <w:proofErr w:type="spellStart"/>
            <w:r w:rsidRPr="005237A8">
              <w:t>BiTC</w:t>
            </w:r>
            <w:proofErr w:type="spellEnd"/>
            <w:r w:rsidRPr="005237A8">
              <w:t xml:space="preserve"> on the Good Work Standard.</w:t>
            </w:r>
            <w:r w:rsidR="00D5065B" w:rsidRPr="005237A8">
              <w:t xml:space="preserve"> </w:t>
            </w:r>
          </w:p>
          <w:p w:rsidR="00D5065B" w:rsidRDefault="00D5065B" w:rsidP="00D5065B">
            <w:pPr>
              <w:pStyle w:val="ListParagraph"/>
              <w:spacing w:after="120" w:line="300" w:lineRule="exact"/>
              <w:ind w:left="0"/>
              <w:contextualSpacing w:val="0"/>
              <w:jc w:val="left"/>
            </w:pPr>
            <w:r w:rsidRPr="005237A8">
              <w:t>That authority be delegated to the Chairman, in consultation with party Group Lead Members, to agree an output from the meeting.</w:t>
            </w:r>
          </w:p>
          <w:p w:rsidR="005237A8" w:rsidRPr="005237A8" w:rsidRDefault="005237A8" w:rsidP="00D5065B">
            <w:pPr>
              <w:pStyle w:val="ListParagraph"/>
              <w:spacing w:after="120" w:line="300" w:lineRule="exact"/>
              <w:ind w:left="0"/>
              <w:contextualSpacing w:val="0"/>
              <w:jc w:val="left"/>
            </w:pPr>
          </w:p>
        </w:tc>
        <w:tc>
          <w:tcPr>
            <w:tcW w:w="1446" w:type="dxa"/>
            <w:tcBorders>
              <w:top w:val="single" w:sz="4" w:space="0" w:color="auto"/>
              <w:left w:val="single" w:sz="4" w:space="0" w:color="auto"/>
              <w:bottom w:val="single" w:sz="4" w:space="0" w:color="auto"/>
              <w:right w:val="single" w:sz="4" w:space="0" w:color="auto"/>
            </w:tcBorders>
          </w:tcPr>
          <w:p w:rsidR="005237A8" w:rsidRDefault="005237A8" w:rsidP="00090A27">
            <w:pPr>
              <w:spacing w:line="300" w:lineRule="exact"/>
              <w:rPr>
                <w:rFonts w:ascii="Foundry Form Sans" w:hAnsi="Foundry Form Sans"/>
              </w:rPr>
            </w:pPr>
          </w:p>
          <w:p w:rsidR="001959AE" w:rsidRDefault="001959AE" w:rsidP="001959AE">
            <w:pPr>
              <w:spacing w:line="300" w:lineRule="exact"/>
              <w:rPr>
                <w:rFonts w:ascii="Foundry Form Sans" w:hAnsi="Foundry Form Sans"/>
              </w:rPr>
            </w:pPr>
            <w:r>
              <w:rPr>
                <w:rFonts w:ascii="Foundry Form Sans" w:hAnsi="Foundry Form Sans"/>
              </w:rPr>
              <w:t>In Progress.</w:t>
            </w:r>
          </w:p>
          <w:p w:rsidR="005237A8" w:rsidRDefault="005237A8" w:rsidP="00090A27">
            <w:pPr>
              <w:spacing w:line="300" w:lineRule="exact"/>
              <w:rPr>
                <w:rFonts w:ascii="Foundry Form Sans" w:hAnsi="Foundry Form Sans"/>
              </w:rPr>
            </w:pPr>
          </w:p>
          <w:p w:rsidR="005237A8" w:rsidRDefault="005237A8" w:rsidP="00090A27">
            <w:pPr>
              <w:spacing w:line="300" w:lineRule="exact"/>
              <w:rPr>
                <w:rFonts w:ascii="Foundry Form Sans" w:hAnsi="Foundry Form Sans"/>
              </w:rPr>
            </w:pPr>
          </w:p>
          <w:p w:rsidR="00D5065B" w:rsidRDefault="00D5065B" w:rsidP="00090A27">
            <w:pPr>
              <w:spacing w:line="300" w:lineRule="exact"/>
              <w:rPr>
                <w:rFonts w:ascii="Foundry Form Sans" w:hAnsi="Foundry Form Sans"/>
              </w:rPr>
            </w:pPr>
          </w:p>
          <w:p w:rsidR="001959AE" w:rsidRDefault="001959AE" w:rsidP="001959AE">
            <w:pPr>
              <w:spacing w:line="300" w:lineRule="exact"/>
              <w:rPr>
                <w:rFonts w:ascii="Foundry Form Sans" w:hAnsi="Foundry Form Sans"/>
              </w:rPr>
            </w:pPr>
            <w:r>
              <w:rPr>
                <w:rFonts w:ascii="Foundry Form Sans" w:hAnsi="Foundry Form Sans"/>
              </w:rPr>
              <w:t>In Progress.</w:t>
            </w:r>
          </w:p>
          <w:p w:rsidR="005237A8" w:rsidRPr="00C81A5F" w:rsidRDefault="005237A8" w:rsidP="00090A27">
            <w:pPr>
              <w:spacing w:line="300" w:lineRule="exact"/>
              <w:rPr>
                <w:rFonts w:ascii="Foundry Form Sans" w:hAnsi="Foundry Form Sans"/>
              </w:rPr>
            </w:pPr>
            <w:r>
              <w:rPr>
                <w:rFonts w:ascii="Foundry Form Sans" w:hAnsi="Foundry Form Sans"/>
              </w:rPr>
              <w:t xml:space="preserve"> </w:t>
            </w:r>
          </w:p>
        </w:tc>
        <w:tc>
          <w:tcPr>
            <w:tcW w:w="2098" w:type="dxa"/>
            <w:tcBorders>
              <w:top w:val="single" w:sz="4" w:space="0" w:color="auto"/>
              <w:left w:val="single" w:sz="4" w:space="0" w:color="auto"/>
              <w:bottom w:val="single" w:sz="4" w:space="0" w:color="auto"/>
            </w:tcBorders>
          </w:tcPr>
          <w:p w:rsidR="005237A8" w:rsidRPr="005237A8" w:rsidRDefault="005237A8" w:rsidP="00090A27">
            <w:pPr>
              <w:spacing w:line="300" w:lineRule="exact"/>
              <w:rPr>
                <w:rFonts w:ascii="Foundry Form Sans" w:hAnsi="Foundry Form Sans"/>
              </w:rPr>
            </w:pPr>
          </w:p>
          <w:p w:rsidR="005237A8" w:rsidRDefault="005237A8" w:rsidP="005237A8">
            <w:pPr>
              <w:spacing w:line="300" w:lineRule="exact"/>
              <w:rPr>
                <w:rFonts w:ascii="Foundry Form Sans" w:hAnsi="Foundry Form Sans"/>
              </w:rPr>
            </w:pPr>
            <w:r w:rsidRPr="005237A8">
              <w:rPr>
                <w:rFonts w:ascii="Foundry Form Sans" w:hAnsi="Foundry Form Sans"/>
              </w:rPr>
              <w:t xml:space="preserve">Inclusion and Diversity Adviser, </w:t>
            </w:r>
            <w:proofErr w:type="spellStart"/>
            <w:r w:rsidRPr="005237A8">
              <w:rPr>
                <w:rFonts w:ascii="Foundry Form Sans" w:hAnsi="Foundry Form Sans"/>
              </w:rPr>
              <w:t>BiTC</w:t>
            </w:r>
            <w:proofErr w:type="spellEnd"/>
          </w:p>
          <w:p w:rsidR="005237A8" w:rsidRDefault="005237A8" w:rsidP="005237A8">
            <w:pPr>
              <w:spacing w:line="300" w:lineRule="exact"/>
              <w:rPr>
                <w:rFonts w:ascii="Foundry Form Sans" w:hAnsi="Foundry Form Sans"/>
                <w:i/>
              </w:rPr>
            </w:pPr>
          </w:p>
          <w:p w:rsidR="005237A8" w:rsidRDefault="005237A8" w:rsidP="005237A8">
            <w:pPr>
              <w:spacing w:line="300" w:lineRule="exact"/>
              <w:rPr>
                <w:rFonts w:ascii="Foundry Form Sans" w:hAnsi="Foundry Form Sans"/>
              </w:rPr>
            </w:pPr>
            <w:r>
              <w:rPr>
                <w:rFonts w:ascii="Foundry Form Sans" w:hAnsi="Foundry Form Sans"/>
              </w:rPr>
              <w:t xml:space="preserve"> </w:t>
            </w:r>
            <w:r w:rsidR="00297382" w:rsidRPr="00297382">
              <w:rPr>
                <w:rFonts w:ascii="Foundry Form Sans" w:hAnsi="Foundry Form Sans"/>
              </w:rPr>
              <w:t>Senior Policy Advisor</w:t>
            </w:r>
          </w:p>
          <w:p w:rsidR="005237A8" w:rsidRPr="005237A8" w:rsidRDefault="005237A8" w:rsidP="005237A8">
            <w:pPr>
              <w:spacing w:line="300" w:lineRule="exact"/>
              <w:rPr>
                <w:rFonts w:ascii="Foundry Form Sans" w:hAnsi="Foundry Form Sans"/>
              </w:rPr>
            </w:pPr>
          </w:p>
        </w:tc>
      </w:tr>
      <w:bookmarkEnd w:id="0"/>
    </w:tbl>
    <w:p w:rsidR="005237A8" w:rsidRDefault="005237A8" w:rsidP="005237A8"/>
    <w:p w:rsidR="008C5AF8" w:rsidRDefault="008C5AF8" w:rsidP="008C5AF8">
      <w:pPr>
        <w:pStyle w:val="Heading3"/>
        <w:tabs>
          <w:tab w:val="left" w:pos="540"/>
        </w:tabs>
        <w:autoSpaceDE/>
        <w:autoSpaceDN/>
        <w:spacing w:after="240" w:line="300" w:lineRule="exact"/>
        <w:rPr>
          <w:rFonts w:cs="Arial"/>
          <w:lang w:val="en-GB"/>
        </w:rPr>
      </w:pPr>
      <w:r>
        <w:rPr>
          <w:rFonts w:cs="Arial"/>
          <w:lang w:val="en-GB"/>
        </w:rPr>
        <w:t>Actions arising from the Committee meeting on 12 March 2019</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953"/>
        <w:gridCol w:w="1446"/>
        <w:gridCol w:w="2098"/>
      </w:tblGrid>
      <w:tr w:rsidR="008C5AF8" w:rsidRPr="005353FB" w:rsidTr="00D5065B">
        <w:trPr>
          <w:trHeight w:val="691"/>
          <w:tblHeader/>
        </w:trPr>
        <w:tc>
          <w:tcPr>
            <w:tcW w:w="993" w:type="dxa"/>
            <w:tcBorders>
              <w:top w:val="single" w:sz="4" w:space="0" w:color="auto"/>
              <w:bottom w:val="single" w:sz="4" w:space="0" w:color="auto"/>
              <w:right w:val="single" w:sz="4" w:space="0" w:color="auto"/>
            </w:tcBorders>
            <w:shd w:val="clear" w:color="auto" w:fill="C0C0C0"/>
          </w:tcPr>
          <w:p w:rsidR="008C5AF8" w:rsidRPr="005353FB" w:rsidRDefault="008C5AF8" w:rsidP="00942905">
            <w:pPr>
              <w:jc w:val="both"/>
              <w:rPr>
                <w:rFonts w:ascii="Foundry Form Sans" w:hAnsi="Foundry Form Sans"/>
                <w:b/>
              </w:rPr>
            </w:pPr>
            <w:r>
              <w:rPr>
                <w:rFonts w:ascii="Foundry Form Sans" w:hAnsi="Foundry Form Sans"/>
                <w:b/>
              </w:rPr>
              <w:t xml:space="preserve">Minute </w:t>
            </w:r>
            <w:r w:rsidRPr="005353FB">
              <w:rPr>
                <w:rFonts w:ascii="Foundry Form Sans" w:hAnsi="Foundry Form Sans"/>
                <w:b/>
              </w:rPr>
              <w:t>Item</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8C5AF8" w:rsidRPr="005353FB" w:rsidRDefault="008C5AF8" w:rsidP="00942905">
            <w:pPr>
              <w:jc w:val="both"/>
              <w:rPr>
                <w:rFonts w:ascii="Foundry Form Sans" w:hAnsi="Foundry Form Sans"/>
                <w:b/>
              </w:rPr>
            </w:pPr>
            <w:r w:rsidRPr="005353FB">
              <w:rPr>
                <w:rFonts w:ascii="Foundry Form Sans" w:hAnsi="Foundry Form Sans"/>
                <w:b/>
              </w:rPr>
              <w:t>Topic</w:t>
            </w:r>
          </w:p>
        </w:tc>
        <w:tc>
          <w:tcPr>
            <w:tcW w:w="1446" w:type="dxa"/>
            <w:tcBorders>
              <w:top w:val="single" w:sz="4" w:space="0" w:color="auto"/>
              <w:left w:val="single" w:sz="4" w:space="0" w:color="auto"/>
              <w:bottom w:val="single" w:sz="4" w:space="0" w:color="auto"/>
              <w:right w:val="single" w:sz="4" w:space="0" w:color="auto"/>
            </w:tcBorders>
            <w:shd w:val="clear" w:color="auto" w:fill="C0C0C0"/>
          </w:tcPr>
          <w:p w:rsidR="008C5AF8" w:rsidRPr="005353FB" w:rsidRDefault="008C5AF8" w:rsidP="00942905">
            <w:pPr>
              <w:jc w:val="both"/>
              <w:rPr>
                <w:rFonts w:ascii="Foundry Form Sans" w:hAnsi="Foundry Form Sans"/>
                <w:b/>
              </w:rPr>
            </w:pPr>
            <w:r w:rsidRPr="005353FB">
              <w:rPr>
                <w:rFonts w:ascii="Foundry Form Sans" w:hAnsi="Foundry Form Sans"/>
                <w:b/>
              </w:rPr>
              <w:t>Status</w:t>
            </w:r>
          </w:p>
        </w:tc>
        <w:tc>
          <w:tcPr>
            <w:tcW w:w="2098" w:type="dxa"/>
            <w:tcBorders>
              <w:top w:val="single" w:sz="4" w:space="0" w:color="auto"/>
              <w:left w:val="single" w:sz="4" w:space="0" w:color="auto"/>
              <w:bottom w:val="single" w:sz="4" w:space="0" w:color="auto"/>
            </w:tcBorders>
            <w:shd w:val="clear" w:color="auto" w:fill="C0C0C0"/>
          </w:tcPr>
          <w:p w:rsidR="008C5AF8" w:rsidRPr="005353FB" w:rsidRDefault="008C5AF8" w:rsidP="00942905">
            <w:pPr>
              <w:jc w:val="both"/>
              <w:rPr>
                <w:rFonts w:ascii="Foundry Form Sans" w:hAnsi="Foundry Form Sans"/>
                <w:b/>
              </w:rPr>
            </w:pPr>
            <w:r>
              <w:rPr>
                <w:rFonts w:ascii="Foundry Form Sans" w:hAnsi="Foundry Form Sans"/>
                <w:b/>
              </w:rPr>
              <w:t xml:space="preserve">For Action </w:t>
            </w:r>
          </w:p>
          <w:p w:rsidR="008C5AF8" w:rsidRPr="005353FB" w:rsidRDefault="008C5AF8" w:rsidP="00942905">
            <w:pPr>
              <w:jc w:val="both"/>
              <w:rPr>
                <w:rFonts w:ascii="Foundry Form Sans" w:hAnsi="Foundry Form Sans"/>
                <w:b/>
              </w:rPr>
            </w:pPr>
          </w:p>
        </w:tc>
      </w:tr>
      <w:tr w:rsidR="008C5AF8" w:rsidTr="00D5065B">
        <w:trPr>
          <w:trHeight w:val="1725"/>
        </w:trPr>
        <w:tc>
          <w:tcPr>
            <w:tcW w:w="993" w:type="dxa"/>
            <w:tcBorders>
              <w:top w:val="single" w:sz="4" w:space="0" w:color="auto"/>
              <w:bottom w:val="single" w:sz="4" w:space="0" w:color="auto"/>
              <w:right w:val="single" w:sz="4" w:space="0" w:color="auto"/>
            </w:tcBorders>
          </w:tcPr>
          <w:p w:rsidR="008C5AF8" w:rsidRDefault="008C5AF8" w:rsidP="00942905">
            <w:pPr>
              <w:spacing w:line="300" w:lineRule="exact"/>
              <w:jc w:val="both"/>
              <w:rPr>
                <w:rFonts w:ascii="Foundry Form Sans" w:hAnsi="Foundry Form Sans"/>
                <w:b/>
              </w:rPr>
            </w:pPr>
            <w:r>
              <w:rPr>
                <w:rFonts w:ascii="Foundry Form Sans" w:hAnsi="Foundry Form Sans"/>
                <w:b/>
              </w:rPr>
              <w:t>6.</w:t>
            </w:r>
          </w:p>
        </w:tc>
        <w:tc>
          <w:tcPr>
            <w:tcW w:w="5953" w:type="dxa"/>
            <w:tcBorders>
              <w:top w:val="single" w:sz="4" w:space="0" w:color="auto"/>
              <w:left w:val="single" w:sz="4" w:space="0" w:color="auto"/>
              <w:bottom w:val="single" w:sz="4" w:space="0" w:color="auto"/>
              <w:right w:val="single" w:sz="4" w:space="0" w:color="auto"/>
            </w:tcBorders>
          </w:tcPr>
          <w:p w:rsidR="008C5AF8" w:rsidRDefault="008C5AF8" w:rsidP="00942905">
            <w:pPr>
              <w:pStyle w:val="ListParagraph"/>
              <w:spacing w:after="120" w:line="300" w:lineRule="exact"/>
              <w:ind w:left="0"/>
              <w:contextualSpacing w:val="0"/>
              <w:jc w:val="left"/>
              <w:rPr>
                <w:b/>
              </w:rPr>
            </w:pPr>
            <w:r>
              <w:rPr>
                <w:b/>
              </w:rPr>
              <w:t xml:space="preserve">Small Minicab Firms in London </w:t>
            </w:r>
          </w:p>
          <w:p w:rsidR="008C5AF8" w:rsidRPr="008C5AF8" w:rsidRDefault="008C5AF8" w:rsidP="008C5AF8">
            <w:pPr>
              <w:spacing w:after="120"/>
              <w:rPr>
                <w:rFonts w:ascii="Foundry Form Sans" w:hAnsi="Foundry Form Sans"/>
              </w:rPr>
            </w:pPr>
            <w:proofErr w:type="gramStart"/>
            <w:r w:rsidRPr="008C5AF8">
              <w:rPr>
                <w:rFonts w:ascii="Foundry Form Sans" w:hAnsi="Foundry Form Sans"/>
              </w:rPr>
              <w:t>During the course of</w:t>
            </w:r>
            <w:proofErr w:type="gramEnd"/>
            <w:r w:rsidRPr="008C5AF8">
              <w:rPr>
                <w:rFonts w:ascii="Foundry Form Sans" w:hAnsi="Foundry Form Sans"/>
              </w:rPr>
              <w:t xml:space="preserve"> the discussion, Members requested the following additional information: </w:t>
            </w:r>
          </w:p>
          <w:p w:rsidR="008C5AF8" w:rsidRPr="008C5AF8" w:rsidRDefault="008C5AF8" w:rsidP="00A3785A">
            <w:pPr>
              <w:pStyle w:val="ListParagraph"/>
              <w:numPr>
                <w:ilvl w:val="0"/>
                <w:numId w:val="26"/>
              </w:numPr>
              <w:spacing w:before="120" w:after="120"/>
              <w:ind w:left="629" w:hanging="425"/>
              <w:contextualSpacing w:val="0"/>
              <w:jc w:val="left"/>
            </w:pPr>
            <w:r w:rsidRPr="008C5AF8">
              <w:t>An estimate of the increase in zero-emission-capable taxis since the changes to the delicensing scheme in 2018;</w:t>
            </w:r>
          </w:p>
          <w:p w:rsidR="008C5AF8" w:rsidRPr="008C5AF8" w:rsidRDefault="008C5AF8" w:rsidP="00A3785A">
            <w:pPr>
              <w:pStyle w:val="ListParagraph"/>
              <w:numPr>
                <w:ilvl w:val="0"/>
                <w:numId w:val="26"/>
              </w:numPr>
              <w:spacing w:before="120" w:after="120"/>
              <w:ind w:left="629" w:hanging="425"/>
              <w:contextualSpacing w:val="0"/>
              <w:jc w:val="left"/>
            </w:pPr>
            <w:r w:rsidRPr="008C5AF8">
              <w:t xml:space="preserve">Further details on the work taking place by TfL to accelerate the number of electronic </w:t>
            </w:r>
            <w:proofErr w:type="gramStart"/>
            <w:r w:rsidRPr="008C5AF8">
              <w:t>vehicle</w:t>
            </w:r>
            <w:proofErr w:type="gramEnd"/>
            <w:r w:rsidRPr="008C5AF8">
              <w:t xml:space="preserve"> charging points a</w:t>
            </w:r>
            <w:r w:rsidR="0081775C">
              <w:t xml:space="preserve">nd the rapid charging network; </w:t>
            </w:r>
          </w:p>
          <w:p w:rsidR="008C5AF8" w:rsidRPr="008C5AF8" w:rsidRDefault="008C5AF8" w:rsidP="00A3785A">
            <w:pPr>
              <w:pStyle w:val="ListParagraph"/>
              <w:numPr>
                <w:ilvl w:val="0"/>
                <w:numId w:val="26"/>
              </w:numPr>
              <w:spacing w:before="120" w:after="120"/>
              <w:ind w:left="629" w:hanging="425"/>
              <w:contextualSpacing w:val="0"/>
              <w:jc w:val="left"/>
            </w:pPr>
            <w:r w:rsidRPr="008C5AF8">
              <w:t>The difference in operator licensing fees for inner and outer London including whether there was any impact from the changes to the licencing arrangements;</w:t>
            </w:r>
          </w:p>
          <w:p w:rsidR="008C5AF8" w:rsidRPr="008C5AF8" w:rsidRDefault="008C5AF8" w:rsidP="00A3785A">
            <w:pPr>
              <w:pStyle w:val="ListParagraph"/>
              <w:numPr>
                <w:ilvl w:val="0"/>
                <w:numId w:val="26"/>
              </w:numPr>
              <w:spacing w:before="120" w:after="120"/>
              <w:ind w:left="629" w:hanging="425"/>
              <w:contextualSpacing w:val="0"/>
              <w:jc w:val="left"/>
            </w:pPr>
            <w:r w:rsidRPr="008C5AF8">
              <w:t>Whether an impact assessment on private hire vehicle operators for the new licensing structure took place;</w:t>
            </w:r>
          </w:p>
          <w:p w:rsidR="008C5AF8" w:rsidRPr="008C5AF8" w:rsidRDefault="008C5AF8" w:rsidP="00A3785A">
            <w:pPr>
              <w:pStyle w:val="ListParagraph"/>
              <w:numPr>
                <w:ilvl w:val="0"/>
                <w:numId w:val="26"/>
              </w:numPr>
              <w:spacing w:before="120" w:after="120"/>
              <w:ind w:left="629" w:hanging="425"/>
              <w:contextualSpacing w:val="0"/>
              <w:jc w:val="left"/>
            </w:pPr>
            <w:r w:rsidRPr="008C5AF8">
              <w:lastRenderedPageBreak/>
              <w:t>The economic impact on private hire vehicle firms since the introduction of the Night Tube including whether this has seen a decline in the use of private hire vehicles;</w:t>
            </w:r>
          </w:p>
          <w:p w:rsidR="008C5AF8" w:rsidRPr="008C5AF8" w:rsidRDefault="008C5AF8" w:rsidP="00A3785A">
            <w:pPr>
              <w:pStyle w:val="ListParagraph"/>
              <w:numPr>
                <w:ilvl w:val="0"/>
                <w:numId w:val="26"/>
              </w:numPr>
              <w:spacing w:before="120" w:after="120"/>
              <w:ind w:left="629" w:hanging="425"/>
              <w:contextualSpacing w:val="0"/>
              <w:jc w:val="left"/>
            </w:pPr>
            <w:r w:rsidRPr="008C5AF8">
              <w:t>Whether</w:t>
            </w:r>
            <w:r w:rsidR="009B058A">
              <w:t>,</w:t>
            </w:r>
            <w:r w:rsidRPr="008C5AF8">
              <w:t xml:space="preserve"> since the launch of the Toxicity Charge</w:t>
            </w:r>
            <w:r w:rsidR="009B058A">
              <w:t>,</w:t>
            </w:r>
            <w:r w:rsidRPr="008C5AF8">
              <w:t xml:space="preserve"> there has been evidence of behaviour change for private hire vehicle drivers and companies;</w:t>
            </w:r>
          </w:p>
          <w:p w:rsidR="008C5AF8" w:rsidRPr="008C5AF8" w:rsidRDefault="008C5AF8" w:rsidP="00A3785A">
            <w:pPr>
              <w:pStyle w:val="ListParagraph"/>
              <w:numPr>
                <w:ilvl w:val="0"/>
                <w:numId w:val="26"/>
              </w:numPr>
              <w:spacing w:before="120" w:after="120"/>
              <w:ind w:left="629" w:hanging="425"/>
              <w:contextualSpacing w:val="0"/>
              <w:jc w:val="left"/>
            </w:pPr>
            <w:r w:rsidRPr="008C5AF8">
              <w:t>Details of what the money gained from the change in the ULEZ (Ultra Low Emission Zone) will be spent on;</w:t>
            </w:r>
          </w:p>
          <w:p w:rsidR="008C5AF8" w:rsidRPr="008C5AF8" w:rsidRDefault="008C5AF8" w:rsidP="00A3785A">
            <w:pPr>
              <w:pStyle w:val="ListParagraph"/>
              <w:numPr>
                <w:ilvl w:val="0"/>
                <w:numId w:val="26"/>
              </w:numPr>
              <w:spacing w:before="120" w:after="120"/>
              <w:ind w:left="629" w:hanging="425"/>
              <w:contextualSpacing w:val="0"/>
              <w:jc w:val="left"/>
            </w:pPr>
            <w:r w:rsidRPr="008C5AF8">
              <w:t>A copy of the Environment and Economic Impact Assessment of the ULEZ and if available the impact on private hire vehicle drivers;</w:t>
            </w:r>
          </w:p>
          <w:p w:rsidR="008C5AF8" w:rsidRPr="008C5AF8" w:rsidRDefault="008C5AF8" w:rsidP="00A3785A">
            <w:pPr>
              <w:pStyle w:val="ListParagraph"/>
              <w:numPr>
                <w:ilvl w:val="0"/>
                <w:numId w:val="26"/>
              </w:numPr>
              <w:spacing w:before="120" w:after="120"/>
              <w:ind w:left="629" w:hanging="425"/>
              <w:contextualSpacing w:val="0"/>
              <w:jc w:val="left"/>
            </w:pPr>
            <w:r w:rsidRPr="008C5AF8">
              <w:t>Details of whether most private hire vehicle trips do not enter the central Congestion Charging Zone area where the ULEZ is launching; and</w:t>
            </w:r>
          </w:p>
          <w:p w:rsidR="008C5AF8" w:rsidRDefault="008C5AF8" w:rsidP="00A3785A">
            <w:pPr>
              <w:pStyle w:val="ListParagraph"/>
              <w:numPr>
                <w:ilvl w:val="0"/>
                <w:numId w:val="26"/>
              </w:numPr>
              <w:spacing w:before="120"/>
              <w:ind w:left="629" w:hanging="425"/>
              <w:contextualSpacing w:val="0"/>
              <w:jc w:val="left"/>
            </w:pPr>
            <w:r w:rsidRPr="008C5AF8">
              <w:t>A London-wide breakdown based on TfL’s figures on whether private hire vehicles are replacing car ownership or increasing the amount of traffic in London.</w:t>
            </w:r>
          </w:p>
          <w:p w:rsidR="008C5AF8" w:rsidRDefault="008C5AF8" w:rsidP="008C5AF8">
            <w:pPr>
              <w:pStyle w:val="ListParagraph"/>
              <w:spacing w:after="120"/>
              <w:ind w:left="629"/>
            </w:pPr>
          </w:p>
          <w:p w:rsidR="008C5AF8" w:rsidRPr="008D3A13" w:rsidRDefault="008C5AF8" w:rsidP="00942905">
            <w:pPr>
              <w:pStyle w:val="ListParagraph"/>
              <w:spacing w:after="120" w:line="300" w:lineRule="exact"/>
              <w:ind w:left="0"/>
              <w:contextualSpacing w:val="0"/>
              <w:jc w:val="left"/>
            </w:pPr>
            <w:r w:rsidRPr="007B185D">
              <w:t xml:space="preserve">The Committee delegated authority </w:t>
            </w:r>
            <w:r w:rsidRPr="007B185D">
              <w:rPr>
                <w:bCs/>
              </w:rPr>
              <w:t>to the Chairman, in consultation with party Group Lead Members, to agree an output from the meeting</w:t>
            </w:r>
            <w:r>
              <w:rPr>
                <w:bCs/>
              </w:rPr>
              <w:t>.</w:t>
            </w:r>
          </w:p>
        </w:tc>
        <w:tc>
          <w:tcPr>
            <w:tcW w:w="1446" w:type="dxa"/>
            <w:tcBorders>
              <w:top w:val="single" w:sz="4" w:space="0" w:color="auto"/>
              <w:left w:val="single" w:sz="4" w:space="0" w:color="auto"/>
              <w:bottom w:val="single" w:sz="4" w:space="0" w:color="auto"/>
              <w:right w:val="single" w:sz="4" w:space="0" w:color="auto"/>
            </w:tcBorders>
          </w:tcPr>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Pr="00D5065B" w:rsidRDefault="00D5065B" w:rsidP="00942905">
            <w:pPr>
              <w:spacing w:line="300" w:lineRule="exact"/>
              <w:rPr>
                <w:rFonts w:ascii="Foundry Form Sans" w:hAnsi="Foundry Form Sans"/>
              </w:rPr>
            </w:pPr>
            <w:r>
              <w:rPr>
                <w:rFonts w:ascii="Foundry Form Sans" w:hAnsi="Foundry Form Sans"/>
              </w:rPr>
              <w:t xml:space="preserve">Completed – Attached as </w:t>
            </w:r>
            <w:r>
              <w:rPr>
                <w:rFonts w:ascii="Foundry Form Sans" w:hAnsi="Foundry Form Sans"/>
                <w:b/>
              </w:rPr>
              <w:t>Appendix 1</w:t>
            </w:r>
            <w:r>
              <w:rPr>
                <w:rFonts w:ascii="Foundry Form Sans" w:hAnsi="Foundry Form Sans"/>
              </w:rPr>
              <w:t>.</w:t>
            </w: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1959AE" w:rsidRDefault="001959AE" w:rsidP="00942905">
            <w:pPr>
              <w:spacing w:line="300" w:lineRule="exact"/>
              <w:rPr>
                <w:rFonts w:ascii="Foundry Form Sans" w:hAnsi="Foundry Form Sans"/>
              </w:rPr>
            </w:pPr>
          </w:p>
          <w:p w:rsidR="00D5065B" w:rsidRDefault="00D5065B" w:rsidP="00942905">
            <w:pPr>
              <w:spacing w:line="300" w:lineRule="exact"/>
              <w:rPr>
                <w:rFonts w:ascii="Foundry Form Sans" w:hAnsi="Foundry Form Sans"/>
              </w:rPr>
            </w:pPr>
          </w:p>
          <w:p w:rsidR="001959AE" w:rsidRDefault="001959AE" w:rsidP="00942905">
            <w:pPr>
              <w:spacing w:line="300" w:lineRule="exact"/>
              <w:rPr>
                <w:rFonts w:ascii="Foundry Form Sans" w:hAnsi="Foundry Form Sans"/>
              </w:rPr>
            </w:pPr>
          </w:p>
          <w:p w:rsidR="001959AE" w:rsidRDefault="001959AE" w:rsidP="00942905">
            <w:pPr>
              <w:spacing w:line="300" w:lineRule="exact"/>
              <w:rPr>
                <w:rFonts w:ascii="Foundry Form Sans" w:hAnsi="Foundry Form Sans"/>
              </w:rPr>
            </w:pPr>
          </w:p>
          <w:p w:rsidR="001959AE" w:rsidRDefault="00D5065B" w:rsidP="001959AE">
            <w:pPr>
              <w:spacing w:line="300" w:lineRule="exact"/>
              <w:rPr>
                <w:rFonts w:ascii="Foundry Form Sans" w:hAnsi="Foundry Form Sans"/>
              </w:rPr>
            </w:pPr>
            <w:r>
              <w:rPr>
                <w:rFonts w:ascii="Foundry Form Sans" w:hAnsi="Foundry Form Sans"/>
              </w:rPr>
              <w:t>Delegation not used</w:t>
            </w:r>
            <w:r w:rsidR="001959AE">
              <w:rPr>
                <w:rFonts w:ascii="Foundry Form Sans" w:hAnsi="Foundry Form Sans"/>
              </w:rPr>
              <w:t>.</w:t>
            </w:r>
          </w:p>
          <w:p w:rsidR="001959AE" w:rsidRPr="00C81A5F" w:rsidRDefault="001959AE" w:rsidP="00942905">
            <w:pPr>
              <w:spacing w:line="300" w:lineRule="exact"/>
              <w:rPr>
                <w:rFonts w:ascii="Foundry Form Sans" w:hAnsi="Foundry Form Sans"/>
              </w:rPr>
            </w:pPr>
          </w:p>
        </w:tc>
        <w:tc>
          <w:tcPr>
            <w:tcW w:w="2098" w:type="dxa"/>
            <w:tcBorders>
              <w:top w:val="single" w:sz="4" w:space="0" w:color="auto"/>
              <w:left w:val="single" w:sz="4" w:space="0" w:color="auto"/>
              <w:bottom w:val="single" w:sz="4" w:space="0" w:color="auto"/>
            </w:tcBorders>
          </w:tcPr>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r>
              <w:rPr>
                <w:rFonts w:ascii="Foundry Form Sans" w:hAnsi="Foundry Form Sans"/>
              </w:rPr>
              <w:t>Transport for London (TfL)</w:t>
            </w: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D5065B" w:rsidRPr="00D5065B" w:rsidRDefault="00D5065B" w:rsidP="003309F8">
            <w:pPr>
              <w:spacing w:line="300" w:lineRule="exact"/>
              <w:jc w:val="right"/>
              <w:rPr>
                <w:rFonts w:ascii="Foundry Form Sans" w:hAnsi="Foundry Form Sans"/>
                <w:i/>
              </w:rPr>
            </w:pPr>
            <w:bookmarkStart w:id="1" w:name="_GoBack"/>
            <w:proofErr w:type="gramStart"/>
            <w:r>
              <w:rPr>
                <w:rFonts w:ascii="Foundry Form Sans" w:hAnsi="Foundry Form Sans"/>
                <w:i/>
              </w:rPr>
              <w:t>Continued..</w:t>
            </w:r>
            <w:proofErr w:type="gramEnd"/>
            <w:r>
              <w:rPr>
                <w:rFonts w:ascii="Foundry Form Sans" w:hAnsi="Foundry Form Sans"/>
                <w:i/>
              </w:rPr>
              <w:t xml:space="preserve"> </w:t>
            </w:r>
          </w:p>
          <w:bookmarkEnd w:id="1"/>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Pr="005237A8" w:rsidRDefault="005237A8" w:rsidP="005237A8">
            <w:pPr>
              <w:spacing w:line="300" w:lineRule="exact"/>
              <w:jc w:val="right"/>
              <w:rPr>
                <w:rFonts w:ascii="Foundry Form Sans" w:hAnsi="Foundry Form Sans"/>
                <w:i/>
              </w:rPr>
            </w:pPr>
            <w:r>
              <w:rPr>
                <w:rFonts w:ascii="Foundry Form Sans" w:hAnsi="Foundry Form Sans"/>
                <w:i/>
              </w:rPr>
              <w:t xml:space="preserve">. </w:t>
            </w: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p>
          <w:p w:rsidR="009B058A" w:rsidRDefault="009B058A" w:rsidP="00942905">
            <w:pPr>
              <w:spacing w:line="300" w:lineRule="exact"/>
              <w:rPr>
                <w:rFonts w:ascii="Foundry Form Sans" w:hAnsi="Foundry Form Sans"/>
              </w:rPr>
            </w:pPr>
          </w:p>
          <w:p w:rsidR="001959AE" w:rsidRDefault="001959AE" w:rsidP="00942905">
            <w:pPr>
              <w:spacing w:line="300" w:lineRule="exact"/>
              <w:rPr>
                <w:rFonts w:ascii="Foundry Form Sans" w:hAnsi="Foundry Form Sans"/>
              </w:rPr>
            </w:pPr>
          </w:p>
          <w:p w:rsidR="008C5AF8" w:rsidRDefault="008C5AF8" w:rsidP="00942905">
            <w:pPr>
              <w:spacing w:line="300" w:lineRule="exact"/>
              <w:rPr>
                <w:rFonts w:ascii="Foundry Form Sans" w:hAnsi="Foundry Form Sans"/>
              </w:rPr>
            </w:pPr>
            <w:r>
              <w:rPr>
                <w:rFonts w:ascii="Foundry Form Sans" w:hAnsi="Foundry Form Sans"/>
              </w:rPr>
              <w:t>Scrutiny Manager</w:t>
            </w:r>
          </w:p>
          <w:p w:rsidR="008C5AF8" w:rsidRPr="008D3A13" w:rsidRDefault="008C5AF8" w:rsidP="00942905">
            <w:pPr>
              <w:spacing w:line="300" w:lineRule="exact"/>
              <w:jc w:val="right"/>
              <w:rPr>
                <w:rFonts w:ascii="Foundry Form Sans" w:hAnsi="Foundry Form Sans"/>
                <w:i/>
              </w:rPr>
            </w:pPr>
          </w:p>
        </w:tc>
      </w:tr>
    </w:tbl>
    <w:p w:rsidR="00DB439C" w:rsidRDefault="00DB439C" w:rsidP="004C040B">
      <w:pPr>
        <w:pStyle w:val="Heading3"/>
        <w:tabs>
          <w:tab w:val="left" w:pos="540"/>
        </w:tabs>
        <w:autoSpaceDE/>
        <w:autoSpaceDN/>
        <w:spacing w:after="240" w:line="300" w:lineRule="exact"/>
        <w:rPr>
          <w:rFonts w:cs="Arial"/>
          <w:lang w:val="en-GB"/>
        </w:rPr>
      </w:pPr>
    </w:p>
    <w:p w:rsidR="004C040B" w:rsidRDefault="004C040B" w:rsidP="004C040B">
      <w:pPr>
        <w:pStyle w:val="Heading3"/>
        <w:tabs>
          <w:tab w:val="left" w:pos="540"/>
        </w:tabs>
        <w:autoSpaceDE/>
        <w:autoSpaceDN/>
        <w:spacing w:after="240" w:line="300" w:lineRule="exact"/>
        <w:rPr>
          <w:rFonts w:cs="Arial"/>
          <w:lang w:val="en-GB"/>
        </w:rPr>
      </w:pPr>
      <w:r>
        <w:rPr>
          <w:rFonts w:cs="Arial"/>
          <w:lang w:val="en-GB"/>
        </w:rPr>
        <w:t>Actions arising from the Committee meeting on 10 July 2018</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953"/>
        <w:gridCol w:w="1701"/>
        <w:gridCol w:w="1843"/>
      </w:tblGrid>
      <w:tr w:rsidR="004C040B" w:rsidRPr="005353FB" w:rsidTr="00E4178C">
        <w:trPr>
          <w:trHeight w:val="691"/>
          <w:tblHeader/>
        </w:trPr>
        <w:tc>
          <w:tcPr>
            <w:tcW w:w="993" w:type="dxa"/>
            <w:tcBorders>
              <w:top w:val="single" w:sz="4" w:space="0" w:color="auto"/>
              <w:bottom w:val="single" w:sz="4" w:space="0" w:color="auto"/>
              <w:right w:val="single" w:sz="4" w:space="0" w:color="auto"/>
            </w:tcBorders>
            <w:shd w:val="clear" w:color="auto" w:fill="C0C0C0"/>
          </w:tcPr>
          <w:p w:rsidR="004C040B" w:rsidRPr="005353FB" w:rsidRDefault="004C040B" w:rsidP="00E4178C">
            <w:pPr>
              <w:jc w:val="both"/>
              <w:rPr>
                <w:rFonts w:ascii="Foundry Form Sans" w:hAnsi="Foundry Form Sans"/>
                <w:b/>
              </w:rPr>
            </w:pPr>
            <w:r>
              <w:rPr>
                <w:rFonts w:ascii="Foundry Form Sans" w:hAnsi="Foundry Form Sans"/>
                <w:b/>
              </w:rPr>
              <w:t xml:space="preserve">Minute </w:t>
            </w:r>
            <w:r w:rsidRPr="005353FB">
              <w:rPr>
                <w:rFonts w:ascii="Foundry Form Sans" w:hAnsi="Foundry Form Sans"/>
                <w:b/>
              </w:rPr>
              <w:t>Item</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4C040B" w:rsidRPr="005353FB" w:rsidRDefault="004C040B" w:rsidP="00E4178C">
            <w:pPr>
              <w:jc w:val="both"/>
              <w:rPr>
                <w:rFonts w:ascii="Foundry Form Sans" w:hAnsi="Foundry Form Sans"/>
                <w:b/>
              </w:rPr>
            </w:pPr>
            <w:r w:rsidRPr="005353FB">
              <w:rPr>
                <w:rFonts w:ascii="Foundry Form Sans" w:hAnsi="Foundry Form Sans"/>
                <w:b/>
              </w:rPr>
              <w:t>Topic</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4C040B" w:rsidRPr="005353FB" w:rsidRDefault="004C040B" w:rsidP="00E4178C">
            <w:pPr>
              <w:jc w:val="both"/>
              <w:rPr>
                <w:rFonts w:ascii="Foundry Form Sans" w:hAnsi="Foundry Form Sans"/>
                <w:b/>
              </w:rPr>
            </w:pPr>
            <w:r w:rsidRPr="005353FB">
              <w:rPr>
                <w:rFonts w:ascii="Foundry Form Sans" w:hAnsi="Foundry Form Sans"/>
                <w:b/>
              </w:rPr>
              <w:t>Status</w:t>
            </w:r>
          </w:p>
        </w:tc>
        <w:tc>
          <w:tcPr>
            <w:tcW w:w="1843" w:type="dxa"/>
            <w:tcBorders>
              <w:top w:val="single" w:sz="4" w:space="0" w:color="auto"/>
              <w:left w:val="single" w:sz="4" w:space="0" w:color="auto"/>
              <w:bottom w:val="single" w:sz="4" w:space="0" w:color="auto"/>
            </w:tcBorders>
            <w:shd w:val="clear" w:color="auto" w:fill="C0C0C0"/>
          </w:tcPr>
          <w:p w:rsidR="004C040B" w:rsidRPr="005353FB" w:rsidRDefault="004C040B" w:rsidP="00E4178C">
            <w:pPr>
              <w:jc w:val="both"/>
              <w:rPr>
                <w:rFonts w:ascii="Foundry Form Sans" w:hAnsi="Foundry Form Sans"/>
                <w:b/>
              </w:rPr>
            </w:pPr>
            <w:r>
              <w:rPr>
                <w:rFonts w:ascii="Foundry Form Sans" w:hAnsi="Foundry Form Sans"/>
                <w:b/>
              </w:rPr>
              <w:t xml:space="preserve">For Action </w:t>
            </w:r>
          </w:p>
          <w:p w:rsidR="004C040B" w:rsidRPr="005353FB" w:rsidRDefault="004C040B" w:rsidP="00E4178C">
            <w:pPr>
              <w:jc w:val="both"/>
              <w:rPr>
                <w:rFonts w:ascii="Foundry Form Sans" w:hAnsi="Foundry Form Sans"/>
                <w:b/>
              </w:rPr>
            </w:pPr>
          </w:p>
        </w:tc>
      </w:tr>
      <w:tr w:rsidR="004C040B" w:rsidTr="004C040B">
        <w:trPr>
          <w:trHeight w:val="1305"/>
        </w:trPr>
        <w:tc>
          <w:tcPr>
            <w:tcW w:w="993" w:type="dxa"/>
            <w:tcBorders>
              <w:top w:val="single" w:sz="4" w:space="0" w:color="auto"/>
              <w:bottom w:val="single" w:sz="4" w:space="0" w:color="auto"/>
              <w:right w:val="single" w:sz="4" w:space="0" w:color="auto"/>
            </w:tcBorders>
          </w:tcPr>
          <w:p w:rsidR="004C040B" w:rsidRDefault="002D69BE" w:rsidP="00E4178C">
            <w:pPr>
              <w:spacing w:line="300" w:lineRule="exact"/>
              <w:jc w:val="both"/>
              <w:rPr>
                <w:rFonts w:ascii="Foundry Form Sans" w:hAnsi="Foundry Form Sans"/>
                <w:b/>
              </w:rPr>
            </w:pPr>
            <w:r>
              <w:rPr>
                <w:rFonts w:ascii="Foundry Form Sans" w:hAnsi="Foundry Form Sans"/>
                <w:b/>
              </w:rPr>
              <w:t>6.</w:t>
            </w:r>
          </w:p>
        </w:tc>
        <w:tc>
          <w:tcPr>
            <w:tcW w:w="5953" w:type="dxa"/>
            <w:tcBorders>
              <w:top w:val="single" w:sz="4" w:space="0" w:color="auto"/>
              <w:left w:val="single" w:sz="4" w:space="0" w:color="auto"/>
              <w:bottom w:val="single" w:sz="4" w:space="0" w:color="auto"/>
              <w:right w:val="single" w:sz="4" w:space="0" w:color="auto"/>
            </w:tcBorders>
          </w:tcPr>
          <w:p w:rsidR="004C040B" w:rsidRDefault="004C040B" w:rsidP="004C040B">
            <w:pPr>
              <w:pStyle w:val="ListParagraph"/>
              <w:spacing w:after="120" w:line="300" w:lineRule="exact"/>
              <w:ind w:left="0"/>
              <w:contextualSpacing w:val="0"/>
              <w:jc w:val="left"/>
              <w:rPr>
                <w:b/>
              </w:rPr>
            </w:pPr>
            <w:r>
              <w:rPr>
                <w:b/>
              </w:rPr>
              <w:t>Preparing London for EU Exit</w:t>
            </w:r>
          </w:p>
          <w:p w:rsidR="004C040B" w:rsidRPr="004C040B" w:rsidRDefault="004C040B" w:rsidP="004C040B">
            <w:pPr>
              <w:autoSpaceDE w:val="0"/>
              <w:autoSpaceDN w:val="0"/>
              <w:adjustRightInd w:val="0"/>
              <w:rPr>
                <w:rFonts w:ascii="Foundry Form Sans" w:hAnsi="Foundry Form Sans"/>
              </w:rPr>
            </w:pPr>
            <w:r w:rsidRPr="004C040B">
              <w:rPr>
                <w:rFonts w:ascii="Foundry Form Sans,Bold" w:hAnsi="Foundry Form Sans,Bold" w:cs="Foundry Form Sans,Bold"/>
                <w:bCs/>
                <w:szCs w:val="24"/>
                <w:lang w:eastAsia="en-GB"/>
              </w:rPr>
              <w:t>That authority be delegated to the Chair</w:t>
            </w:r>
            <w:r w:rsidR="00562796">
              <w:rPr>
                <w:rFonts w:ascii="Foundry Form Sans,Bold" w:hAnsi="Foundry Form Sans,Bold" w:cs="Foundry Form Sans,Bold"/>
                <w:bCs/>
                <w:szCs w:val="24"/>
                <w:lang w:eastAsia="en-GB"/>
              </w:rPr>
              <w:t>man</w:t>
            </w:r>
            <w:r w:rsidRPr="004C040B">
              <w:rPr>
                <w:rFonts w:ascii="Foundry Form Sans,Bold" w:hAnsi="Foundry Form Sans,Bold" w:cs="Foundry Form Sans,Bold"/>
                <w:bCs/>
                <w:szCs w:val="24"/>
                <w:lang w:eastAsia="en-GB"/>
              </w:rPr>
              <w:t>, in consultation with party Group Lead Members, to agree an output from the discussion.</w:t>
            </w:r>
          </w:p>
        </w:tc>
        <w:tc>
          <w:tcPr>
            <w:tcW w:w="1701" w:type="dxa"/>
            <w:tcBorders>
              <w:top w:val="single" w:sz="4" w:space="0" w:color="auto"/>
              <w:left w:val="single" w:sz="4" w:space="0" w:color="auto"/>
              <w:bottom w:val="single" w:sz="4" w:space="0" w:color="auto"/>
              <w:right w:val="single" w:sz="4" w:space="0" w:color="auto"/>
            </w:tcBorders>
          </w:tcPr>
          <w:p w:rsidR="004C040B" w:rsidRDefault="004C040B" w:rsidP="00E4178C">
            <w:pPr>
              <w:spacing w:line="300" w:lineRule="exact"/>
              <w:rPr>
                <w:rFonts w:ascii="Foundry Form Sans" w:hAnsi="Foundry Form Sans"/>
                <w:sz w:val="14"/>
              </w:rPr>
            </w:pPr>
          </w:p>
          <w:p w:rsidR="001959AE" w:rsidRDefault="00D5065B" w:rsidP="001959AE">
            <w:pPr>
              <w:spacing w:line="300" w:lineRule="exact"/>
              <w:rPr>
                <w:rFonts w:ascii="Foundry Form Sans" w:hAnsi="Foundry Form Sans"/>
              </w:rPr>
            </w:pPr>
            <w:r>
              <w:rPr>
                <w:rFonts w:ascii="Foundry Form Sans" w:hAnsi="Foundry Form Sans"/>
              </w:rPr>
              <w:t>Delegation not used.</w:t>
            </w:r>
          </w:p>
          <w:p w:rsidR="004C040B" w:rsidRDefault="004C040B" w:rsidP="00E4178C">
            <w:pPr>
              <w:spacing w:line="300" w:lineRule="exact"/>
              <w:rPr>
                <w:rFonts w:ascii="Foundry Form Sans" w:hAnsi="Foundry Form Sans"/>
              </w:rPr>
            </w:pPr>
          </w:p>
        </w:tc>
        <w:tc>
          <w:tcPr>
            <w:tcW w:w="1843" w:type="dxa"/>
            <w:tcBorders>
              <w:top w:val="single" w:sz="4" w:space="0" w:color="auto"/>
              <w:left w:val="single" w:sz="4" w:space="0" w:color="auto"/>
              <w:bottom w:val="single" w:sz="4" w:space="0" w:color="auto"/>
            </w:tcBorders>
          </w:tcPr>
          <w:p w:rsidR="004C040B" w:rsidRDefault="004C040B" w:rsidP="00E4178C">
            <w:pPr>
              <w:spacing w:line="300" w:lineRule="exact"/>
              <w:rPr>
                <w:rFonts w:ascii="Foundry Form Sans" w:hAnsi="Foundry Form Sans" w:cs="Foundry Form Sans"/>
                <w:szCs w:val="24"/>
                <w:lang w:eastAsia="en-GB"/>
              </w:rPr>
            </w:pPr>
          </w:p>
          <w:p w:rsidR="004C040B" w:rsidRDefault="004C040B" w:rsidP="00E4178C">
            <w:pPr>
              <w:spacing w:line="300" w:lineRule="exact"/>
              <w:rPr>
                <w:rFonts w:ascii="Foundry Form Sans" w:hAnsi="Foundry Form Sans"/>
              </w:rPr>
            </w:pPr>
            <w:r>
              <w:rPr>
                <w:rFonts w:ascii="Foundry Form Sans" w:hAnsi="Foundry Form Sans" w:cs="Foundry Form Sans"/>
                <w:szCs w:val="24"/>
                <w:lang w:eastAsia="en-GB"/>
              </w:rPr>
              <w:t>Scrutiny Manager</w:t>
            </w:r>
          </w:p>
        </w:tc>
      </w:tr>
    </w:tbl>
    <w:p w:rsidR="00B86AB6" w:rsidRDefault="00B86AB6" w:rsidP="00E27790"/>
    <w:p w:rsidR="00A36340" w:rsidRDefault="00A36340" w:rsidP="00E27790"/>
    <w:p w:rsidR="00544DD2" w:rsidRPr="00526D79" w:rsidRDefault="00544DD2" w:rsidP="00526D79">
      <w:pPr>
        <w:pStyle w:val="Heading3"/>
        <w:tabs>
          <w:tab w:val="left" w:pos="709"/>
        </w:tabs>
        <w:autoSpaceDE/>
        <w:autoSpaceDN/>
        <w:spacing w:after="240" w:line="340" w:lineRule="exact"/>
        <w:rPr>
          <w:bCs/>
          <w:sz w:val="28"/>
          <w:szCs w:val="28"/>
        </w:rPr>
      </w:pPr>
      <w:r w:rsidRPr="00544DD2">
        <w:rPr>
          <w:bCs/>
          <w:sz w:val="28"/>
          <w:szCs w:val="28"/>
        </w:rPr>
        <w:t>3.</w:t>
      </w:r>
      <w:r w:rsidRPr="00544DD2">
        <w:rPr>
          <w:bCs/>
          <w:sz w:val="28"/>
          <w:szCs w:val="28"/>
        </w:rPr>
        <w:tab/>
      </w:r>
      <w:r w:rsidRPr="00544DD2">
        <w:rPr>
          <w:bCs/>
          <w:sz w:val="28"/>
          <w:szCs w:val="28"/>
        </w:rPr>
        <w:tab/>
        <w:t>Legal Implications</w:t>
      </w:r>
    </w:p>
    <w:p w:rsidR="00E24572" w:rsidRDefault="00544DD2" w:rsidP="00526D79">
      <w:pPr>
        <w:pStyle w:val="Header"/>
        <w:numPr>
          <w:ilvl w:val="1"/>
          <w:numId w:val="2"/>
        </w:numPr>
        <w:autoSpaceDE/>
        <w:spacing w:line="300" w:lineRule="exact"/>
        <w:rPr>
          <w:rFonts w:ascii="Foundry Form Sans" w:hAnsi="Foundry Form Sans"/>
          <w:lang w:val="en-GB"/>
        </w:rPr>
      </w:pPr>
      <w:r>
        <w:rPr>
          <w:rFonts w:ascii="Foundry Form Sans" w:hAnsi="Foundry Form Sans"/>
          <w:lang w:val="en-GB"/>
        </w:rPr>
        <w:t>The Committee has the power to do what is recommended in this report.</w:t>
      </w:r>
    </w:p>
    <w:p w:rsidR="00526D79" w:rsidRDefault="00526D79" w:rsidP="00526D79">
      <w:pPr>
        <w:pStyle w:val="Header"/>
        <w:autoSpaceDE/>
        <w:spacing w:line="300" w:lineRule="exact"/>
        <w:ind w:left="720"/>
        <w:rPr>
          <w:rFonts w:ascii="Foundry Form Sans" w:hAnsi="Foundry Form Sans"/>
          <w:lang w:val="en-GB"/>
        </w:rPr>
      </w:pPr>
    </w:p>
    <w:p w:rsidR="00E5773C" w:rsidRDefault="00E5773C" w:rsidP="00526D79">
      <w:pPr>
        <w:pStyle w:val="Header"/>
        <w:autoSpaceDE/>
        <w:spacing w:line="300" w:lineRule="exact"/>
        <w:ind w:left="720"/>
        <w:rPr>
          <w:rFonts w:ascii="Foundry Form Sans" w:hAnsi="Foundry Form Sans"/>
          <w:lang w:val="en-GB"/>
        </w:rPr>
      </w:pPr>
    </w:p>
    <w:p w:rsidR="00544DD2" w:rsidRPr="00526D79" w:rsidRDefault="00544DD2" w:rsidP="00526D79">
      <w:pPr>
        <w:spacing w:after="240" w:line="340" w:lineRule="exact"/>
        <w:ind w:left="720" w:hanging="720"/>
        <w:rPr>
          <w:rFonts w:ascii="Foundry Form Sans" w:hAnsi="Foundry Form Sans"/>
          <w:b/>
          <w:bCs/>
          <w:sz w:val="28"/>
        </w:rPr>
      </w:pPr>
      <w:r>
        <w:rPr>
          <w:rFonts w:ascii="Foundry Form Sans" w:hAnsi="Foundry Form Sans"/>
          <w:b/>
          <w:bCs/>
          <w:sz w:val="28"/>
        </w:rPr>
        <w:t>4.</w:t>
      </w:r>
      <w:r>
        <w:rPr>
          <w:rFonts w:ascii="Foundry Form Sans" w:hAnsi="Foundry Form Sans"/>
          <w:b/>
          <w:bCs/>
          <w:sz w:val="28"/>
        </w:rPr>
        <w:tab/>
        <w:t>Financial Implications</w:t>
      </w:r>
    </w:p>
    <w:p w:rsidR="00544DD2" w:rsidRPr="00526D79" w:rsidRDefault="00544DD2" w:rsidP="00526D79">
      <w:pPr>
        <w:pStyle w:val="Header"/>
        <w:numPr>
          <w:ilvl w:val="1"/>
          <w:numId w:val="3"/>
        </w:numPr>
        <w:spacing w:line="300" w:lineRule="exact"/>
        <w:rPr>
          <w:rFonts w:ascii="Foundry Form Sans" w:hAnsi="Foundry Form Sans"/>
        </w:rPr>
      </w:pPr>
      <w:r>
        <w:rPr>
          <w:rFonts w:ascii="Foundry Form Sans" w:hAnsi="Foundry Form Sans"/>
        </w:rPr>
        <w:t xml:space="preserve">There are no financial implications to the </w:t>
      </w:r>
      <w:r w:rsidR="00BF0F22">
        <w:rPr>
          <w:rFonts w:ascii="Foundry Form Sans" w:hAnsi="Foundry Form Sans"/>
        </w:rPr>
        <w:t>G</w:t>
      </w:r>
      <w:r w:rsidR="00B34371">
        <w:rPr>
          <w:rFonts w:ascii="Foundry Form Sans" w:hAnsi="Foundry Form Sans"/>
        </w:rPr>
        <w:t xml:space="preserve">reater </w:t>
      </w:r>
      <w:r w:rsidR="00BF0F22">
        <w:rPr>
          <w:rFonts w:ascii="Foundry Form Sans" w:hAnsi="Foundry Form Sans"/>
        </w:rPr>
        <w:t>L</w:t>
      </w:r>
      <w:r w:rsidR="00B34371">
        <w:rPr>
          <w:rFonts w:ascii="Foundry Form Sans" w:hAnsi="Foundry Form Sans"/>
        </w:rPr>
        <w:t xml:space="preserve">ondon </w:t>
      </w:r>
      <w:r w:rsidR="00BF0F22">
        <w:rPr>
          <w:rFonts w:ascii="Foundry Form Sans" w:hAnsi="Foundry Form Sans"/>
        </w:rPr>
        <w:t>A</w:t>
      </w:r>
      <w:r w:rsidR="00B34371">
        <w:rPr>
          <w:rFonts w:ascii="Foundry Form Sans" w:hAnsi="Foundry Form Sans"/>
        </w:rPr>
        <w:t>uthority</w:t>
      </w:r>
      <w:r>
        <w:rPr>
          <w:rFonts w:ascii="Foundry Form Sans" w:hAnsi="Foundry Form Sans"/>
        </w:rPr>
        <w:t xml:space="preserve"> arising from this report.</w:t>
      </w:r>
    </w:p>
    <w:p w:rsidR="00356EA8" w:rsidRDefault="00356EA8" w:rsidP="00544DD2">
      <w:pPr>
        <w:pStyle w:val="Header"/>
        <w:tabs>
          <w:tab w:val="clear" w:pos="4320"/>
          <w:tab w:val="clear" w:pos="8640"/>
          <w:tab w:val="left" w:pos="2160"/>
        </w:tabs>
        <w:spacing w:line="280" w:lineRule="exact"/>
        <w:rPr>
          <w:rFonts w:ascii="Foundry Form Sans" w:hAnsi="Foundry Form Sans"/>
          <w:highlight w:val="yellow"/>
        </w:rPr>
      </w:pPr>
    </w:p>
    <w:p w:rsidR="00D261A1" w:rsidRDefault="00D261A1" w:rsidP="00544DD2">
      <w:pPr>
        <w:pStyle w:val="Header"/>
        <w:tabs>
          <w:tab w:val="clear" w:pos="4320"/>
          <w:tab w:val="clear" w:pos="8640"/>
          <w:tab w:val="left" w:pos="2160"/>
        </w:tabs>
        <w:spacing w:line="280" w:lineRule="exact"/>
        <w:rPr>
          <w:rFonts w:ascii="Foundry Form Sans" w:hAnsi="Foundry Form Sans"/>
        </w:rPr>
      </w:pPr>
    </w:p>
    <w:p w:rsidR="00684623" w:rsidRDefault="00684623" w:rsidP="00544DD2">
      <w:pPr>
        <w:pStyle w:val="Header"/>
        <w:tabs>
          <w:tab w:val="clear" w:pos="4320"/>
          <w:tab w:val="clear" w:pos="8640"/>
          <w:tab w:val="left" w:pos="2160"/>
        </w:tabs>
        <w:spacing w:line="280" w:lineRule="exact"/>
        <w:rPr>
          <w:rFonts w:ascii="Foundry Form Sans" w:hAnsi="Foundry Form Sans"/>
        </w:rPr>
      </w:pPr>
    </w:p>
    <w:p w:rsidR="00544DD2" w:rsidRPr="00BD00A6" w:rsidRDefault="00DE39B7" w:rsidP="00544DD2">
      <w:pPr>
        <w:pStyle w:val="Header"/>
        <w:tabs>
          <w:tab w:val="clear" w:pos="4320"/>
          <w:tab w:val="clear" w:pos="8640"/>
          <w:tab w:val="left" w:pos="2160"/>
        </w:tabs>
        <w:spacing w:line="280" w:lineRule="exact"/>
        <w:rPr>
          <w:rFonts w:ascii="Foundry Form Sans" w:hAnsi="Foundry Form Sans"/>
          <w:highlight w:val="yellow"/>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515100" cy="0"/>
                <wp:effectExtent l="16510" t="18415" r="1206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D14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Z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Uh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" strokeweight="1.5pt"/>
            </w:pict>
          </mc:Fallback>
        </mc:AlternateContent>
      </w:r>
    </w:p>
    <w:p w:rsidR="007129A1" w:rsidRDefault="00544DD2" w:rsidP="00544DD2">
      <w:pPr>
        <w:pStyle w:val="Header"/>
        <w:tabs>
          <w:tab w:val="clear" w:pos="4320"/>
          <w:tab w:val="clear" w:pos="8640"/>
          <w:tab w:val="left" w:pos="2160"/>
        </w:tabs>
        <w:spacing w:line="280" w:lineRule="exact"/>
        <w:rPr>
          <w:rFonts w:ascii="Foundry Form Sans" w:hAnsi="Foundry Form Sans"/>
          <w:b/>
          <w:bCs/>
        </w:rPr>
      </w:pPr>
      <w:r w:rsidRPr="00905A77">
        <w:rPr>
          <w:rFonts w:ascii="Foundry Form Sans" w:hAnsi="Foundry Form Sans"/>
          <w:b/>
          <w:bCs/>
        </w:rPr>
        <w:t>List of appendices to this report:</w:t>
      </w:r>
      <w:r w:rsidR="00637FD4">
        <w:rPr>
          <w:rFonts w:ascii="Foundry Form Sans" w:hAnsi="Foundry Form Sans"/>
          <w:b/>
          <w:bCs/>
        </w:rPr>
        <w:t xml:space="preserve"> </w:t>
      </w:r>
    </w:p>
    <w:p w:rsidR="00D5065B" w:rsidRPr="00D5065B" w:rsidRDefault="00D5065B" w:rsidP="00D5065B">
      <w:pPr>
        <w:pStyle w:val="Header"/>
        <w:tabs>
          <w:tab w:val="left" w:pos="2160"/>
        </w:tabs>
        <w:spacing w:line="280" w:lineRule="exact"/>
        <w:ind w:left="1276" w:hanging="1276"/>
        <w:rPr>
          <w:rFonts w:ascii="Foundry Form Sans" w:hAnsi="Foundry Form Sans"/>
          <w:bCs/>
        </w:rPr>
      </w:pPr>
      <w:r w:rsidRPr="00D5065B">
        <w:rPr>
          <w:rFonts w:ascii="Foundry Form Sans" w:hAnsi="Foundry Form Sans"/>
          <w:bCs/>
        </w:rPr>
        <w:t xml:space="preserve">Appendix 1 </w:t>
      </w:r>
      <w:r>
        <w:rPr>
          <w:rFonts w:ascii="Foundry Form Sans" w:hAnsi="Foundry Form Sans"/>
          <w:bCs/>
        </w:rPr>
        <w:t>–</w:t>
      </w:r>
      <w:r w:rsidRPr="00D5065B">
        <w:rPr>
          <w:rFonts w:ascii="Foundry Form Sans" w:hAnsi="Foundry Form Sans"/>
          <w:bCs/>
        </w:rPr>
        <w:t xml:space="preserve"> </w:t>
      </w:r>
      <w:r>
        <w:rPr>
          <w:rFonts w:ascii="Foundry Form Sans" w:hAnsi="Foundry Form Sans"/>
          <w:bCs/>
        </w:rPr>
        <w:t xml:space="preserve">Letter from </w:t>
      </w:r>
      <w:r w:rsidRPr="00D5065B">
        <w:rPr>
          <w:rFonts w:ascii="Foundry Form Sans" w:hAnsi="Foundry Form Sans"/>
          <w:bCs/>
          <w:lang w:val="en-GB"/>
        </w:rPr>
        <w:t xml:space="preserve">General Manager Taxi and Private Hire Christina </w:t>
      </w:r>
      <w:proofErr w:type="spellStart"/>
      <w:r w:rsidRPr="00D5065B">
        <w:rPr>
          <w:rFonts w:ascii="Foundry Form Sans" w:hAnsi="Foundry Form Sans"/>
          <w:bCs/>
          <w:lang w:val="en-GB"/>
        </w:rPr>
        <w:t>Calderato</w:t>
      </w:r>
      <w:proofErr w:type="spellEnd"/>
      <w:r w:rsidRPr="00D5065B">
        <w:rPr>
          <w:rFonts w:ascii="Foundry Form Sans" w:hAnsi="Foundry Form Sans"/>
          <w:bCs/>
          <w:lang w:val="en-GB"/>
        </w:rPr>
        <w:t>, Head of Delivery Planning</w:t>
      </w:r>
      <w:r>
        <w:rPr>
          <w:rFonts w:ascii="Foundry Form Sans" w:hAnsi="Foundry Form Sans"/>
          <w:bCs/>
          <w:lang w:val="en-GB"/>
        </w:rPr>
        <w:t>, TfL, dated 20 June 2019</w:t>
      </w:r>
    </w:p>
    <w:p w:rsidR="008C5AF8" w:rsidRDefault="008C5AF8" w:rsidP="00544DD2">
      <w:pPr>
        <w:pStyle w:val="Header"/>
        <w:tabs>
          <w:tab w:val="clear" w:pos="4320"/>
          <w:tab w:val="clear" w:pos="8640"/>
          <w:tab w:val="left" w:pos="2160"/>
        </w:tabs>
        <w:spacing w:line="280" w:lineRule="exact"/>
        <w:rPr>
          <w:rFonts w:ascii="Foundry Form Sans" w:hAnsi="Foundry Form Sans"/>
          <w:bC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544DD2" w:rsidTr="005D464B">
        <w:tc>
          <w:tcPr>
            <w:tcW w:w="10440" w:type="dxa"/>
            <w:gridSpan w:val="2"/>
          </w:tcPr>
          <w:p w:rsidR="00544DD2" w:rsidRDefault="00544DD2" w:rsidP="005D464B">
            <w:pPr>
              <w:pStyle w:val="Header"/>
              <w:tabs>
                <w:tab w:val="clear" w:pos="4320"/>
                <w:tab w:val="clear" w:pos="8640"/>
                <w:tab w:val="left" w:pos="612"/>
              </w:tabs>
              <w:autoSpaceDE/>
              <w:autoSpaceDN/>
              <w:spacing w:line="280" w:lineRule="exact"/>
              <w:rPr>
                <w:rFonts w:ascii="Foundry Form Sans" w:hAnsi="Foundry Form Sans"/>
                <w:b/>
                <w:bCs/>
                <w:sz w:val="28"/>
                <w:lang w:val="en-GB"/>
              </w:rPr>
            </w:pPr>
            <w:r>
              <w:rPr>
                <w:rFonts w:ascii="Foundry Form Sans" w:hAnsi="Foundry Form Sans"/>
                <w:b/>
                <w:bCs/>
                <w:sz w:val="28"/>
                <w:lang w:val="en-GB"/>
              </w:rPr>
              <w:t xml:space="preserve">Local Government (Access to Information) Act 1985 </w:t>
            </w:r>
          </w:p>
          <w:p w:rsidR="0037765F" w:rsidRDefault="00544DD2" w:rsidP="0037765F">
            <w:pPr>
              <w:pStyle w:val="Header"/>
              <w:tabs>
                <w:tab w:val="clear" w:pos="4320"/>
                <w:tab w:val="clear" w:pos="8640"/>
                <w:tab w:val="left" w:pos="2160"/>
              </w:tabs>
              <w:spacing w:line="280" w:lineRule="exact"/>
              <w:rPr>
                <w:rFonts w:ascii="Foundry Form Sans" w:hAnsi="Foundry Form Sans"/>
                <w:szCs w:val="24"/>
                <w:lang w:val="en-GB"/>
              </w:rPr>
            </w:pPr>
            <w:r w:rsidRPr="00A12684">
              <w:rPr>
                <w:rFonts w:ascii="Foundry Form Sans" w:hAnsi="Foundry Form Sans"/>
                <w:szCs w:val="24"/>
                <w:lang w:val="en-GB"/>
              </w:rPr>
              <w:t xml:space="preserve">List of Background Papers: </w:t>
            </w:r>
            <w:r w:rsidR="002D69BE">
              <w:rPr>
                <w:rFonts w:ascii="Foundry Form Sans" w:hAnsi="Foundry Form Sans"/>
                <w:szCs w:val="24"/>
                <w:lang w:val="en-GB"/>
              </w:rPr>
              <w:t xml:space="preserve">None. </w:t>
            </w:r>
          </w:p>
          <w:p w:rsidR="00472F02" w:rsidRPr="0037765F" w:rsidRDefault="00472F02" w:rsidP="0037765F">
            <w:pPr>
              <w:pStyle w:val="Header"/>
              <w:tabs>
                <w:tab w:val="clear" w:pos="4320"/>
                <w:tab w:val="clear" w:pos="8640"/>
                <w:tab w:val="left" w:pos="2160"/>
              </w:tabs>
              <w:spacing w:line="280" w:lineRule="exact"/>
              <w:rPr>
                <w:rFonts w:ascii="Foundry Form Sans" w:hAnsi="Foundry Form Sans"/>
                <w:szCs w:val="24"/>
                <w:lang w:val="en-GB"/>
              </w:rPr>
            </w:pPr>
          </w:p>
        </w:tc>
      </w:tr>
      <w:tr w:rsidR="00544DD2" w:rsidTr="005D464B">
        <w:tc>
          <w:tcPr>
            <w:tcW w:w="1980" w:type="dxa"/>
            <w:tcBorders>
              <w:bottom w:val="nil"/>
              <w:right w:val="nil"/>
            </w:tcBorders>
          </w:tcPr>
          <w:p w:rsidR="00544DD2" w:rsidRDefault="00544DD2" w:rsidP="005D464B">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Contact Officer:</w:t>
            </w:r>
          </w:p>
        </w:tc>
        <w:tc>
          <w:tcPr>
            <w:tcW w:w="8460" w:type="dxa"/>
            <w:tcBorders>
              <w:left w:val="nil"/>
              <w:bottom w:val="nil"/>
            </w:tcBorders>
          </w:tcPr>
          <w:p w:rsidR="00544DD2" w:rsidRDefault="00924AA9" w:rsidP="00924AA9">
            <w:pPr>
              <w:pStyle w:val="Header"/>
              <w:tabs>
                <w:tab w:val="clear" w:pos="4320"/>
                <w:tab w:val="clear" w:pos="8640"/>
                <w:tab w:val="left" w:pos="612"/>
              </w:tabs>
              <w:autoSpaceDE/>
              <w:autoSpaceDN/>
              <w:spacing w:line="280" w:lineRule="exact"/>
              <w:rPr>
                <w:rFonts w:ascii="Foundry Form Sans" w:hAnsi="Foundry Form Sans"/>
                <w:lang w:val="en-GB"/>
              </w:rPr>
            </w:pPr>
            <w:r>
              <w:rPr>
                <w:rFonts w:ascii="Foundry Form Sans" w:hAnsi="Foundry Form Sans"/>
              </w:rPr>
              <w:t xml:space="preserve">Clare Bryant, </w:t>
            </w:r>
            <w:r w:rsidR="00544DD2">
              <w:rPr>
                <w:rFonts w:ascii="Foundry Form Sans" w:hAnsi="Foundry Form Sans"/>
              </w:rPr>
              <w:t>Committee Officer</w:t>
            </w:r>
          </w:p>
        </w:tc>
      </w:tr>
      <w:tr w:rsidR="00544DD2" w:rsidTr="005D464B">
        <w:tc>
          <w:tcPr>
            <w:tcW w:w="1980" w:type="dxa"/>
            <w:tcBorders>
              <w:top w:val="nil"/>
              <w:bottom w:val="nil"/>
              <w:right w:val="nil"/>
            </w:tcBorders>
          </w:tcPr>
          <w:p w:rsidR="00544DD2" w:rsidRDefault="00544DD2" w:rsidP="005D464B">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Telephone:</w:t>
            </w:r>
          </w:p>
        </w:tc>
        <w:tc>
          <w:tcPr>
            <w:tcW w:w="8460" w:type="dxa"/>
            <w:tcBorders>
              <w:top w:val="nil"/>
              <w:left w:val="nil"/>
              <w:bottom w:val="nil"/>
            </w:tcBorders>
          </w:tcPr>
          <w:p w:rsidR="00544DD2" w:rsidRDefault="00544DD2" w:rsidP="00924AA9">
            <w:pPr>
              <w:pStyle w:val="Header"/>
              <w:tabs>
                <w:tab w:val="clear" w:pos="4320"/>
                <w:tab w:val="clear" w:pos="8640"/>
                <w:tab w:val="left" w:pos="612"/>
              </w:tabs>
              <w:autoSpaceDE/>
              <w:autoSpaceDN/>
              <w:spacing w:line="280" w:lineRule="exact"/>
              <w:rPr>
                <w:rFonts w:ascii="Foundry Form Sans" w:hAnsi="Foundry Form Sans"/>
                <w:lang w:val="en-GB"/>
              </w:rPr>
            </w:pPr>
            <w:r>
              <w:rPr>
                <w:rFonts w:ascii="Foundry Form Sans" w:hAnsi="Foundry Form Sans"/>
              </w:rPr>
              <w:t xml:space="preserve">020 7983 </w:t>
            </w:r>
            <w:r w:rsidR="00AB6A15">
              <w:rPr>
                <w:rFonts w:ascii="Foundry Form Sans" w:hAnsi="Foundry Form Sans"/>
              </w:rPr>
              <w:t>4616</w:t>
            </w:r>
          </w:p>
        </w:tc>
      </w:tr>
      <w:tr w:rsidR="00544DD2" w:rsidTr="005D464B">
        <w:tc>
          <w:tcPr>
            <w:tcW w:w="1980" w:type="dxa"/>
            <w:tcBorders>
              <w:top w:val="nil"/>
              <w:right w:val="nil"/>
            </w:tcBorders>
          </w:tcPr>
          <w:p w:rsidR="00544DD2" w:rsidRDefault="00544DD2" w:rsidP="005D464B">
            <w:pPr>
              <w:pStyle w:val="Header"/>
              <w:tabs>
                <w:tab w:val="clear" w:pos="4320"/>
                <w:tab w:val="clear" w:pos="8640"/>
                <w:tab w:val="left" w:pos="612"/>
              </w:tabs>
              <w:autoSpaceDE/>
              <w:autoSpaceDN/>
              <w:spacing w:line="280" w:lineRule="exact"/>
              <w:ind w:left="72"/>
              <w:rPr>
                <w:rFonts w:ascii="Foundry Form Sans" w:hAnsi="Foundry Form Sans"/>
                <w:lang w:val="en-GB"/>
              </w:rPr>
            </w:pPr>
            <w:r>
              <w:rPr>
                <w:rFonts w:ascii="Foundry Form Sans" w:hAnsi="Foundry Form Sans"/>
                <w:lang w:val="en-GB"/>
              </w:rPr>
              <w:t>E-mail:</w:t>
            </w:r>
          </w:p>
        </w:tc>
        <w:tc>
          <w:tcPr>
            <w:tcW w:w="8460" w:type="dxa"/>
            <w:tcBorders>
              <w:top w:val="nil"/>
              <w:left w:val="nil"/>
            </w:tcBorders>
          </w:tcPr>
          <w:p w:rsidR="00544DD2" w:rsidRDefault="003309F8" w:rsidP="003522D7">
            <w:pPr>
              <w:pStyle w:val="Header"/>
              <w:tabs>
                <w:tab w:val="clear" w:pos="4320"/>
                <w:tab w:val="clear" w:pos="8640"/>
                <w:tab w:val="left" w:pos="612"/>
              </w:tabs>
              <w:autoSpaceDE/>
              <w:autoSpaceDN/>
              <w:spacing w:line="280" w:lineRule="exact"/>
              <w:rPr>
                <w:rFonts w:ascii="Foundry Form Sans" w:hAnsi="Foundry Form Sans"/>
                <w:lang w:val="en-GB"/>
              </w:rPr>
            </w:pPr>
            <w:hyperlink r:id="rId8" w:history="1">
              <w:r w:rsidR="000469BD" w:rsidRPr="001F770C">
                <w:rPr>
                  <w:rStyle w:val="Hyperlink"/>
                  <w:rFonts w:ascii="Foundry Form Sans" w:hAnsi="Foundry Form Sans"/>
                </w:rPr>
                <w:t>clare.bryant@london.gov.uk</w:t>
              </w:r>
            </w:hyperlink>
          </w:p>
        </w:tc>
      </w:tr>
    </w:tbl>
    <w:p w:rsidR="00544DD2" w:rsidRPr="00544DD2" w:rsidRDefault="00544DD2" w:rsidP="00544DD2"/>
    <w:sectPr w:rsidR="00544DD2" w:rsidRPr="00544DD2">
      <w:footerReference w:type="even" r:id="rId9"/>
      <w:headerReference w:type="first" r:id="rId10"/>
      <w:footerReference w:type="first" r:id="rId11"/>
      <w:type w:val="continuous"/>
      <w:pgSz w:w="11906" w:h="16838" w:code="9"/>
      <w:pgMar w:top="1134"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401" w:rsidRDefault="00B04401">
      <w:r>
        <w:separator/>
      </w:r>
    </w:p>
  </w:endnote>
  <w:endnote w:type="continuationSeparator" w:id="0">
    <w:p w:rsidR="00B04401" w:rsidRDefault="00B0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Foundry Form Sans">
    <w:altName w:val="Calibri"/>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 Form Sans,Bold">
    <w:altName w:val="Foundry Form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5B1" w:rsidRDefault="00472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25B1" w:rsidRDefault="00472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5B1" w:rsidRDefault="004725B1">
    <w:pPr>
      <w:pStyle w:val="Footer"/>
      <w:rPr>
        <w:rFonts w:ascii="Foundry Form Sans" w:hAnsi="Foundry Form Sans"/>
        <w:sz w:val="20"/>
      </w:rPr>
    </w:pPr>
  </w:p>
  <w:p w:rsidR="004725B1" w:rsidRDefault="004725B1">
    <w:pPr>
      <w:pStyle w:val="Footer"/>
      <w:rPr>
        <w:rFonts w:ascii="Foundry Form Sans" w:hAnsi="Foundry Form Sans"/>
        <w:sz w:val="20"/>
      </w:rPr>
    </w:pPr>
    <w:r>
      <w:rPr>
        <w:rFonts w:ascii="Foundry Form Sans" w:hAnsi="Foundry Form Sans"/>
        <w:sz w:val="20"/>
      </w:rPr>
      <w:t>City Hall, The Queen’s Walk, London SE1 2AA</w:t>
    </w:r>
  </w:p>
  <w:p w:rsidR="004725B1" w:rsidRDefault="004725B1">
    <w:pPr>
      <w:pStyle w:val="Footer"/>
      <w:rPr>
        <w:rFonts w:ascii="Foundry Form Sans" w:hAnsi="Foundry Form Sans"/>
        <w:b/>
        <w:sz w:val="20"/>
      </w:rPr>
    </w:pPr>
    <w:r>
      <w:rPr>
        <w:rFonts w:ascii="Foundry Form Sans" w:hAnsi="Foundry Form Sans"/>
        <w:b/>
        <w:sz w:val="20"/>
      </w:rPr>
      <w:t xml:space="preserve">Enquiries: 020 7983 4100 minicom: 020 7983 4458 </w:t>
    </w:r>
    <w:hyperlink r:id="rId1" w:history="1">
      <w:r w:rsidRPr="00E76FD0">
        <w:rPr>
          <w:rStyle w:val="Hyperlink"/>
          <w:rFonts w:ascii="Foundry Form Sans" w:hAnsi="Foundry Form Sans"/>
          <w:b/>
          <w:sz w:val="20"/>
        </w:rPr>
        <w:t>www.london.gov.uk</w:t>
      </w:r>
    </w:hyperlink>
  </w:p>
  <w:p w:rsidR="004725B1" w:rsidRDefault="00472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401" w:rsidRDefault="00B04401">
      <w:r>
        <w:separator/>
      </w:r>
    </w:p>
  </w:footnote>
  <w:footnote w:type="continuationSeparator" w:id="0">
    <w:p w:rsidR="00B04401" w:rsidRDefault="00B0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5B1" w:rsidRDefault="004725B1">
    <w:pPr>
      <w:pStyle w:val="Header"/>
    </w:pPr>
  </w:p>
  <w:p w:rsidR="004725B1" w:rsidRPr="00011BC8" w:rsidRDefault="00DE39B7" w:rsidP="00011BC8">
    <w:pPr>
      <w:tabs>
        <w:tab w:val="center" w:pos="4320"/>
        <w:tab w:val="right" w:pos="10206"/>
      </w:tabs>
      <w:autoSpaceDE w:val="0"/>
      <w:autoSpaceDN w:val="0"/>
      <w:spacing w:after="120"/>
      <w:rPr>
        <w:color w:val="000000"/>
        <w:sz w:val="18"/>
        <w:szCs w:val="18"/>
        <w:lang w:val="en-US" w:eastAsia="en-GB"/>
      </w:rPr>
    </w:pPr>
    <w:r>
      <w:rPr>
        <w:noProof/>
      </w:rPr>
      <w:drawing>
        <wp:anchor distT="0" distB="0" distL="114300" distR="114300" simplePos="0" relativeHeight="251659264" behindDoc="1" locked="0" layoutInCell="1" allowOverlap="1">
          <wp:simplePos x="0" y="0"/>
          <wp:positionH relativeFrom="margin">
            <wp:posOffset>-10160</wp:posOffset>
          </wp:positionH>
          <wp:positionV relativeFrom="paragraph">
            <wp:posOffset>53340</wp:posOffset>
          </wp:positionV>
          <wp:extent cx="2374900" cy="121285"/>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BC8" w:rsidRPr="0078392E">
      <w:rPr>
        <w:lang w:val="en-US"/>
      </w:rPr>
      <w:t xml:space="preserve">                                                                  </w:t>
    </w:r>
    <w:r w:rsidR="00011BC8" w:rsidRPr="0078392E">
      <w:rPr>
        <w:lang w:val="en-US"/>
      </w:rPr>
      <w:tab/>
      <w:t xml:space="preserve"> </w:t>
    </w:r>
    <w:r w:rsidR="00011BC8" w:rsidRPr="0078392E">
      <w:rPr>
        <w:lang w:val="en-US"/>
      </w:rPr>
      <w:tab/>
    </w:r>
    <w:r w:rsidRPr="0078392E">
      <w:rPr>
        <w:noProof/>
        <w:color w:val="000000"/>
        <w:sz w:val="18"/>
        <w:szCs w:val="18"/>
        <w:lang w:eastAsia="en-GB"/>
      </w:rPr>
      <w:drawing>
        <wp:inline distT="0" distB="0" distL="0" distR="0">
          <wp:extent cx="1454785" cy="12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785" cy="127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CF8"/>
    <w:multiLevelType w:val="hybridMultilevel"/>
    <w:tmpl w:val="F6EE9E86"/>
    <w:lvl w:ilvl="0" w:tplc="541665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C76F88"/>
    <w:multiLevelType w:val="hybridMultilevel"/>
    <w:tmpl w:val="0C18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9A"/>
    <w:multiLevelType w:val="multilevel"/>
    <w:tmpl w:val="84D8ED48"/>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1504D39"/>
    <w:multiLevelType w:val="hybridMultilevel"/>
    <w:tmpl w:val="8E94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C0399"/>
    <w:multiLevelType w:val="hybridMultilevel"/>
    <w:tmpl w:val="8B5A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80B72"/>
    <w:multiLevelType w:val="multilevel"/>
    <w:tmpl w:val="4F641780"/>
    <w:lvl w:ilvl="0">
      <w:start w:val="5"/>
      <w:numFmt w:val="decimal"/>
      <w:lvlText w:val="%1"/>
      <w:lvlJc w:val="left"/>
      <w:pPr>
        <w:tabs>
          <w:tab w:val="num" w:pos="720"/>
        </w:tabs>
        <w:ind w:left="720" w:hanging="720"/>
      </w:pPr>
      <w:rPr>
        <w:rFonts w:cs="Times New Roman"/>
      </w:rPr>
    </w:lvl>
    <w:lvl w:ilvl="1">
      <w:start w:val="1"/>
      <w:numFmt w:val="decimal"/>
      <w:lvlText w:val="3.%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3C45AB8"/>
    <w:multiLevelType w:val="hybridMultilevel"/>
    <w:tmpl w:val="47CA9E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6A12C46"/>
    <w:multiLevelType w:val="hybridMultilevel"/>
    <w:tmpl w:val="6DB4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F4219"/>
    <w:multiLevelType w:val="multilevel"/>
    <w:tmpl w:val="6316A43C"/>
    <w:lvl w:ilvl="0">
      <w:start w:val="6"/>
      <w:numFmt w:val="decimal"/>
      <w:lvlText w:val="%1"/>
      <w:lvlJc w:val="left"/>
      <w:pPr>
        <w:tabs>
          <w:tab w:val="num" w:pos="720"/>
        </w:tabs>
        <w:ind w:left="720" w:hanging="720"/>
      </w:pPr>
      <w:rPr>
        <w:rFonts w:cs="Times New Roman"/>
      </w:rPr>
    </w:lvl>
    <w:lvl w:ilvl="1">
      <w:start w:val="1"/>
      <w:numFmt w:val="decimal"/>
      <w:lvlText w:val="4.%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296119C0"/>
    <w:multiLevelType w:val="hybridMultilevel"/>
    <w:tmpl w:val="CA883B5E"/>
    <w:lvl w:ilvl="0" w:tplc="2A22A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A7C49"/>
    <w:multiLevelType w:val="hybridMultilevel"/>
    <w:tmpl w:val="8D58002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hint="default"/>
      </w:rPr>
    </w:lvl>
    <w:lvl w:ilvl="8" w:tplc="08090005">
      <w:start w:val="1"/>
      <w:numFmt w:val="bullet"/>
      <w:lvlText w:val=""/>
      <w:lvlJc w:val="left"/>
      <w:pPr>
        <w:ind w:left="7189" w:hanging="360"/>
      </w:pPr>
      <w:rPr>
        <w:rFonts w:ascii="Wingdings" w:hAnsi="Wingdings" w:hint="default"/>
      </w:rPr>
    </w:lvl>
  </w:abstractNum>
  <w:abstractNum w:abstractNumId="11" w15:restartNumberingAfterBreak="0">
    <w:nsid w:val="2E537073"/>
    <w:multiLevelType w:val="singleLevel"/>
    <w:tmpl w:val="FEC2F144"/>
    <w:lvl w:ilvl="0">
      <w:start w:val="1"/>
      <w:numFmt w:val="decimal"/>
      <w:lvlText w:val="%1)"/>
      <w:lvlJc w:val="left"/>
      <w:pPr>
        <w:tabs>
          <w:tab w:val="num" w:pos="360"/>
        </w:tabs>
        <w:ind w:left="360" w:hanging="360"/>
      </w:pPr>
      <w:rPr>
        <w:rFonts w:cs="Times New Roman"/>
      </w:rPr>
    </w:lvl>
  </w:abstractNum>
  <w:abstractNum w:abstractNumId="12" w15:restartNumberingAfterBreak="0">
    <w:nsid w:val="344F7BA0"/>
    <w:multiLevelType w:val="multilevel"/>
    <w:tmpl w:val="BF9668B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8005D82"/>
    <w:multiLevelType w:val="hybridMultilevel"/>
    <w:tmpl w:val="15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008F9"/>
    <w:multiLevelType w:val="hybridMultilevel"/>
    <w:tmpl w:val="83583D24"/>
    <w:lvl w:ilvl="0" w:tplc="002E2DE2">
      <w:start w:val="1"/>
      <w:numFmt w:val="lowerLetter"/>
      <w:lvlText w:val="(%1)"/>
      <w:lvlJc w:val="left"/>
      <w:pPr>
        <w:ind w:left="1080" w:hanging="360"/>
      </w:pPr>
      <w:rPr>
        <w:rFonts w:cs="Times New Roman"/>
        <w:b/>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5" w15:restartNumberingAfterBreak="0">
    <w:nsid w:val="51E57FE7"/>
    <w:multiLevelType w:val="hybridMultilevel"/>
    <w:tmpl w:val="F13E9A76"/>
    <w:lvl w:ilvl="0" w:tplc="1726881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86F3C74"/>
    <w:multiLevelType w:val="hybridMultilevel"/>
    <w:tmpl w:val="C8948844"/>
    <w:lvl w:ilvl="0" w:tplc="53323C86">
      <w:start w:val="1"/>
      <w:numFmt w:val="decimal"/>
      <w:lvlText w:val="6.%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699137E2"/>
    <w:multiLevelType w:val="hybridMultilevel"/>
    <w:tmpl w:val="3E98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B5A09"/>
    <w:multiLevelType w:val="hybridMultilevel"/>
    <w:tmpl w:val="C03E8FA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hint="default"/>
      </w:rPr>
    </w:lvl>
    <w:lvl w:ilvl="8" w:tplc="08090005">
      <w:start w:val="1"/>
      <w:numFmt w:val="bullet"/>
      <w:lvlText w:val=""/>
      <w:lvlJc w:val="left"/>
      <w:pPr>
        <w:ind w:left="7189" w:hanging="360"/>
      </w:pPr>
      <w:rPr>
        <w:rFonts w:ascii="Wingdings" w:hAnsi="Wingdings" w:hint="default"/>
      </w:rPr>
    </w:lvl>
  </w:abstractNum>
  <w:abstractNum w:abstractNumId="19" w15:restartNumberingAfterBreak="0">
    <w:nsid w:val="72922060"/>
    <w:multiLevelType w:val="hybridMultilevel"/>
    <w:tmpl w:val="9A5C5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466300D"/>
    <w:multiLevelType w:val="hybridMultilevel"/>
    <w:tmpl w:val="3960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10711"/>
    <w:multiLevelType w:val="hybridMultilevel"/>
    <w:tmpl w:val="C8948844"/>
    <w:lvl w:ilvl="0" w:tplc="FFFFFFFF">
      <w:start w:val="1"/>
      <w:numFmt w:val="decimal"/>
      <w:lvlText w:val="6.%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5410713"/>
    <w:multiLevelType w:val="hybridMultilevel"/>
    <w:tmpl w:val="8D580020"/>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23" w15:restartNumberingAfterBreak="0">
    <w:nsid w:val="7541071E"/>
    <w:multiLevelType w:val="hybridMultilevel"/>
    <w:tmpl w:val="F6C479C4"/>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4" w15:restartNumberingAfterBreak="0">
    <w:nsid w:val="7541071F"/>
    <w:multiLevelType w:val="hybridMultilevel"/>
    <w:tmpl w:val="22AEDB8C"/>
    <w:lvl w:ilvl="0" w:tplc="FFFFFFFF">
      <w:start w:val="1"/>
      <w:numFmt w:val="lowerLetter"/>
      <w:lvlText w:val="(%1)"/>
      <w:lvlJc w:val="left"/>
      <w:pPr>
        <w:ind w:left="1800" w:hanging="360"/>
      </w:pPr>
      <w:rPr>
        <w:b/>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5" w15:restartNumberingAfterBreak="0">
    <w:nsid w:val="75410721"/>
    <w:multiLevelType w:val="hybridMultilevel"/>
    <w:tmpl w:val="D73EE7DA"/>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7541072F"/>
    <w:multiLevelType w:val="hybridMultilevel"/>
    <w:tmpl w:val="C8948844"/>
    <w:lvl w:ilvl="0" w:tplc="FFFFFFFF">
      <w:start w:val="1"/>
      <w:numFmt w:val="decimal"/>
      <w:lvlText w:val="6.%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5410732"/>
    <w:multiLevelType w:val="hybridMultilevel"/>
    <w:tmpl w:val="8D580020"/>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28" w15:restartNumberingAfterBreak="0">
    <w:nsid w:val="75EF1415"/>
    <w:multiLevelType w:val="hybridMultilevel"/>
    <w:tmpl w:val="23EC6D66"/>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9" w15:restartNumberingAfterBreak="0">
    <w:nsid w:val="763C3662"/>
    <w:multiLevelType w:val="hybridMultilevel"/>
    <w:tmpl w:val="28EE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6"/>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3"/>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3"/>
  </w:num>
  <w:num w:numId="19">
    <w:abstractNumId w:val="29"/>
  </w:num>
  <w:num w:numId="20">
    <w:abstractNumId w:val="1"/>
  </w:num>
  <w:num w:numId="21">
    <w:abstractNumId w:val="4"/>
  </w:num>
  <w:num w:numId="22">
    <w:abstractNumId w:val="20"/>
  </w:num>
  <w:num w:numId="23">
    <w:abstractNumId w:val="7"/>
  </w:num>
  <w:num w:numId="24">
    <w:abstractNumId w:val="2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9"/>
  </w:num>
  <w:num w:numId="28">
    <w:abstractNumId w:val="2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B8"/>
    <w:rsid w:val="00000178"/>
    <w:rsid w:val="00004F02"/>
    <w:rsid w:val="000079EE"/>
    <w:rsid w:val="00011BC8"/>
    <w:rsid w:val="00017016"/>
    <w:rsid w:val="00020DED"/>
    <w:rsid w:val="00023884"/>
    <w:rsid w:val="00024BB3"/>
    <w:rsid w:val="00025314"/>
    <w:rsid w:val="00025489"/>
    <w:rsid w:val="000277C4"/>
    <w:rsid w:val="00035970"/>
    <w:rsid w:val="0004214B"/>
    <w:rsid w:val="0004655F"/>
    <w:rsid w:val="000469BD"/>
    <w:rsid w:val="00046D74"/>
    <w:rsid w:val="000533A6"/>
    <w:rsid w:val="00062A8C"/>
    <w:rsid w:val="00062F4D"/>
    <w:rsid w:val="00064451"/>
    <w:rsid w:val="00073040"/>
    <w:rsid w:val="00073FDA"/>
    <w:rsid w:val="000763DF"/>
    <w:rsid w:val="000808AB"/>
    <w:rsid w:val="00092E45"/>
    <w:rsid w:val="000944C1"/>
    <w:rsid w:val="000952BE"/>
    <w:rsid w:val="00095943"/>
    <w:rsid w:val="00096086"/>
    <w:rsid w:val="000961F1"/>
    <w:rsid w:val="000A2D99"/>
    <w:rsid w:val="000A2F78"/>
    <w:rsid w:val="000A61D2"/>
    <w:rsid w:val="000B0DE0"/>
    <w:rsid w:val="000B1AB2"/>
    <w:rsid w:val="000B40F5"/>
    <w:rsid w:val="000B784A"/>
    <w:rsid w:val="000C07EA"/>
    <w:rsid w:val="000C300F"/>
    <w:rsid w:val="000C41DC"/>
    <w:rsid w:val="000C5723"/>
    <w:rsid w:val="000C5D77"/>
    <w:rsid w:val="000C6156"/>
    <w:rsid w:val="000C7C64"/>
    <w:rsid w:val="000D0B99"/>
    <w:rsid w:val="000D10F6"/>
    <w:rsid w:val="000D1E79"/>
    <w:rsid w:val="000D4168"/>
    <w:rsid w:val="000D5FAA"/>
    <w:rsid w:val="000D642B"/>
    <w:rsid w:val="000D66ED"/>
    <w:rsid w:val="000E2F03"/>
    <w:rsid w:val="000E3C48"/>
    <w:rsid w:val="000E415D"/>
    <w:rsid w:val="000E54C5"/>
    <w:rsid w:val="000F0CF2"/>
    <w:rsid w:val="000F1052"/>
    <w:rsid w:val="000F1D4D"/>
    <w:rsid w:val="000F69C6"/>
    <w:rsid w:val="000F799E"/>
    <w:rsid w:val="00104F1D"/>
    <w:rsid w:val="001065CC"/>
    <w:rsid w:val="00107AEC"/>
    <w:rsid w:val="00123645"/>
    <w:rsid w:val="001302FF"/>
    <w:rsid w:val="0013742E"/>
    <w:rsid w:val="00140293"/>
    <w:rsid w:val="00140E66"/>
    <w:rsid w:val="00143165"/>
    <w:rsid w:val="001443C1"/>
    <w:rsid w:val="00151558"/>
    <w:rsid w:val="00152FE6"/>
    <w:rsid w:val="00153A4F"/>
    <w:rsid w:val="00163E20"/>
    <w:rsid w:val="00173C0D"/>
    <w:rsid w:val="001820BF"/>
    <w:rsid w:val="001827FB"/>
    <w:rsid w:val="00182D72"/>
    <w:rsid w:val="00182DF8"/>
    <w:rsid w:val="00192549"/>
    <w:rsid w:val="001959AE"/>
    <w:rsid w:val="00196852"/>
    <w:rsid w:val="001A0ECF"/>
    <w:rsid w:val="001A1993"/>
    <w:rsid w:val="001A1CD4"/>
    <w:rsid w:val="001A6D73"/>
    <w:rsid w:val="001B13C0"/>
    <w:rsid w:val="001B3D9D"/>
    <w:rsid w:val="001B7310"/>
    <w:rsid w:val="001C2BC8"/>
    <w:rsid w:val="001C7975"/>
    <w:rsid w:val="001D4DBD"/>
    <w:rsid w:val="001D5F82"/>
    <w:rsid w:val="001D68C3"/>
    <w:rsid w:val="001E1290"/>
    <w:rsid w:val="001E44E9"/>
    <w:rsid w:val="001E5697"/>
    <w:rsid w:val="001F29C6"/>
    <w:rsid w:val="001F382F"/>
    <w:rsid w:val="001F61E1"/>
    <w:rsid w:val="001F770C"/>
    <w:rsid w:val="0020244A"/>
    <w:rsid w:val="00202E1C"/>
    <w:rsid w:val="0020468C"/>
    <w:rsid w:val="00220E39"/>
    <w:rsid w:val="002235F5"/>
    <w:rsid w:val="0023767F"/>
    <w:rsid w:val="00243FBE"/>
    <w:rsid w:val="00244344"/>
    <w:rsid w:val="0024454E"/>
    <w:rsid w:val="002446FC"/>
    <w:rsid w:val="00253B7B"/>
    <w:rsid w:val="002578AE"/>
    <w:rsid w:val="00260D7A"/>
    <w:rsid w:val="002630A6"/>
    <w:rsid w:val="00272CA2"/>
    <w:rsid w:val="002737F0"/>
    <w:rsid w:val="0027540B"/>
    <w:rsid w:val="002811F8"/>
    <w:rsid w:val="0028171D"/>
    <w:rsid w:val="002901AF"/>
    <w:rsid w:val="00290AFD"/>
    <w:rsid w:val="00291EA1"/>
    <w:rsid w:val="00297382"/>
    <w:rsid w:val="00297FAE"/>
    <w:rsid w:val="002A3BE8"/>
    <w:rsid w:val="002A3C4D"/>
    <w:rsid w:val="002A4833"/>
    <w:rsid w:val="002A53A3"/>
    <w:rsid w:val="002A71F4"/>
    <w:rsid w:val="002B2515"/>
    <w:rsid w:val="002B2CB7"/>
    <w:rsid w:val="002B6944"/>
    <w:rsid w:val="002B7178"/>
    <w:rsid w:val="002C1B3E"/>
    <w:rsid w:val="002C1D6B"/>
    <w:rsid w:val="002C221E"/>
    <w:rsid w:val="002D03A1"/>
    <w:rsid w:val="002D25E8"/>
    <w:rsid w:val="002D2793"/>
    <w:rsid w:val="002D3152"/>
    <w:rsid w:val="002D69BE"/>
    <w:rsid w:val="002E575F"/>
    <w:rsid w:val="002E7862"/>
    <w:rsid w:val="002F47B0"/>
    <w:rsid w:val="002F7086"/>
    <w:rsid w:val="002F7FC3"/>
    <w:rsid w:val="00301095"/>
    <w:rsid w:val="00301694"/>
    <w:rsid w:val="00305471"/>
    <w:rsid w:val="00306E94"/>
    <w:rsid w:val="0030740F"/>
    <w:rsid w:val="0031328C"/>
    <w:rsid w:val="0031444D"/>
    <w:rsid w:val="0032286F"/>
    <w:rsid w:val="00322F45"/>
    <w:rsid w:val="003249EE"/>
    <w:rsid w:val="00325889"/>
    <w:rsid w:val="00326873"/>
    <w:rsid w:val="00327A33"/>
    <w:rsid w:val="003309F8"/>
    <w:rsid w:val="00330FDE"/>
    <w:rsid w:val="003358C6"/>
    <w:rsid w:val="0034015B"/>
    <w:rsid w:val="00340E11"/>
    <w:rsid w:val="00341D5A"/>
    <w:rsid w:val="00342DE7"/>
    <w:rsid w:val="00344A0A"/>
    <w:rsid w:val="00346013"/>
    <w:rsid w:val="003463AF"/>
    <w:rsid w:val="003522D7"/>
    <w:rsid w:val="00354A77"/>
    <w:rsid w:val="00355081"/>
    <w:rsid w:val="00356359"/>
    <w:rsid w:val="00356EA8"/>
    <w:rsid w:val="0036095F"/>
    <w:rsid w:val="003609FF"/>
    <w:rsid w:val="0036174B"/>
    <w:rsid w:val="003622C4"/>
    <w:rsid w:val="00364AE6"/>
    <w:rsid w:val="00365530"/>
    <w:rsid w:val="00367A16"/>
    <w:rsid w:val="0037321F"/>
    <w:rsid w:val="0037765F"/>
    <w:rsid w:val="003838BB"/>
    <w:rsid w:val="003853BD"/>
    <w:rsid w:val="00386F4C"/>
    <w:rsid w:val="003915E5"/>
    <w:rsid w:val="0039452E"/>
    <w:rsid w:val="00397446"/>
    <w:rsid w:val="003A0908"/>
    <w:rsid w:val="003A3517"/>
    <w:rsid w:val="003A38CE"/>
    <w:rsid w:val="003A3CE9"/>
    <w:rsid w:val="003B0B29"/>
    <w:rsid w:val="003B3532"/>
    <w:rsid w:val="003B74F5"/>
    <w:rsid w:val="003C642D"/>
    <w:rsid w:val="003C6E6D"/>
    <w:rsid w:val="003D12CA"/>
    <w:rsid w:val="003D54D3"/>
    <w:rsid w:val="003E04A1"/>
    <w:rsid w:val="003E0FE0"/>
    <w:rsid w:val="003E1854"/>
    <w:rsid w:val="003F2FDD"/>
    <w:rsid w:val="003F78AE"/>
    <w:rsid w:val="00401745"/>
    <w:rsid w:val="00402FEC"/>
    <w:rsid w:val="00404CFC"/>
    <w:rsid w:val="00406C25"/>
    <w:rsid w:val="00407295"/>
    <w:rsid w:val="00426777"/>
    <w:rsid w:val="0042758D"/>
    <w:rsid w:val="00427E4C"/>
    <w:rsid w:val="004314F8"/>
    <w:rsid w:val="0043410A"/>
    <w:rsid w:val="00434C84"/>
    <w:rsid w:val="00435D44"/>
    <w:rsid w:val="00436F51"/>
    <w:rsid w:val="00437C94"/>
    <w:rsid w:val="0044016D"/>
    <w:rsid w:val="0044130A"/>
    <w:rsid w:val="00441902"/>
    <w:rsid w:val="00442EBD"/>
    <w:rsid w:val="00443DF4"/>
    <w:rsid w:val="0044505D"/>
    <w:rsid w:val="004476E1"/>
    <w:rsid w:val="00447E3C"/>
    <w:rsid w:val="0045066B"/>
    <w:rsid w:val="00452EC4"/>
    <w:rsid w:val="0046173D"/>
    <w:rsid w:val="004618BF"/>
    <w:rsid w:val="00470D8B"/>
    <w:rsid w:val="004725B1"/>
    <w:rsid w:val="00472F02"/>
    <w:rsid w:val="0047448A"/>
    <w:rsid w:val="00474852"/>
    <w:rsid w:val="004845AC"/>
    <w:rsid w:val="00490C6C"/>
    <w:rsid w:val="00496141"/>
    <w:rsid w:val="004A23A9"/>
    <w:rsid w:val="004A35AD"/>
    <w:rsid w:val="004A3C8E"/>
    <w:rsid w:val="004A792C"/>
    <w:rsid w:val="004B2B3C"/>
    <w:rsid w:val="004C040B"/>
    <w:rsid w:val="004C0FCB"/>
    <w:rsid w:val="004C3F19"/>
    <w:rsid w:val="004D05B3"/>
    <w:rsid w:val="004D4D2B"/>
    <w:rsid w:val="004D6D0C"/>
    <w:rsid w:val="004E647F"/>
    <w:rsid w:val="004E6F1D"/>
    <w:rsid w:val="004F03E3"/>
    <w:rsid w:val="005017A3"/>
    <w:rsid w:val="005027CB"/>
    <w:rsid w:val="00506957"/>
    <w:rsid w:val="00520AC0"/>
    <w:rsid w:val="00522C1B"/>
    <w:rsid w:val="005237A8"/>
    <w:rsid w:val="00526D79"/>
    <w:rsid w:val="005353FB"/>
    <w:rsid w:val="005362CB"/>
    <w:rsid w:val="00537B3E"/>
    <w:rsid w:val="0054034E"/>
    <w:rsid w:val="00540DE8"/>
    <w:rsid w:val="00544DD2"/>
    <w:rsid w:val="00553297"/>
    <w:rsid w:val="0055515D"/>
    <w:rsid w:val="00562796"/>
    <w:rsid w:val="00563FAF"/>
    <w:rsid w:val="005644D0"/>
    <w:rsid w:val="00565032"/>
    <w:rsid w:val="005657BE"/>
    <w:rsid w:val="005666BE"/>
    <w:rsid w:val="0057013D"/>
    <w:rsid w:val="00582383"/>
    <w:rsid w:val="00584749"/>
    <w:rsid w:val="00587BDB"/>
    <w:rsid w:val="005908AE"/>
    <w:rsid w:val="005951ED"/>
    <w:rsid w:val="00596185"/>
    <w:rsid w:val="005A0DF2"/>
    <w:rsid w:val="005A4B37"/>
    <w:rsid w:val="005B0B52"/>
    <w:rsid w:val="005B4041"/>
    <w:rsid w:val="005B482A"/>
    <w:rsid w:val="005B78ED"/>
    <w:rsid w:val="005C16E7"/>
    <w:rsid w:val="005C2827"/>
    <w:rsid w:val="005C3BB5"/>
    <w:rsid w:val="005C7DBC"/>
    <w:rsid w:val="005D2698"/>
    <w:rsid w:val="005D3543"/>
    <w:rsid w:val="005D464B"/>
    <w:rsid w:val="005D4752"/>
    <w:rsid w:val="005D491A"/>
    <w:rsid w:val="005D57C5"/>
    <w:rsid w:val="005D5CC9"/>
    <w:rsid w:val="005D76A9"/>
    <w:rsid w:val="005E04EC"/>
    <w:rsid w:val="005E2150"/>
    <w:rsid w:val="005E3652"/>
    <w:rsid w:val="005E500D"/>
    <w:rsid w:val="005F3649"/>
    <w:rsid w:val="005F481E"/>
    <w:rsid w:val="00601974"/>
    <w:rsid w:val="0060284A"/>
    <w:rsid w:val="00606FA4"/>
    <w:rsid w:val="00612571"/>
    <w:rsid w:val="00613039"/>
    <w:rsid w:val="006131C4"/>
    <w:rsid w:val="00615B49"/>
    <w:rsid w:val="006163B8"/>
    <w:rsid w:val="006170D8"/>
    <w:rsid w:val="0062079A"/>
    <w:rsid w:val="00620E6D"/>
    <w:rsid w:val="00622180"/>
    <w:rsid w:val="006233C2"/>
    <w:rsid w:val="00634EFC"/>
    <w:rsid w:val="00635335"/>
    <w:rsid w:val="006363DF"/>
    <w:rsid w:val="00637984"/>
    <w:rsid w:val="00637FD4"/>
    <w:rsid w:val="00641419"/>
    <w:rsid w:val="00645120"/>
    <w:rsid w:val="00645B27"/>
    <w:rsid w:val="00651150"/>
    <w:rsid w:val="0065444F"/>
    <w:rsid w:val="0065607C"/>
    <w:rsid w:val="00670B5A"/>
    <w:rsid w:val="00673725"/>
    <w:rsid w:val="00673A3F"/>
    <w:rsid w:val="0068154D"/>
    <w:rsid w:val="00683A5A"/>
    <w:rsid w:val="00684623"/>
    <w:rsid w:val="00686299"/>
    <w:rsid w:val="0068646A"/>
    <w:rsid w:val="00687502"/>
    <w:rsid w:val="00697F5E"/>
    <w:rsid w:val="006A155A"/>
    <w:rsid w:val="006A36ED"/>
    <w:rsid w:val="006A4257"/>
    <w:rsid w:val="006A47E8"/>
    <w:rsid w:val="006C0C31"/>
    <w:rsid w:val="006C3198"/>
    <w:rsid w:val="006C7BEB"/>
    <w:rsid w:val="006D11EC"/>
    <w:rsid w:val="006D3EB3"/>
    <w:rsid w:val="006D7C6C"/>
    <w:rsid w:val="006E25CB"/>
    <w:rsid w:val="006E38A9"/>
    <w:rsid w:val="006E52D3"/>
    <w:rsid w:val="006E6D92"/>
    <w:rsid w:val="006F2F61"/>
    <w:rsid w:val="006F36A1"/>
    <w:rsid w:val="006F4E13"/>
    <w:rsid w:val="00700E1B"/>
    <w:rsid w:val="007010C2"/>
    <w:rsid w:val="00702955"/>
    <w:rsid w:val="007129A1"/>
    <w:rsid w:val="007311AB"/>
    <w:rsid w:val="007317F2"/>
    <w:rsid w:val="007358A8"/>
    <w:rsid w:val="00735C23"/>
    <w:rsid w:val="00736837"/>
    <w:rsid w:val="007430E8"/>
    <w:rsid w:val="00760DFA"/>
    <w:rsid w:val="007724E4"/>
    <w:rsid w:val="00772999"/>
    <w:rsid w:val="00777C91"/>
    <w:rsid w:val="00781367"/>
    <w:rsid w:val="00782D92"/>
    <w:rsid w:val="0078392E"/>
    <w:rsid w:val="00784153"/>
    <w:rsid w:val="00784729"/>
    <w:rsid w:val="00794534"/>
    <w:rsid w:val="007953E8"/>
    <w:rsid w:val="007A1851"/>
    <w:rsid w:val="007A2330"/>
    <w:rsid w:val="007A3902"/>
    <w:rsid w:val="007A7609"/>
    <w:rsid w:val="007B185D"/>
    <w:rsid w:val="007B3C5C"/>
    <w:rsid w:val="007B5661"/>
    <w:rsid w:val="007C02C7"/>
    <w:rsid w:val="007C454E"/>
    <w:rsid w:val="007D46E0"/>
    <w:rsid w:val="007E01EC"/>
    <w:rsid w:val="007F5CA0"/>
    <w:rsid w:val="007F60FA"/>
    <w:rsid w:val="00801555"/>
    <w:rsid w:val="008022EB"/>
    <w:rsid w:val="0080659F"/>
    <w:rsid w:val="0081011C"/>
    <w:rsid w:val="008145CF"/>
    <w:rsid w:val="008154E8"/>
    <w:rsid w:val="00816028"/>
    <w:rsid w:val="0081775C"/>
    <w:rsid w:val="00823CD5"/>
    <w:rsid w:val="00825AEC"/>
    <w:rsid w:val="00826F54"/>
    <w:rsid w:val="00827662"/>
    <w:rsid w:val="00827FEE"/>
    <w:rsid w:val="008340DA"/>
    <w:rsid w:val="0083446B"/>
    <w:rsid w:val="00834F14"/>
    <w:rsid w:val="00837BF1"/>
    <w:rsid w:val="008404CC"/>
    <w:rsid w:val="008464ED"/>
    <w:rsid w:val="008500F0"/>
    <w:rsid w:val="00861572"/>
    <w:rsid w:val="00875214"/>
    <w:rsid w:val="00877B09"/>
    <w:rsid w:val="008806B2"/>
    <w:rsid w:val="00886031"/>
    <w:rsid w:val="008907CE"/>
    <w:rsid w:val="00893DBB"/>
    <w:rsid w:val="00894B45"/>
    <w:rsid w:val="008A0E8B"/>
    <w:rsid w:val="008B0336"/>
    <w:rsid w:val="008B2F65"/>
    <w:rsid w:val="008B538F"/>
    <w:rsid w:val="008C0A61"/>
    <w:rsid w:val="008C4689"/>
    <w:rsid w:val="008C5AF8"/>
    <w:rsid w:val="008C686C"/>
    <w:rsid w:val="008D062B"/>
    <w:rsid w:val="008D121D"/>
    <w:rsid w:val="008D3A13"/>
    <w:rsid w:val="008D3D1C"/>
    <w:rsid w:val="008D41A6"/>
    <w:rsid w:val="008D431B"/>
    <w:rsid w:val="008E1A87"/>
    <w:rsid w:val="008E35E3"/>
    <w:rsid w:val="008F14B5"/>
    <w:rsid w:val="008F333D"/>
    <w:rsid w:val="008F488D"/>
    <w:rsid w:val="008F58DF"/>
    <w:rsid w:val="009037F9"/>
    <w:rsid w:val="00903D1C"/>
    <w:rsid w:val="0090521A"/>
    <w:rsid w:val="00905A77"/>
    <w:rsid w:val="00905C4B"/>
    <w:rsid w:val="00913098"/>
    <w:rsid w:val="00914320"/>
    <w:rsid w:val="0091525E"/>
    <w:rsid w:val="00920B60"/>
    <w:rsid w:val="00921BF0"/>
    <w:rsid w:val="00924AA9"/>
    <w:rsid w:val="00924AB3"/>
    <w:rsid w:val="00924F8A"/>
    <w:rsid w:val="00927DE3"/>
    <w:rsid w:val="00933B67"/>
    <w:rsid w:val="00934DCA"/>
    <w:rsid w:val="009408FB"/>
    <w:rsid w:val="00941EBA"/>
    <w:rsid w:val="009428F8"/>
    <w:rsid w:val="009458C0"/>
    <w:rsid w:val="00946F17"/>
    <w:rsid w:val="00952980"/>
    <w:rsid w:val="009553D7"/>
    <w:rsid w:val="009568C0"/>
    <w:rsid w:val="009575D4"/>
    <w:rsid w:val="00962FCE"/>
    <w:rsid w:val="00967875"/>
    <w:rsid w:val="009731CF"/>
    <w:rsid w:val="00977DAB"/>
    <w:rsid w:val="00984BE3"/>
    <w:rsid w:val="00985DDA"/>
    <w:rsid w:val="00986220"/>
    <w:rsid w:val="00990B80"/>
    <w:rsid w:val="00995A49"/>
    <w:rsid w:val="00997DFE"/>
    <w:rsid w:val="009A2F2A"/>
    <w:rsid w:val="009A59BE"/>
    <w:rsid w:val="009B058A"/>
    <w:rsid w:val="009B770F"/>
    <w:rsid w:val="009C2FD5"/>
    <w:rsid w:val="009D1EA5"/>
    <w:rsid w:val="009E66BE"/>
    <w:rsid w:val="009F0C3C"/>
    <w:rsid w:val="009F1285"/>
    <w:rsid w:val="009F3D8F"/>
    <w:rsid w:val="009F6F13"/>
    <w:rsid w:val="00A03E43"/>
    <w:rsid w:val="00A048C1"/>
    <w:rsid w:val="00A10876"/>
    <w:rsid w:val="00A1156A"/>
    <w:rsid w:val="00A12684"/>
    <w:rsid w:val="00A16A1A"/>
    <w:rsid w:val="00A213DA"/>
    <w:rsid w:val="00A2141C"/>
    <w:rsid w:val="00A24D3B"/>
    <w:rsid w:val="00A24D52"/>
    <w:rsid w:val="00A26419"/>
    <w:rsid w:val="00A34330"/>
    <w:rsid w:val="00A344C8"/>
    <w:rsid w:val="00A34A7E"/>
    <w:rsid w:val="00A36340"/>
    <w:rsid w:val="00A36376"/>
    <w:rsid w:val="00A3785A"/>
    <w:rsid w:val="00A412CC"/>
    <w:rsid w:val="00A447BB"/>
    <w:rsid w:val="00A45AD6"/>
    <w:rsid w:val="00A528C7"/>
    <w:rsid w:val="00A55B51"/>
    <w:rsid w:val="00A571DE"/>
    <w:rsid w:val="00A62BEF"/>
    <w:rsid w:val="00A649FE"/>
    <w:rsid w:val="00A67726"/>
    <w:rsid w:val="00A67B41"/>
    <w:rsid w:val="00A72C3C"/>
    <w:rsid w:val="00A7352B"/>
    <w:rsid w:val="00A7637A"/>
    <w:rsid w:val="00A804B1"/>
    <w:rsid w:val="00A827B6"/>
    <w:rsid w:val="00A8359E"/>
    <w:rsid w:val="00A84531"/>
    <w:rsid w:val="00A92470"/>
    <w:rsid w:val="00A93DF4"/>
    <w:rsid w:val="00A94D97"/>
    <w:rsid w:val="00A95BD8"/>
    <w:rsid w:val="00A96BB3"/>
    <w:rsid w:val="00AA0723"/>
    <w:rsid w:val="00AA15EC"/>
    <w:rsid w:val="00AA7F58"/>
    <w:rsid w:val="00AB6A15"/>
    <w:rsid w:val="00AB7D41"/>
    <w:rsid w:val="00AC58A9"/>
    <w:rsid w:val="00AD0258"/>
    <w:rsid w:val="00AD0644"/>
    <w:rsid w:val="00AD0D76"/>
    <w:rsid w:val="00AD2D62"/>
    <w:rsid w:val="00AD2E25"/>
    <w:rsid w:val="00AD7A66"/>
    <w:rsid w:val="00AD7BCB"/>
    <w:rsid w:val="00AE0866"/>
    <w:rsid w:val="00AE1CB3"/>
    <w:rsid w:val="00AE7E20"/>
    <w:rsid w:val="00AF2845"/>
    <w:rsid w:val="00AF4E9C"/>
    <w:rsid w:val="00B017B2"/>
    <w:rsid w:val="00B04401"/>
    <w:rsid w:val="00B115DF"/>
    <w:rsid w:val="00B11EE8"/>
    <w:rsid w:val="00B147AB"/>
    <w:rsid w:val="00B2079B"/>
    <w:rsid w:val="00B31D2C"/>
    <w:rsid w:val="00B34371"/>
    <w:rsid w:val="00B34D27"/>
    <w:rsid w:val="00B358B3"/>
    <w:rsid w:val="00B36489"/>
    <w:rsid w:val="00B42042"/>
    <w:rsid w:val="00B43CE7"/>
    <w:rsid w:val="00B44C9C"/>
    <w:rsid w:val="00B52954"/>
    <w:rsid w:val="00B60809"/>
    <w:rsid w:val="00B74D61"/>
    <w:rsid w:val="00B7774D"/>
    <w:rsid w:val="00B808BF"/>
    <w:rsid w:val="00B80F22"/>
    <w:rsid w:val="00B86AB6"/>
    <w:rsid w:val="00B9243D"/>
    <w:rsid w:val="00BA090D"/>
    <w:rsid w:val="00BA3FC0"/>
    <w:rsid w:val="00BA4378"/>
    <w:rsid w:val="00BA6324"/>
    <w:rsid w:val="00BB2E3E"/>
    <w:rsid w:val="00BB387C"/>
    <w:rsid w:val="00BB3DC4"/>
    <w:rsid w:val="00BB497C"/>
    <w:rsid w:val="00BB538E"/>
    <w:rsid w:val="00BC3358"/>
    <w:rsid w:val="00BC3906"/>
    <w:rsid w:val="00BC507D"/>
    <w:rsid w:val="00BC58EA"/>
    <w:rsid w:val="00BC7833"/>
    <w:rsid w:val="00BD00A6"/>
    <w:rsid w:val="00BD0104"/>
    <w:rsid w:val="00BD05E4"/>
    <w:rsid w:val="00BD0ED0"/>
    <w:rsid w:val="00BD25F3"/>
    <w:rsid w:val="00BD3B30"/>
    <w:rsid w:val="00BD5590"/>
    <w:rsid w:val="00BD5C17"/>
    <w:rsid w:val="00BD7193"/>
    <w:rsid w:val="00BD7CFC"/>
    <w:rsid w:val="00BE59A9"/>
    <w:rsid w:val="00BF0F22"/>
    <w:rsid w:val="00BF16FB"/>
    <w:rsid w:val="00BF5EBB"/>
    <w:rsid w:val="00C004C4"/>
    <w:rsid w:val="00C0183E"/>
    <w:rsid w:val="00C06BBF"/>
    <w:rsid w:val="00C079EE"/>
    <w:rsid w:val="00C130AF"/>
    <w:rsid w:val="00C165FB"/>
    <w:rsid w:val="00C222A5"/>
    <w:rsid w:val="00C26CB1"/>
    <w:rsid w:val="00C27D94"/>
    <w:rsid w:val="00C3604A"/>
    <w:rsid w:val="00C43277"/>
    <w:rsid w:val="00C4525B"/>
    <w:rsid w:val="00C46676"/>
    <w:rsid w:val="00C46EF3"/>
    <w:rsid w:val="00C504F8"/>
    <w:rsid w:val="00C52C98"/>
    <w:rsid w:val="00C63240"/>
    <w:rsid w:val="00C63CEF"/>
    <w:rsid w:val="00C64EEA"/>
    <w:rsid w:val="00C70FC7"/>
    <w:rsid w:val="00C73400"/>
    <w:rsid w:val="00C761A1"/>
    <w:rsid w:val="00C81A5F"/>
    <w:rsid w:val="00C830F3"/>
    <w:rsid w:val="00C846A6"/>
    <w:rsid w:val="00C90293"/>
    <w:rsid w:val="00CA304D"/>
    <w:rsid w:val="00CB53F3"/>
    <w:rsid w:val="00CC3CC2"/>
    <w:rsid w:val="00CC3E84"/>
    <w:rsid w:val="00CC76D4"/>
    <w:rsid w:val="00CE098D"/>
    <w:rsid w:val="00CE6463"/>
    <w:rsid w:val="00CF7BC2"/>
    <w:rsid w:val="00D01874"/>
    <w:rsid w:val="00D02F47"/>
    <w:rsid w:val="00D07C55"/>
    <w:rsid w:val="00D261A1"/>
    <w:rsid w:val="00D27670"/>
    <w:rsid w:val="00D30009"/>
    <w:rsid w:val="00D32EC1"/>
    <w:rsid w:val="00D3681B"/>
    <w:rsid w:val="00D37B96"/>
    <w:rsid w:val="00D42821"/>
    <w:rsid w:val="00D44E0E"/>
    <w:rsid w:val="00D5065B"/>
    <w:rsid w:val="00D50A71"/>
    <w:rsid w:val="00D52C0A"/>
    <w:rsid w:val="00D611A9"/>
    <w:rsid w:val="00D634D7"/>
    <w:rsid w:val="00D63EE2"/>
    <w:rsid w:val="00D649AF"/>
    <w:rsid w:val="00D66B8C"/>
    <w:rsid w:val="00D73520"/>
    <w:rsid w:val="00D76FC4"/>
    <w:rsid w:val="00D834CF"/>
    <w:rsid w:val="00D843E5"/>
    <w:rsid w:val="00D87373"/>
    <w:rsid w:val="00D91D2F"/>
    <w:rsid w:val="00D91DCC"/>
    <w:rsid w:val="00D9495B"/>
    <w:rsid w:val="00DA799C"/>
    <w:rsid w:val="00DA7A66"/>
    <w:rsid w:val="00DB0117"/>
    <w:rsid w:val="00DB0A4C"/>
    <w:rsid w:val="00DB371F"/>
    <w:rsid w:val="00DB439C"/>
    <w:rsid w:val="00DB635E"/>
    <w:rsid w:val="00DC03EC"/>
    <w:rsid w:val="00DC744C"/>
    <w:rsid w:val="00DD16FD"/>
    <w:rsid w:val="00DD47ED"/>
    <w:rsid w:val="00DD6A47"/>
    <w:rsid w:val="00DE305E"/>
    <w:rsid w:val="00DE39B7"/>
    <w:rsid w:val="00DF11B0"/>
    <w:rsid w:val="00DF190B"/>
    <w:rsid w:val="00DF5904"/>
    <w:rsid w:val="00DF5A42"/>
    <w:rsid w:val="00E01943"/>
    <w:rsid w:val="00E0493F"/>
    <w:rsid w:val="00E052A8"/>
    <w:rsid w:val="00E052D7"/>
    <w:rsid w:val="00E06131"/>
    <w:rsid w:val="00E10C46"/>
    <w:rsid w:val="00E14C5E"/>
    <w:rsid w:val="00E162F5"/>
    <w:rsid w:val="00E20568"/>
    <w:rsid w:val="00E20F68"/>
    <w:rsid w:val="00E21A2D"/>
    <w:rsid w:val="00E24572"/>
    <w:rsid w:val="00E24B89"/>
    <w:rsid w:val="00E27790"/>
    <w:rsid w:val="00E33696"/>
    <w:rsid w:val="00E35405"/>
    <w:rsid w:val="00E366FC"/>
    <w:rsid w:val="00E4178C"/>
    <w:rsid w:val="00E41C2C"/>
    <w:rsid w:val="00E43424"/>
    <w:rsid w:val="00E52F6F"/>
    <w:rsid w:val="00E5378D"/>
    <w:rsid w:val="00E5773C"/>
    <w:rsid w:val="00E6491F"/>
    <w:rsid w:val="00E73CDD"/>
    <w:rsid w:val="00E7430C"/>
    <w:rsid w:val="00E76FD0"/>
    <w:rsid w:val="00E820B7"/>
    <w:rsid w:val="00E95EC9"/>
    <w:rsid w:val="00E97301"/>
    <w:rsid w:val="00E97E66"/>
    <w:rsid w:val="00EA48DC"/>
    <w:rsid w:val="00EA5680"/>
    <w:rsid w:val="00EB0C5A"/>
    <w:rsid w:val="00EB17C6"/>
    <w:rsid w:val="00EB4FD4"/>
    <w:rsid w:val="00EC74FA"/>
    <w:rsid w:val="00ED5479"/>
    <w:rsid w:val="00EE2AAA"/>
    <w:rsid w:val="00EE6DA7"/>
    <w:rsid w:val="00EE7975"/>
    <w:rsid w:val="00EF5796"/>
    <w:rsid w:val="00EF6D30"/>
    <w:rsid w:val="00F012B9"/>
    <w:rsid w:val="00F04816"/>
    <w:rsid w:val="00F0548B"/>
    <w:rsid w:val="00F139DE"/>
    <w:rsid w:val="00F1565B"/>
    <w:rsid w:val="00F15A45"/>
    <w:rsid w:val="00F22553"/>
    <w:rsid w:val="00F23755"/>
    <w:rsid w:val="00F26BEE"/>
    <w:rsid w:val="00F302AC"/>
    <w:rsid w:val="00F318FD"/>
    <w:rsid w:val="00F34361"/>
    <w:rsid w:val="00F441B8"/>
    <w:rsid w:val="00F44D31"/>
    <w:rsid w:val="00F44E0C"/>
    <w:rsid w:val="00F5371E"/>
    <w:rsid w:val="00F57BB6"/>
    <w:rsid w:val="00F6049D"/>
    <w:rsid w:val="00F61DC0"/>
    <w:rsid w:val="00F64C7D"/>
    <w:rsid w:val="00F6609A"/>
    <w:rsid w:val="00F66B8B"/>
    <w:rsid w:val="00F70E5B"/>
    <w:rsid w:val="00F71789"/>
    <w:rsid w:val="00F71D26"/>
    <w:rsid w:val="00F74255"/>
    <w:rsid w:val="00F74C9E"/>
    <w:rsid w:val="00F901D0"/>
    <w:rsid w:val="00F95C4B"/>
    <w:rsid w:val="00F9600C"/>
    <w:rsid w:val="00F974E0"/>
    <w:rsid w:val="00FA49A7"/>
    <w:rsid w:val="00FA541B"/>
    <w:rsid w:val="00FB071E"/>
    <w:rsid w:val="00FB5DE3"/>
    <w:rsid w:val="00FC0BE4"/>
    <w:rsid w:val="00FC1726"/>
    <w:rsid w:val="00FC1C1F"/>
    <w:rsid w:val="00FC2DF1"/>
    <w:rsid w:val="00FC4383"/>
    <w:rsid w:val="00FD26D8"/>
    <w:rsid w:val="00FD2930"/>
    <w:rsid w:val="00FD463D"/>
    <w:rsid w:val="00FD4C04"/>
    <w:rsid w:val="00FE4BB5"/>
    <w:rsid w:val="00FE769E"/>
    <w:rsid w:val="00FF1108"/>
    <w:rsid w:val="00FF1788"/>
    <w:rsid w:val="00FF46E4"/>
    <w:rsid w:val="00FF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20072822"/>
  <w14:defaultImageDpi w14:val="0"/>
  <w15:docId w15:val="{34AEA139-264D-48C7-8D7F-CB17E726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link w:val="Heading2Char"/>
    <w:uiPriority w:val="9"/>
    <w:qFormat/>
    <w:pPr>
      <w:keepNext/>
      <w:ind w:right="226"/>
      <w:outlineLvl w:val="1"/>
    </w:pPr>
    <w:rPr>
      <w:rFonts w:ascii="Foundry Form Sans" w:hAnsi="Foundry Form Sans"/>
      <w:b/>
      <w:sz w:val="96"/>
    </w:rPr>
  </w:style>
  <w:style w:type="paragraph" w:styleId="Heading3">
    <w:name w:val="heading 3"/>
    <w:basedOn w:val="Normal"/>
    <w:next w:val="Normal"/>
    <w:link w:val="Heading3Char"/>
    <w:uiPriority w:val="9"/>
    <w:qFormat/>
    <w:pPr>
      <w:keepNext/>
      <w:autoSpaceDE w:val="0"/>
      <w:autoSpaceDN w:val="0"/>
      <w:outlineLvl w:val="2"/>
    </w:pPr>
    <w:rPr>
      <w:rFonts w:ascii="Foundry Form Sans" w:hAnsi="Foundry Form Sans"/>
      <w:b/>
      <w:lang w:val="en-US"/>
    </w:rPr>
  </w:style>
  <w:style w:type="paragraph" w:styleId="Heading4">
    <w:name w:val="heading 4"/>
    <w:basedOn w:val="Normal"/>
    <w:next w:val="Normal"/>
    <w:link w:val="Heading4Char"/>
    <w:uiPriority w:val="9"/>
    <w:qFormat/>
    <w:pPr>
      <w:keepNext/>
      <w:spacing w:before="240" w:after="60"/>
      <w:outlineLvl w:val="3"/>
    </w:pPr>
    <w:rPr>
      <w:rFonts w:ascii="Arial" w:hAnsi="Arial"/>
      <w:b/>
      <w:szCs w:val="24"/>
      <w:lang w:val="en-US"/>
    </w:rPr>
  </w:style>
  <w:style w:type="paragraph" w:styleId="Heading5">
    <w:name w:val="heading 5"/>
    <w:basedOn w:val="Normal"/>
    <w:next w:val="Normal"/>
    <w:link w:val="Heading5Char"/>
    <w:uiPriority w:val="9"/>
    <w:qFormat/>
    <w:pPr>
      <w:keepNext/>
      <w:autoSpaceDE w:val="0"/>
      <w:autoSpaceDN w:val="0"/>
      <w:jc w:val="center"/>
      <w:outlineLvl w:val="4"/>
    </w:pPr>
    <w:rPr>
      <w:rFonts w:ascii="Arial" w:hAnsi="Arial"/>
      <w:b/>
    </w:rPr>
  </w:style>
  <w:style w:type="paragraph" w:styleId="Heading6">
    <w:name w:val="heading 6"/>
    <w:basedOn w:val="Normal"/>
    <w:next w:val="Normal"/>
    <w:link w:val="Heading6Char"/>
    <w:uiPriority w:val="9"/>
    <w:qFormat/>
    <w:pPr>
      <w:keepNext/>
      <w:outlineLvl w:val="5"/>
    </w:pPr>
    <w:rPr>
      <w:rFonts w:ascii="Foundry Form Sans" w:hAnsi="Foundry Form Sans"/>
      <w:b/>
      <w:sz w:val="48"/>
    </w:rPr>
  </w:style>
  <w:style w:type="paragraph" w:styleId="Heading7">
    <w:name w:val="heading 7"/>
    <w:basedOn w:val="Normal"/>
    <w:next w:val="Normal"/>
    <w:link w:val="Heading7Char"/>
    <w:uiPriority w:val="9"/>
    <w:qFormat/>
    <w:pPr>
      <w:keepNext/>
      <w:outlineLvl w:val="6"/>
    </w:pPr>
    <w:rPr>
      <w:rFonts w:ascii="Foundry Form Sans" w:hAnsi="Foundry Form Sans"/>
      <w:b/>
      <w:sz w:val="28"/>
      <w:szCs w:val="24"/>
      <w:lang w:val="en-US"/>
    </w:rPr>
  </w:style>
  <w:style w:type="paragraph" w:styleId="Heading9">
    <w:name w:val="heading 9"/>
    <w:basedOn w:val="Normal"/>
    <w:next w:val="Normal"/>
    <w:link w:val="Heading9Char"/>
    <w:uiPriority w:val="9"/>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b/>
      <w:i/>
      <w:sz w:val="28"/>
      <w:lang w:val="x-none" w:eastAsia="en-US"/>
    </w:rPr>
  </w:style>
  <w:style w:type="character" w:customStyle="1" w:styleId="Heading3Char">
    <w:name w:val="Heading 3 Char"/>
    <w:basedOn w:val="DefaultParagraphFont"/>
    <w:link w:val="Heading3"/>
    <w:uiPriority w:val="9"/>
    <w:locked/>
    <w:rPr>
      <w:rFonts w:ascii="Cambria" w:hAnsi="Cambria"/>
      <w:b/>
      <w:sz w:val="26"/>
      <w:lang w:val="x-none" w:eastAsia="en-US"/>
    </w:rPr>
  </w:style>
  <w:style w:type="character" w:customStyle="1" w:styleId="Heading4Char">
    <w:name w:val="Heading 4 Char"/>
    <w:basedOn w:val="DefaultParagraphFont"/>
    <w:link w:val="Heading4"/>
    <w:uiPriority w:val="9"/>
    <w:semiHidden/>
    <w:locked/>
    <w:rPr>
      <w:rFonts w:ascii="Calibri" w:hAnsi="Calibri"/>
      <w:b/>
      <w:sz w:val="28"/>
      <w:lang w:val="x-none" w:eastAsia="en-US"/>
    </w:rPr>
  </w:style>
  <w:style w:type="character" w:customStyle="1" w:styleId="Heading5Char">
    <w:name w:val="Heading 5 Char"/>
    <w:basedOn w:val="DefaultParagraphFont"/>
    <w:link w:val="Heading5"/>
    <w:uiPriority w:val="9"/>
    <w:semiHidden/>
    <w:locked/>
    <w:rPr>
      <w:rFonts w:ascii="Calibri" w:hAnsi="Calibri"/>
      <w:b/>
      <w:i/>
      <w:sz w:val="26"/>
      <w:lang w:val="x-none" w:eastAsia="en-US"/>
    </w:rPr>
  </w:style>
  <w:style w:type="character" w:customStyle="1" w:styleId="Heading6Char">
    <w:name w:val="Heading 6 Char"/>
    <w:basedOn w:val="DefaultParagraphFont"/>
    <w:link w:val="Heading6"/>
    <w:uiPriority w:val="9"/>
    <w:semiHidden/>
    <w:locked/>
    <w:rPr>
      <w:rFonts w:ascii="Calibri" w:hAnsi="Calibri"/>
      <w:b/>
      <w:sz w:val="22"/>
      <w:lang w:val="x-none" w:eastAsia="en-US"/>
    </w:rPr>
  </w:style>
  <w:style w:type="character" w:customStyle="1" w:styleId="Heading7Char">
    <w:name w:val="Heading 7 Char"/>
    <w:basedOn w:val="DefaultParagraphFont"/>
    <w:link w:val="Heading7"/>
    <w:uiPriority w:val="9"/>
    <w:semiHidden/>
    <w:locked/>
    <w:rPr>
      <w:rFonts w:ascii="Calibri" w:hAnsi="Calibri"/>
      <w:sz w:val="24"/>
      <w:lang w:val="x-none" w:eastAsia="en-US"/>
    </w:rPr>
  </w:style>
  <w:style w:type="character" w:customStyle="1" w:styleId="Heading9Char">
    <w:name w:val="Heading 9 Char"/>
    <w:basedOn w:val="DefaultParagraphFont"/>
    <w:link w:val="Heading9"/>
    <w:uiPriority w:val="9"/>
    <w:semiHidden/>
    <w:locked/>
    <w:rPr>
      <w:rFonts w:ascii="Cambria" w:hAnsi="Cambria"/>
      <w:sz w:val="22"/>
      <w:lang w:val="x-none" w:eastAsia="en-US"/>
    </w:rPr>
  </w:style>
  <w:style w:type="paragraph" w:styleId="BodyTextIndent">
    <w:name w:val="Body Text Indent"/>
    <w:basedOn w:val="Normal"/>
    <w:link w:val="BodyTextIndentChar"/>
    <w:uiPriority w:val="99"/>
    <w:pPr>
      <w:autoSpaceDE w:val="0"/>
      <w:autoSpaceDN w:val="0"/>
    </w:pPr>
    <w:rPr>
      <w:sz w:val="20"/>
    </w:rPr>
  </w:style>
  <w:style w:type="character" w:customStyle="1" w:styleId="BodyTextIndentChar">
    <w:name w:val="Body Text Indent Char"/>
    <w:basedOn w:val="DefaultParagraphFont"/>
    <w:link w:val="BodyTextIndent"/>
    <w:uiPriority w:val="99"/>
    <w:semiHidden/>
    <w:locked/>
    <w:rPr>
      <w:sz w:val="24"/>
      <w:lang w:val="x-none" w:eastAsia="en-US"/>
    </w:rPr>
  </w:style>
  <w:style w:type="character" w:styleId="Hyperlink">
    <w:name w:val="Hyperlink"/>
    <w:basedOn w:val="DefaultParagraphFont"/>
    <w:uiPriority w:val="99"/>
    <w:rPr>
      <w:color w:val="0000FF"/>
      <w:u w:val="single"/>
    </w:rPr>
  </w:style>
  <w:style w:type="paragraph" w:styleId="Header">
    <w:name w:val="header"/>
    <w:aliases w:val="kt,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pPr>
      <w:tabs>
        <w:tab w:val="center" w:pos="4320"/>
        <w:tab w:val="right" w:pos="8640"/>
      </w:tabs>
      <w:autoSpaceDE w:val="0"/>
      <w:autoSpaceDN w:val="0"/>
    </w:pPr>
    <w:rPr>
      <w:lang w:val="en-US"/>
    </w:rPr>
  </w:style>
  <w:style w:type="character" w:styleId="CommentReference">
    <w:name w:val="annotation reference"/>
    <w:basedOn w:val="DefaultParagraphFont"/>
    <w:uiPriority w:val="99"/>
    <w:rsid w:val="00D91D2F"/>
    <w:rPr>
      <w:sz w:val="16"/>
    </w:rPr>
  </w:style>
  <w:style w:type="table" w:styleId="TableGrid">
    <w:name w:val="Table Grid"/>
    <w:basedOn w:val="TableNormal"/>
    <w:uiPriority w:val="39"/>
    <w:rsid w:val="00544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pPr>
      <w:autoSpaceDE w:val="0"/>
      <w:autoSpaceDN w:val="0"/>
    </w:pPr>
    <w:rPr>
      <w:rFonts w:ascii="Arial" w:hAnsi="Arial"/>
      <w:b/>
      <w:lang w:val="en-US"/>
    </w:rPr>
  </w:style>
  <w:style w:type="paragraph" w:styleId="Footer">
    <w:name w:val="footer"/>
    <w:basedOn w:val="Normal"/>
    <w:link w:val="FooterChar"/>
    <w:uiPriority w:val="99"/>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semiHidden/>
    <w:locked/>
    <w:rPr>
      <w:sz w:val="24"/>
      <w:lang w:val="x-none" w:eastAsia="en-US"/>
    </w:rPr>
  </w:style>
  <w:style w:type="paragraph" w:styleId="List">
    <w:name w:val="List"/>
    <w:basedOn w:val="Normal"/>
    <w:uiPriority w:val="99"/>
    <w:pPr>
      <w:autoSpaceDE w:val="0"/>
      <w:autoSpaceDN w:val="0"/>
      <w:ind w:left="360" w:hanging="360"/>
    </w:pPr>
    <w:rPr>
      <w:lang w:val="en-US"/>
    </w:rPr>
  </w:style>
  <w:style w:type="character" w:styleId="FollowedHyperlink">
    <w:name w:val="FollowedHyperlink"/>
    <w:basedOn w:val="DefaultParagraphFont"/>
    <w:uiPriority w:val="99"/>
    <w:rPr>
      <w:color w:val="800080"/>
      <w:u w:val="single"/>
    </w:rPr>
  </w:style>
  <w:style w:type="paragraph" w:styleId="BodyText3">
    <w:name w:val="Body Text 3"/>
    <w:basedOn w:val="Normal"/>
    <w:link w:val="BodyText3Char"/>
    <w:uiPriority w:val="99"/>
    <w:rPr>
      <w:rFonts w:ascii="Foundry Form Sans" w:hAnsi="Foundry Form Sans"/>
      <w:b/>
      <w:bCs/>
      <w:szCs w:val="24"/>
      <w:lang w:val="en-US"/>
    </w:rPr>
  </w:style>
  <w:style w:type="character" w:customStyle="1" w:styleId="BodyText3Char">
    <w:name w:val="Body Text 3 Char"/>
    <w:basedOn w:val="DefaultParagraphFont"/>
    <w:link w:val="BodyText3"/>
    <w:uiPriority w:val="99"/>
    <w:locked/>
    <w:rPr>
      <w:sz w:val="16"/>
      <w:lang w:val="x-none" w:eastAsia="en-US"/>
    </w:rPr>
  </w:style>
  <w:style w:type="paragraph" w:styleId="PlainText">
    <w:name w:val="Plain Text"/>
    <w:basedOn w:val="Normal"/>
    <w:link w:val="PlainTextChar"/>
    <w:uiPriority w:val="99"/>
    <w:rPr>
      <w:rFonts w:ascii="Courier New" w:hAnsi="Courier New"/>
      <w:sz w:val="20"/>
      <w:szCs w:val="24"/>
    </w:rPr>
  </w:style>
  <w:style w:type="character" w:customStyle="1" w:styleId="PlainTextChar">
    <w:name w:val="Plain Text Char"/>
    <w:basedOn w:val="DefaultParagraphFont"/>
    <w:link w:val="PlainText"/>
    <w:uiPriority w:val="99"/>
    <w:semiHidden/>
    <w:locked/>
    <w:rPr>
      <w:rFonts w:ascii="Courier New" w:hAnsi="Courier New"/>
      <w:lang w:val="x-none" w:eastAsia="en-US"/>
    </w:rPr>
  </w:style>
  <w:style w:type="paragraph" w:styleId="BodyTextIndent2">
    <w:name w:val="Body Text Indent 2"/>
    <w:basedOn w:val="Normal"/>
    <w:link w:val="BodyTextIndent2Char"/>
    <w:uiPriority w:val="99"/>
    <w:pPr>
      <w:spacing w:line="280" w:lineRule="exact"/>
      <w:ind w:left="720"/>
    </w:pPr>
    <w:rPr>
      <w:rFonts w:ascii="Foundry Form Sans" w:hAnsi="Foundry Form Sans"/>
      <w:bCs/>
    </w:rPr>
  </w:style>
  <w:style w:type="character" w:customStyle="1" w:styleId="BodyTextIndent2Char">
    <w:name w:val="Body Text Indent 2 Char"/>
    <w:basedOn w:val="DefaultParagraphFont"/>
    <w:link w:val="BodyTextIndent2"/>
    <w:uiPriority w:val="99"/>
    <w:semiHidden/>
    <w:locked/>
    <w:rPr>
      <w:sz w:val="24"/>
      <w:lang w:val="x-none" w:eastAsia="en-US"/>
    </w:rPr>
  </w:style>
  <w:style w:type="paragraph" w:styleId="BodyTextIndent3">
    <w:name w:val="Body Text Indent 3"/>
    <w:basedOn w:val="Normal"/>
    <w:link w:val="BodyTextIndent3Char"/>
    <w:uiPriority w:val="99"/>
    <w:pPr>
      <w:spacing w:line="280" w:lineRule="exact"/>
      <w:ind w:left="720" w:hanging="720"/>
    </w:pPr>
    <w:rPr>
      <w:rFonts w:ascii="Foundry Form Sans" w:hAnsi="Foundry Form Sans"/>
    </w:rPr>
  </w:style>
  <w:style w:type="character" w:customStyle="1" w:styleId="BodyTextIndent3Char">
    <w:name w:val="Body Text Indent 3 Char"/>
    <w:basedOn w:val="DefaultParagraphFont"/>
    <w:link w:val="BodyTextIndent3"/>
    <w:uiPriority w:val="99"/>
    <w:semiHidden/>
    <w:locked/>
    <w:rPr>
      <w:sz w:val="16"/>
      <w:lang w:val="x-none" w:eastAsia="en-US"/>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sid w:val="00B147AB"/>
    <w:rPr>
      <w:sz w:val="20"/>
    </w:rPr>
  </w:style>
  <w:style w:type="character" w:customStyle="1" w:styleId="FootnoteTextChar">
    <w:name w:val="Footnote Text Char"/>
    <w:basedOn w:val="DefaultParagraphFont"/>
    <w:link w:val="FootnoteText"/>
    <w:uiPriority w:val="99"/>
    <w:semiHidden/>
    <w:locked/>
    <w:rPr>
      <w:lang w:val="x-none" w:eastAsia="en-US"/>
    </w:rPr>
  </w:style>
  <w:style w:type="character" w:styleId="FootnoteReference">
    <w:name w:val="footnote reference"/>
    <w:basedOn w:val="DefaultParagraphFont"/>
    <w:uiPriority w:val="99"/>
    <w:semiHidden/>
    <w:rsid w:val="00B147AB"/>
    <w:rPr>
      <w:vertAlign w:val="superscript"/>
    </w:rPr>
  </w:style>
  <w:style w:type="paragraph" w:customStyle="1" w:styleId="LONBodyText">
    <w:name w:val="LON_Body Text"/>
    <w:basedOn w:val="Normal"/>
    <w:rsid w:val="00B147AB"/>
    <w:pPr>
      <w:spacing w:after="300" w:line="300" w:lineRule="exact"/>
    </w:pPr>
    <w:rPr>
      <w:rFonts w:ascii="Foundry Form Sans" w:hAnsi="Foundry Form Sans" w:cs="Foundry Form Sans"/>
      <w:szCs w:val="24"/>
      <w:lang w:eastAsia="en-GB"/>
    </w:rPr>
  </w:style>
  <w:style w:type="paragraph" w:customStyle="1" w:styleId="Default">
    <w:name w:val="Default"/>
    <w:rsid w:val="003622C4"/>
    <w:pPr>
      <w:autoSpaceDE w:val="0"/>
      <w:autoSpaceDN w:val="0"/>
      <w:adjustRightInd w:val="0"/>
    </w:pPr>
    <w:rPr>
      <w:color w:val="000000"/>
      <w:sz w:val="24"/>
      <w:szCs w:val="24"/>
    </w:rPr>
  </w:style>
  <w:style w:type="paragraph" w:styleId="ListParagraph">
    <w:name w:val="List Paragraph"/>
    <w:basedOn w:val="Normal"/>
    <w:uiPriority w:val="34"/>
    <w:qFormat/>
    <w:rsid w:val="0068646A"/>
    <w:pPr>
      <w:ind w:left="720"/>
      <w:contextualSpacing/>
      <w:jc w:val="both"/>
    </w:pPr>
    <w:rPr>
      <w:rFonts w:ascii="Foundry Form Sans" w:hAnsi="Foundry Form Sans"/>
      <w:szCs w:val="24"/>
      <w:lang w:eastAsia="en-GB"/>
    </w:rPr>
  </w:style>
  <w:style w:type="character" w:customStyle="1" w:styleId="HeaderChar">
    <w:name w:val="Header Char"/>
    <w:aliases w:val="kt Char,Header Char1 Char,Header Char Char Char,Header Char1 Char Char Char,Header Char Char Char Char Char,CBC Header Char1 Char Char Char Char,Header Char1 Char Char Char Char Char,Header Char Char Char Char Char Char Char"/>
    <w:link w:val="Header"/>
    <w:locked/>
    <w:rsid w:val="00AD0644"/>
    <w:rPr>
      <w:sz w:val="24"/>
      <w:lang w:val="en-US" w:eastAsia="en-US"/>
    </w:rPr>
  </w:style>
  <w:style w:type="paragraph" w:styleId="CommentText">
    <w:name w:val="annotation text"/>
    <w:basedOn w:val="Normal"/>
    <w:link w:val="CommentTextChar"/>
    <w:uiPriority w:val="99"/>
    <w:rsid w:val="00D91D2F"/>
    <w:rPr>
      <w:sz w:val="20"/>
    </w:rPr>
  </w:style>
  <w:style w:type="character" w:customStyle="1" w:styleId="CommentTextChar">
    <w:name w:val="Comment Text Char"/>
    <w:basedOn w:val="DefaultParagraphFont"/>
    <w:link w:val="CommentText"/>
    <w:uiPriority w:val="99"/>
    <w:locked/>
    <w:rsid w:val="00D91D2F"/>
    <w:rPr>
      <w:lang w:val="x-none" w:eastAsia="en-US"/>
    </w:rPr>
  </w:style>
  <w:style w:type="paragraph" w:styleId="CommentSubject">
    <w:name w:val="annotation subject"/>
    <w:basedOn w:val="CommentText"/>
    <w:next w:val="CommentText"/>
    <w:link w:val="CommentSubjectChar"/>
    <w:uiPriority w:val="99"/>
    <w:rsid w:val="00D91D2F"/>
    <w:rPr>
      <w:b/>
      <w:bCs/>
    </w:rPr>
  </w:style>
  <w:style w:type="character" w:customStyle="1" w:styleId="CommentSubjectChar">
    <w:name w:val="Comment Subject Char"/>
    <w:basedOn w:val="CommentTextChar"/>
    <w:link w:val="CommentSubject"/>
    <w:uiPriority w:val="99"/>
    <w:locked/>
    <w:rsid w:val="00D91D2F"/>
    <w:rPr>
      <w:b/>
      <w:lang w:val="x-none" w:eastAsia="en-US"/>
    </w:rPr>
  </w:style>
  <w:style w:type="paragraph" w:styleId="BalloonText">
    <w:name w:val="Balloon Text"/>
    <w:basedOn w:val="Normal"/>
    <w:link w:val="BalloonTextChar"/>
    <w:uiPriority w:val="99"/>
    <w:rsid w:val="00D91D2F"/>
    <w:rPr>
      <w:rFonts w:ascii="Tahoma" w:hAnsi="Tahoma" w:cs="Tahoma"/>
      <w:sz w:val="16"/>
      <w:szCs w:val="16"/>
    </w:rPr>
  </w:style>
  <w:style w:type="character" w:customStyle="1" w:styleId="BalloonTextChar">
    <w:name w:val="Balloon Text Char"/>
    <w:basedOn w:val="DefaultParagraphFont"/>
    <w:link w:val="BalloonText"/>
    <w:uiPriority w:val="99"/>
    <w:locked/>
    <w:rsid w:val="00D91D2F"/>
    <w:rPr>
      <w:rFonts w:ascii="Tahoma" w:hAnsi="Tahoma"/>
      <w:sz w:val="16"/>
      <w:lang w:val="x-none" w:eastAsia="en-US"/>
    </w:rPr>
  </w:style>
  <w:style w:type="paragraph" w:styleId="NoSpacing">
    <w:name w:val="No Spacing"/>
    <w:uiPriority w:val="1"/>
    <w:qFormat/>
    <w:rsid w:val="00E0493F"/>
    <w:rPr>
      <w:sz w:val="24"/>
      <w:lang w:eastAsia="en-US"/>
    </w:rPr>
  </w:style>
  <w:style w:type="character" w:styleId="UnresolvedMention">
    <w:name w:val="Unresolved Mention"/>
    <w:basedOn w:val="DefaultParagraphFont"/>
    <w:uiPriority w:val="99"/>
    <w:semiHidden/>
    <w:unhideWhenUsed/>
    <w:rsid w:val="008B538F"/>
    <w:rPr>
      <w:color w:val="808080"/>
      <w:shd w:val="clear" w:color="auto" w:fill="E6E6E6"/>
    </w:rPr>
  </w:style>
  <w:style w:type="character" w:styleId="Emphasis">
    <w:name w:val="Emphasis"/>
    <w:basedOn w:val="DefaultParagraphFont"/>
    <w:uiPriority w:val="20"/>
    <w:qFormat/>
    <w:rsid w:val="005B4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7409">
      <w:bodyDiv w:val="1"/>
      <w:marLeft w:val="0"/>
      <w:marRight w:val="0"/>
      <w:marTop w:val="0"/>
      <w:marBottom w:val="0"/>
      <w:divBdr>
        <w:top w:val="none" w:sz="0" w:space="0" w:color="auto"/>
        <w:left w:val="none" w:sz="0" w:space="0" w:color="auto"/>
        <w:bottom w:val="none" w:sz="0" w:space="0" w:color="auto"/>
        <w:right w:val="none" w:sz="0" w:space="0" w:color="auto"/>
      </w:divBdr>
    </w:div>
    <w:div w:id="151335728">
      <w:bodyDiv w:val="1"/>
      <w:marLeft w:val="0"/>
      <w:marRight w:val="0"/>
      <w:marTop w:val="0"/>
      <w:marBottom w:val="0"/>
      <w:divBdr>
        <w:top w:val="none" w:sz="0" w:space="0" w:color="auto"/>
        <w:left w:val="none" w:sz="0" w:space="0" w:color="auto"/>
        <w:bottom w:val="none" w:sz="0" w:space="0" w:color="auto"/>
        <w:right w:val="none" w:sz="0" w:space="0" w:color="auto"/>
      </w:divBdr>
    </w:div>
    <w:div w:id="179707500">
      <w:marLeft w:val="0"/>
      <w:marRight w:val="0"/>
      <w:marTop w:val="0"/>
      <w:marBottom w:val="0"/>
      <w:divBdr>
        <w:top w:val="none" w:sz="0" w:space="0" w:color="auto"/>
        <w:left w:val="none" w:sz="0" w:space="0" w:color="auto"/>
        <w:bottom w:val="none" w:sz="0" w:space="0" w:color="auto"/>
        <w:right w:val="none" w:sz="0" w:space="0" w:color="auto"/>
      </w:divBdr>
    </w:div>
    <w:div w:id="179707501">
      <w:marLeft w:val="0"/>
      <w:marRight w:val="0"/>
      <w:marTop w:val="0"/>
      <w:marBottom w:val="0"/>
      <w:divBdr>
        <w:top w:val="none" w:sz="0" w:space="0" w:color="auto"/>
        <w:left w:val="none" w:sz="0" w:space="0" w:color="auto"/>
        <w:bottom w:val="none" w:sz="0" w:space="0" w:color="auto"/>
        <w:right w:val="none" w:sz="0" w:space="0" w:color="auto"/>
      </w:divBdr>
    </w:div>
    <w:div w:id="179707502">
      <w:marLeft w:val="0"/>
      <w:marRight w:val="0"/>
      <w:marTop w:val="0"/>
      <w:marBottom w:val="0"/>
      <w:divBdr>
        <w:top w:val="none" w:sz="0" w:space="0" w:color="auto"/>
        <w:left w:val="none" w:sz="0" w:space="0" w:color="auto"/>
        <w:bottom w:val="none" w:sz="0" w:space="0" w:color="auto"/>
        <w:right w:val="none" w:sz="0" w:space="0" w:color="auto"/>
      </w:divBdr>
    </w:div>
    <w:div w:id="179707503">
      <w:marLeft w:val="0"/>
      <w:marRight w:val="0"/>
      <w:marTop w:val="0"/>
      <w:marBottom w:val="0"/>
      <w:divBdr>
        <w:top w:val="none" w:sz="0" w:space="0" w:color="auto"/>
        <w:left w:val="none" w:sz="0" w:space="0" w:color="auto"/>
        <w:bottom w:val="none" w:sz="0" w:space="0" w:color="auto"/>
        <w:right w:val="none" w:sz="0" w:space="0" w:color="auto"/>
      </w:divBdr>
    </w:div>
    <w:div w:id="179707505">
      <w:marLeft w:val="0"/>
      <w:marRight w:val="0"/>
      <w:marTop w:val="0"/>
      <w:marBottom w:val="0"/>
      <w:divBdr>
        <w:top w:val="none" w:sz="0" w:space="0" w:color="auto"/>
        <w:left w:val="none" w:sz="0" w:space="0" w:color="auto"/>
        <w:bottom w:val="none" w:sz="0" w:space="0" w:color="auto"/>
        <w:right w:val="none" w:sz="0" w:space="0" w:color="auto"/>
      </w:divBdr>
    </w:div>
    <w:div w:id="179707507">
      <w:marLeft w:val="0"/>
      <w:marRight w:val="0"/>
      <w:marTop w:val="0"/>
      <w:marBottom w:val="0"/>
      <w:divBdr>
        <w:top w:val="none" w:sz="0" w:space="0" w:color="auto"/>
        <w:left w:val="none" w:sz="0" w:space="0" w:color="auto"/>
        <w:bottom w:val="none" w:sz="0" w:space="0" w:color="auto"/>
        <w:right w:val="none" w:sz="0" w:space="0" w:color="auto"/>
      </w:divBdr>
      <w:divsChild>
        <w:div w:id="179707504">
          <w:marLeft w:val="0"/>
          <w:marRight w:val="0"/>
          <w:marTop w:val="0"/>
          <w:marBottom w:val="0"/>
          <w:divBdr>
            <w:top w:val="none" w:sz="0" w:space="0" w:color="auto"/>
            <w:left w:val="none" w:sz="0" w:space="0" w:color="auto"/>
            <w:bottom w:val="none" w:sz="0" w:space="0" w:color="auto"/>
            <w:right w:val="none" w:sz="0" w:space="0" w:color="auto"/>
          </w:divBdr>
        </w:div>
        <w:div w:id="179707506">
          <w:marLeft w:val="0"/>
          <w:marRight w:val="0"/>
          <w:marTop w:val="0"/>
          <w:marBottom w:val="0"/>
          <w:divBdr>
            <w:top w:val="none" w:sz="0" w:space="0" w:color="auto"/>
            <w:left w:val="none" w:sz="0" w:space="0" w:color="auto"/>
            <w:bottom w:val="none" w:sz="0" w:space="0" w:color="auto"/>
            <w:right w:val="none" w:sz="0" w:space="0" w:color="auto"/>
          </w:divBdr>
        </w:div>
        <w:div w:id="179707508">
          <w:marLeft w:val="0"/>
          <w:marRight w:val="0"/>
          <w:marTop w:val="0"/>
          <w:marBottom w:val="0"/>
          <w:divBdr>
            <w:top w:val="none" w:sz="0" w:space="0" w:color="auto"/>
            <w:left w:val="none" w:sz="0" w:space="0" w:color="auto"/>
            <w:bottom w:val="none" w:sz="0" w:space="0" w:color="auto"/>
            <w:right w:val="none" w:sz="0" w:space="0" w:color="auto"/>
          </w:divBdr>
        </w:div>
        <w:div w:id="179707510">
          <w:marLeft w:val="0"/>
          <w:marRight w:val="0"/>
          <w:marTop w:val="0"/>
          <w:marBottom w:val="0"/>
          <w:divBdr>
            <w:top w:val="none" w:sz="0" w:space="0" w:color="auto"/>
            <w:left w:val="none" w:sz="0" w:space="0" w:color="auto"/>
            <w:bottom w:val="none" w:sz="0" w:space="0" w:color="auto"/>
            <w:right w:val="none" w:sz="0" w:space="0" w:color="auto"/>
          </w:divBdr>
        </w:div>
        <w:div w:id="179707511">
          <w:marLeft w:val="0"/>
          <w:marRight w:val="0"/>
          <w:marTop w:val="0"/>
          <w:marBottom w:val="0"/>
          <w:divBdr>
            <w:top w:val="none" w:sz="0" w:space="0" w:color="auto"/>
            <w:left w:val="none" w:sz="0" w:space="0" w:color="auto"/>
            <w:bottom w:val="none" w:sz="0" w:space="0" w:color="auto"/>
            <w:right w:val="none" w:sz="0" w:space="0" w:color="auto"/>
          </w:divBdr>
        </w:div>
        <w:div w:id="179707512">
          <w:marLeft w:val="0"/>
          <w:marRight w:val="0"/>
          <w:marTop w:val="0"/>
          <w:marBottom w:val="0"/>
          <w:divBdr>
            <w:top w:val="none" w:sz="0" w:space="0" w:color="auto"/>
            <w:left w:val="none" w:sz="0" w:space="0" w:color="auto"/>
            <w:bottom w:val="none" w:sz="0" w:space="0" w:color="auto"/>
            <w:right w:val="none" w:sz="0" w:space="0" w:color="auto"/>
          </w:divBdr>
        </w:div>
        <w:div w:id="179707514">
          <w:marLeft w:val="0"/>
          <w:marRight w:val="0"/>
          <w:marTop w:val="0"/>
          <w:marBottom w:val="0"/>
          <w:divBdr>
            <w:top w:val="none" w:sz="0" w:space="0" w:color="auto"/>
            <w:left w:val="none" w:sz="0" w:space="0" w:color="auto"/>
            <w:bottom w:val="none" w:sz="0" w:space="0" w:color="auto"/>
            <w:right w:val="none" w:sz="0" w:space="0" w:color="auto"/>
          </w:divBdr>
        </w:div>
      </w:divsChild>
    </w:div>
    <w:div w:id="179707509">
      <w:marLeft w:val="0"/>
      <w:marRight w:val="0"/>
      <w:marTop w:val="0"/>
      <w:marBottom w:val="0"/>
      <w:divBdr>
        <w:top w:val="none" w:sz="0" w:space="0" w:color="auto"/>
        <w:left w:val="none" w:sz="0" w:space="0" w:color="auto"/>
        <w:bottom w:val="none" w:sz="0" w:space="0" w:color="auto"/>
        <w:right w:val="none" w:sz="0" w:space="0" w:color="auto"/>
      </w:divBdr>
    </w:div>
    <w:div w:id="179707513">
      <w:marLeft w:val="0"/>
      <w:marRight w:val="0"/>
      <w:marTop w:val="0"/>
      <w:marBottom w:val="0"/>
      <w:divBdr>
        <w:top w:val="none" w:sz="0" w:space="0" w:color="auto"/>
        <w:left w:val="none" w:sz="0" w:space="0" w:color="auto"/>
        <w:bottom w:val="none" w:sz="0" w:space="0" w:color="auto"/>
        <w:right w:val="none" w:sz="0" w:space="0" w:color="auto"/>
      </w:divBdr>
    </w:div>
    <w:div w:id="179707515">
      <w:marLeft w:val="0"/>
      <w:marRight w:val="0"/>
      <w:marTop w:val="0"/>
      <w:marBottom w:val="0"/>
      <w:divBdr>
        <w:top w:val="none" w:sz="0" w:space="0" w:color="auto"/>
        <w:left w:val="none" w:sz="0" w:space="0" w:color="auto"/>
        <w:bottom w:val="none" w:sz="0" w:space="0" w:color="auto"/>
        <w:right w:val="none" w:sz="0" w:space="0" w:color="auto"/>
      </w:divBdr>
    </w:div>
    <w:div w:id="179707516">
      <w:marLeft w:val="0"/>
      <w:marRight w:val="0"/>
      <w:marTop w:val="0"/>
      <w:marBottom w:val="0"/>
      <w:divBdr>
        <w:top w:val="none" w:sz="0" w:space="0" w:color="auto"/>
        <w:left w:val="none" w:sz="0" w:space="0" w:color="auto"/>
        <w:bottom w:val="none" w:sz="0" w:space="0" w:color="auto"/>
        <w:right w:val="none" w:sz="0" w:space="0" w:color="auto"/>
      </w:divBdr>
    </w:div>
    <w:div w:id="179707517">
      <w:marLeft w:val="0"/>
      <w:marRight w:val="0"/>
      <w:marTop w:val="0"/>
      <w:marBottom w:val="0"/>
      <w:divBdr>
        <w:top w:val="none" w:sz="0" w:space="0" w:color="auto"/>
        <w:left w:val="none" w:sz="0" w:space="0" w:color="auto"/>
        <w:bottom w:val="none" w:sz="0" w:space="0" w:color="auto"/>
        <w:right w:val="none" w:sz="0" w:space="0" w:color="auto"/>
      </w:divBdr>
    </w:div>
    <w:div w:id="179707518">
      <w:marLeft w:val="0"/>
      <w:marRight w:val="0"/>
      <w:marTop w:val="0"/>
      <w:marBottom w:val="0"/>
      <w:divBdr>
        <w:top w:val="none" w:sz="0" w:space="0" w:color="auto"/>
        <w:left w:val="none" w:sz="0" w:space="0" w:color="auto"/>
        <w:bottom w:val="none" w:sz="0" w:space="0" w:color="auto"/>
        <w:right w:val="none" w:sz="0" w:space="0" w:color="auto"/>
      </w:divBdr>
    </w:div>
    <w:div w:id="179707519">
      <w:marLeft w:val="0"/>
      <w:marRight w:val="0"/>
      <w:marTop w:val="0"/>
      <w:marBottom w:val="0"/>
      <w:divBdr>
        <w:top w:val="none" w:sz="0" w:space="0" w:color="auto"/>
        <w:left w:val="none" w:sz="0" w:space="0" w:color="auto"/>
        <w:bottom w:val="none" w:sz="0" w:space="0" w:color="auto"/>
        <w:right w:val="none" w:sz="0" w:space="0" w:color="auto"/>
      </w:divBdr>
    </w:div>
    <w:div w:id="179707520">
      <w:marLeft w:val="0"/>
      <w:marRight w:val="0"/>
      <w:marTop w:val="0"/>
      <w:marBottom w:val="0"/>
      <w:divBdr>
        <w:top w:val="none" w:sz="0" w:space="0" w:color="auto"/>
        <w:left w:val="none" w:sz="0" w:space="0" w:color="auto"/>
        <w:bottom w:val="none" w:sz="0" w:space="0" w:color="auto"/>
        <w:right w:val="none" w:sz="0" w:space="0" w:color="auto"/>
      </w:divBdr>
    </w:div>
    <w:div w:id="250508246">
      <w:bodyDiv w:val="1"/>
      <w:marLeft w:val="0"/>
      <w:marRight w:val="0"/>
      <w:marTop w:val="0"/>
      <w:marBottom w:val="0"/>
      <w:divBdr>
        <w:top w:val="none" w:sz="0" w:space="0" w:color="auto"/>
        <w:left w:val="none" w:sz="0" w:space="0" w:color="auto"/>
        <w:bottom w:val="none" w:sz="0" w:space="0" w:color="auto"/>
        <w:right w:val="none" w:sz="0" w:space="0" w:color="auto"/>
      </w:divBdr>
    </w:div>
    <w:div w:id="959148865">
      <w:bodyDiv w:val="1"/>
      <w:marLeft w:val="0"/>
      <w:marRight w:val="0"/>
      <w:marTop w:val="0"/>
      <w:marBottom w:val="0"/>
      <w:divBdr>
        <w:top w:val="none" w:sz="0" w:space="0" w:color="auto"/>
        <w:left w:val="none" w:sz="0" w:space="0" w:color="auto"/>
        <w:bottom w:val="none" w:sz="0" w:space="0" w:color="auto"/>
        <w:right w:val="none" w:sz="0" w:space="0" w:color="auto"/>
      </w:divBdr>
    </w:div>
    <w:div w:id="17145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e.bryant@lond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ondo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C487-970C-4DFD-AFB4-BC7B86B1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769</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04 Summary List of Actions</vt:lpstr>
    </vt:vector>
  </TitlesOfParts>
  <Company>Greater London Authority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Summary List of Actions</dc:title>
  <dc:subject/>
  <dc:creator>The Greater London Authority</dc:creator>
  <cp:keywords>Council meetings;Government, politics and public administration; Local government; Decision making; Council meetings;</cp:keywords>
  <dc:description/>
  <cp:lastModifiedBy>Clare Bryant</cp:lastModifiedBy>
  <cp:revision>6</cp:revision>
  <cp:lastPrinted>2015-09-28T12:35:00Z</cp:lastPrinted>
  <dcterms:created xsi:type="dcterms:W3CDTF">2019-06-26T10:35:00Z</dcterms:created>
  <dcterms:modified xsi:type="dcterms:W3CDTF">2019-06-28T12:54:00Z</dcterms:modified>
</cp:coreProperties>
</file>