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E9D87" w14:textId="77777777" w:rsidR="0074253B" w:rsidRPr="005A508D" w:rsidRDefault="0074253B" w:rsidP="03D3A7B7">
      <w:pPr>
        <w:pStyle w:val="Heading1"/>
        <w:jc w:val="center"/>
        <w:rPr>
          <w:rFonts w:eastAsia="Arial"/>
          <w:sz w:val="24"/>
          <w:szCs w:val="24"/>
        </w:rPr>
      </w:pPr>
      <w:bookmarkStart w:id="0" w:name="_Toc519091011"/>
      <w:bookmarkStart w:id="1" w:name="_Hlk141888926"/>
      <w:r w:rsidRPr="005A508D">
        <w:rPr>
          <w:rFonts w:ascii="Foundry Form Sans" w:hAnsi="Foundry Form Sans" w:cstheme="minorHAnsi"/>
          <w:noProof/>
          <w:sz w:val="24"/>
          <w:szCs w:val="24"/>
        </w:rPr>
        <w:drawing>
          <wp:anchor distT="0" distB="0" distL="114300" distR="114300" simplePos="0" relativeHeight="251658240" behindDoc="0" locked="0" layoutInCell="1" allowOverlap="1" wp14:anchorId="5ABB1158" wp14:editId="0BDCA208">
            <wp:simplePos x="0" y="0"/>
            <wp:positionH relativeFrom="margin">
              <wp:posOffset>1710657</wp:posOffset>
            </wp:positionH>
            <wp:positionV relativeFrom="paragraph">
              <wp:posOffset>173954</wp:posOffset>
            </wp:positionV>
            <wp:extent cx="2359660" cy="121920"/>
            <wp:effectExtent l="0" t="0" r="254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9660" cy="121920"/>
                    </a:xfrm>
                    <a:prstGeom prst="rect">
                      <a:avLst/>
                    </a:prstGeom>
                    <a:noFill/>
                  </pic:spPr>
                </pic:pic>
              </a:graphicData>
            </a:graphic>
            <wp14:sizeRelH relativeFrom="page">
              <wp14:pctWidth>0</wp14:pctWidth>
            </wp14:sizeRelH>
            <wp14:sizeRelV relativeFrom="page">
              <wp14:pctHeight>0</wp14:pctHeight>
            </wp14:sizeRelV>
          </wp:anchor>
        </w:drawing>
      </w:r>
    </w:p>
    <w:p w14:paraId="5B9B92EC" w14:textId="522F2260" w:rsidR="0074253B" w:rsidRPr="005A508D" w:rsidRDefault="00022472" w:rsidP="03D3A7B7">
      <w:pPr>
        <w:pStyle w:val="Heading1"/>
        <w:jc w:val="center"/>
      </w:pPr>
      <w:r w:rsidRPr="282DB958">
        <w:rPr>
          <w:rFonts w:eastAsia="Arial"/>
        </w:rPr>
        <w:t xml:space="preserve">GLA </w:t>
      </w:r>
      <w:r w:rsidR="2DC3642E" w:rsidRPr="282DB958">
        <w:rPr>
          <w:rFonts w:eastAsia="Arial"/>
        </w:rPr>
        <w:t xml:space="preserve">Compliance </w:t>
      </w:r>
      <w:r w:rsidRPr="282DB958">
        <w:rPr>
          <w:rFonts w:eastAsia="Arial"/>
        </w:rPr>
        <w:t>A</w:t>
      </w:r>
      <w:r w:rsidR="2DC3642E" w:rsidRPr="282DB958">
        <w:rPr>
          <w:rFonts w:eastAsia="Arial"/>
        </w:rPr>
        <w:t>udit checklist</w:t>
      </w:r>
      <w:r w:rsidR="2C695D22" w:rsidRPr="282DB958">
        <w:rPr>
          <w:rFonts w:eastAsia="Arial"/>
        </w:rPr>
        <w:t xml:space="preserve"> – </w:t>
      </w:r>
      <w:r w:rsidR="47D980C2" w:rsidRPr="282DB958">
        <w:rPr>
          <w:rFonts w:eastAsia="Arial"/>
        </w:rPr>
        <w:t>affordable homes programmes</w:t>
      </w:r>
    </w:p>
    <w:p w14:paraId="714E0FA5" w14:textId="18315C08" w:rsidR="0074253B" w:rsidRPr="005A508D" w:rsidRDefault="47D980C2" w:rsidP="03D3A7B7">
      <w:pPr>
        <w:pStyle w:val="Heading1"/>
        <w:jc w:val="center"/>
        <w:rPr>
          <w:rFonts w:eastAsia="Arial"/>
        </w:rPr>
      </w:pPr>
      <w:r w:rsidRPr="282DB958">
        <w:rPr>
          <w:rFonts w:eastAsia="Arial"/>
        </w:rPr>
        <w:t>N</w:t>
      </w:r>
      <w:r w:rsidR="2C695D22" w:rsidRPr="282DB958">
        <w:rPr>
          <w:rFonts w:eastAsia="Arial"/>
        </w:rPr>
        <w:t xml:space="preserve">otes for auditors </w:t>
      </w:r>
    </w:p>
    <w:p w14:paraId="535B9192" w14:textId="570808AE" w:rsidR="00F3639B" w:rsidRPr="005A508D" w:rsidRDefault="00F3639B" w:rsidP="03D3A7B7">
      <w:pPr>
        <w:rPr>
          <w:rFonts w:ascii="Arial" w:eastAsia="Arial" w:hAnsi="Arial" w:cs="Arial"/>
        </w:rPr>
      </w:pPr>
    </w:p>
    <w:bookmarkEnd w:id="0"/>
    <w:p w14:paraId="6EFF64F4" w14:textId="77777777" w:rsidR="004C794E" w:rsidRPr="005A508D" w:rsidRDefault="004C794E" w:rsidP="03D3A7B7">
      <w:pPr>
        <w:rPr>
          <w:rFonts w:ascii="Arial" w:eastAsia="Arial" w:hAnsi="Arial" w:cs="Arial"/>
        </w:rPr>
      </w:pPr>
    </w:p>
    <w:tbl>
      <w:tblPr>
        <w:tblStyle w:val="TableGrid"/>
        <w:tblW w:w="10332" w:type="dxa"/>
        <w:tblInd w:w="-660" w:type="dxa"/>
        <w:tblLook w:val="04A0" w:firstRow="1" w:lastRow="0" w:firstColumn="1" w:lastColumn="0" w:noHBand="0" w:noVBand="1"/>
      </w:tblPr>
      <w:tblGrid>
        <w:gridCol w:w="10332"/>
      </w:tblGrid>
      <w:tr w:rsidR="00C06A38" w:rsidRPr="005A508D" w14:paraId="0C4265FD" w14:textId="77777777" w:rsidTr="000416A9">
        <w:trPr>
          <w:trHeight w:val="300"/>
        </w:trPr>
        <w:tc>
          <w:tcPr>
            <w:tcW w:w="10332" w:type="dxa"/>
          </w:tcPr>
          <w:p w14:paraId="54E926A8" w14:textId="21C09736" w:rsidR="00C06A38" w:rsidRPr="00C06A38" w:rsidRDefault="00C06A38" w:rsidP="03D3A7B7">
            <w:pPr>
              <w:rPr>
                <w:rFonts w:ascii="Arial" w:eastAsia="Arial" w:hAnsi="Arial" w:cs="Arial"/>
                <w:b/>
                <w:bCs/>
              </w:rPr>
            </w:pPr>
            <w:r>
              <w:rPr>
                <w:rFonts w:ascii="Arial" w:eastAsia="Arial" w:hAnsi="Arial" w:cs="Arial"/>
                <w:b/>
                <w:bCs/>
              </w:rPr>
              <w:t>Version 2 (July 2026)</w:t>
            </w:r>
          </w:p>
          <w:p w14:paraId="4657DA25" w14:textId="77777777" w:rsidR="00C06A38" w:rsidRDefault="00C06A38" w:rsidP="03D3A7B7">
            <w:pPr>
              <w:rPr>
                <w:rFonts w:ascii="Arial" w:eastAsia="Arial" w:hAnsi="Arial" w:cs="Arial"/>
              </w:rPr>
            </w:pPr>
          </w:p>
          <w:p w14:paraId="041B85B5" w14:textId="0F7CEB34" w:rsidR="00C06A38" w:rsidRPr="005A508D" w:rsidRDefault="00C06A38" w:rsidP="03D3A7B7">
            <w:pPr>
              <w:rPr>
                <w:rFonts w:ascii="Arial" w:eastAsia="Arial" w:hAnsi="Arial" w:cs="Arial"/>
              </w:rPr>
            </w:pPr>
            <w:r w:rsidRPr="03D3A7B7">
              <w:rPr>
                <w:rFonts w:ascii="Arial" w:eastAsia="Arial" w:hAnsi="Arial" w:cs="Arial"/>
              </w:rPr>
              <w:t>This checklist applies to the following GLA programmes being audited in the 2026 GLA Compliance Audit:</w:t>
            </w:r>
          </w:p>
          <w:p w14:paraId="2EE51B9D" w14:textId="77777777" w:rsidR="00C06A38" w:rsidRPr="005A508D" w:rsidRDefault="00C06A38" w:rsidP="03D3A7B7">
            <w:pPr>
              <w:rPr>
                <w:rFonts w:ascii="Arial" w:eastAsia="Arial" w:hAnsi="Arial" w:cs="Arial"/>
              </w:rPr>
            </w:pPr>
          </w:p>
          <w:p w14:paraId="26612BFB" w14:textId="77777777" w:rsidR="00C06A38" w:rsidRPr="005A508D"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Affordable Homes Programme 2021-26 (including supported and specialist housing) – </w:t>
            </w:r>
            <w:r w:rsidRPr="03D3A7B7">
              <w:rPr>
                <w:rFonts w:ascii="Arial" w:eastAsia="Arial" w:hAnsi="Arial" w:cs="Arial"/>
                <w:b/>
                <w:bCs/>
              </w:rPr>
              <w:t>AHP 2021-26</w:t>
            </w:r>
          </w:p>
          <w:p w14:paraId="78E0FCC5" w14:textId="77777777" w:rsidR="00C06A38"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Affordable Homes Programme 2016-23 (including addendum programme) – </w:t>
            </w:r>
            <w:r w:rsidRPr="03D3A7B7">
              <w:rPr>
                <w:rFonts w:ascii="Arial" w:eastAsia="Arial" w:hAnsi="Arial" w:cs="Arial"/>
                <w:b/>
                <w:bCs/>
              </w:rPr>
              <w:t>AHP 2016-23</w:t>
            </w:r>
          </w:p>
          <w:p w14:paraId="6A4E016F" w14:textId="77777777" w:rsidR="00C06A38"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Council House Acquisition Programme – </w:t>
            </w:r>
            <w:r w:rsidRPr="03D3A7B7">
              <w:rPr>
                <w:rFonts w:ascii="Arial" w:eastAsia="Arial" w:hAnsi="Arial" w:cs="Arial"/>
                <w:b/>
                <w:bCs/>
              </w:rPr>
              <w:t>CHAP</w:t>
            </w:r>
          </w:p>
          <w:p w14:paraId="4D99E081" w14:textId="77777777" w:rsidR="00C06A38" w:rsidRPr="00B856FD"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Single Homelessness Accommodation Programme – </w:t>
            </w:r>
            <w:r w:rsidRPr="03D3A7B7">
              <w:rPr>
                <w:rFonts w:ascii="Arial" w:eastAsia="Arial" w:hAnsi="Arial" w:cs="Arial"/>
                <w:b/>
                <w:bCs/>
              </w:rPr>
              <w:t>SHAP</w:t>
            </w:r>
          </w:p>
          <w:p w14:paraId="2346A542" w14:textId="77777777" w:rsidR="00C06A38" w:rsidRPr="005A508D"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Building Council Homes for Londoners – </w:t>
            </w:r>
            <w:r w:rsidRPr="03D3A7B7">
              <w:rPr>
                <w:rFonts w:ascii="Arial" w:eastAsia="Arial" w:hAnsi="Arial" w:cs="Arial"/>
                <w:b/>
                <w:bCs/>
              </w:rPr>
              <w:t>BCHfL</w:t>
            </w:r>
          </w:p>
          <w:p w14:paraId="683E9A22" w14:textId="77777777" w:rsidR="00C06A38" w:rsidRPr="005A508D"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Care and Support Specialised Housing Fund 2023-25– </w:t>
            </w:r>
            <w:r w:rsidRPr="03D3A7B7">
              <w:rPr>
                <w:rFonts w:ascii="Arial" w:eastAsia="Arial" w:hAnsi="Arial" w:cs="Arial"/>
                <w:b/>
                <w:bCs/>
              </w:rPr>
              <w:t>CASSH</w:t>
            </w:r>
          </w:p>
          <w:p w14:paraId="44ABFD4B" w14:textId="77777777" w:rsidR="00C06A38" w:rsidRPr="005A508D"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Housing Zones Affordable Housing Programme </w:t>
            </w:r>
          </w:p>
          <w:p w14:paraId="1520F227" w14:textId="77777777" w:rsidR="00C06A38" w:rsidRPr="005A508D"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Rough Sleeping Accommodation Programme 2021-24 – </w:t>
            </w:r>
            <w:r w:rsidRPr="03D3A7B7">
              <w:rPr>
                <w:rFonts w:ascii="Arial" w:eastAsia="Arial" w:hAnsi="Arial" w:cs="Arial"/>
                <w:b/>
                <w:bCs/>
              </w:rPr>
              <w:t>RSAP</w:t>
            </w:r>
          </w:p>
          <w:p w14:paraId="2BF675B8" w14:textId="77777777" w:rsidR="00C06A38" w:rsidRPr="00265313"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Supported and Specialised Housing 2016-21- </w:t>
            </w:r>
            <w:r w:rsidRPr="03D3A7B7">
              <w:rPr>
                <w:rFonts w:ascii="Arial" w:eastAsia="Arial" w:hAnsi="Arial" w:cs="Arial"/>
                <w:b/>
                <w:bCs/>
              </w:rPr>
              <w:t>SSH 2016-21</w:t>
            </w:r>
          </w:p>
          <w:p w14:paraId="290EEC7C" w14:textId="77777777" w:rsidR="00C06A38" w:rsidRPr="00265313"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Refugee Housing Programme – </w:t>
            </w:r>
            <w:r w:rsidRPr="03D3A7B7">
              <w:rPr>
                <w:rFonts w:ascii="Arial" w:eastAsia="Arial" w:hAnsi="Arial" w:cs="Arial"/>
                <w:b/>
                <w:bCs/>
              </w:rPr>
              <w:t>RHP</w:t>
            </w:r>
            <w:r w:rsidRPr="03D3A7B7">
              <w:rPr>
                <w:rFonts w:ascii="Arial" w:eastAsia="Arial" w:hAnsi="Arial" w:cs="Arial"/>
              </w:rPr>
              <w:t xml:space="preserve"> </w:t>
            </w:r>
          </w:p>
          <w:p w14:paraId="3C932651" w14:textId="77777777" w:rsidR="00C06A38" w:rsidRPr="00265313" w:rsidRDefault="00C06A38" w:rsidP="03D3A7B7">
            <w:pPr>
              <w:pStyle w:val="ListParagraph"/>
              <w:numPr>
                <w:ilvl w:val="0"/>
                <w:numId w:val="25"/>
              </w:numPr>
              <w:rPr>
                <w:rFonts w:ascii="Arial" w:eastAsia="Arial" w:hAnsi="Arial" w:cs="Arial"/>
              </w:rPr>
            </w:pPr>
            <w:r w:rsidRPr="03D3A7B7">
              <w:rPr>
                <w:rFonts w:ascii="Arial" w:eastAsia="Arial" w:hAnsi="Arial" w:cs="Arial"/>
              </w:rPr>
              <w:t xml:space="preserve">Community Housing Fund – </w:t>
            </w:r>
            <w:r w:rsidRPr="03D3A7B7">
              <w:rPr>
                <w:rFonts w:ascii="Arial" w:eastAsia="Arial" w:hAnsi="Arial" w:cs="Arial"/>
                <w:b/>
                <w:bCs/>
              </w:rPr>
              <w:t>CHF</w:t>
            </w:r>
          </w:p>
          <w:p w14:paraId="7431C006" w14:textId="77777777" w:rsidR="00C06A38" w:rsidRPr="005A508D" w:rsidRDefault="00C06A38" w:rsidP="03D3A7B7">
            <w:pPr>
              <w:rPr>
                <w:rFonts w:ascii="Arial" w:eastAsia="Arial" w:hAnsi="Arial" w:cs="Arial"/>
                <w:b/>
                <w:bCs/>
              </w:rPr>
            </w:pPr>
          </w:p>
          <w:p w14:paraId="33A094C6" w14:textId="77777777" w:rsidR="00C06A38" w:rsidRPr="005A508D" w:rsidRDefault="00C06A38" w:rsidP="03D3A7B7">
            <w:pPr>
              <w:rPr>
                <w:rFonts w:ascii="Arial" w:eastAsia="Arial" w:hAnsi="Arial" w:cs="Arial"/>
              </w:rPr>
            </w:pPr>
            <w:r w:rsidRPr="03D3A7B7">
              <w:rPr>
                <w:rFonts w:ascii="Arial" w:eastAsia="Arial" w:hAnsi="Arial" w:cs="Arial"/>
              </w:rPr>
              <w:t xml:space="preserve">Previous versions of this checklist have been used for other GLA programmes in past audit programmes. </w:t>
            </w:r>
          </w:p>
          <w:p w14:paraId="32784DAB" w14:textId="77777777" w:rsidR="00C06A38" w:rsidRPr="005A508D" w:rsidRDefault="00C06A38" w:rsidP="03D3A7B7">
            <w:pPr>
              <w:pStyle w:val="ListParagraph"/>
              <w:rPr>
                <w:rFonts w:ascii="Arial" w:eastAsia="Arial" w:hAnsi="Arial" w:cs="Arial"/>
              </w:rPr>
            </w:pPr>
          </w:p>
          <w:p w14:paraId="4C485583" w14:textId="77777777" w:rsidR="00C06A38" w:rsidRPr="005A508D" w:rsidRDefault="00C06A38" w:rsidP="03D3A7B7">
            <w:pPr>
              <w:rPr>
                <w:rFonts w:ascii="Arial" w:eastAsia="Arial" w:hAnsi="Arial" w:cs="Arial"/>
              </w:rPr>
            </w:pPr>
            <w:r w:rsidRPr="03D3A7B7">
              <w:rPr>
                <w:rFonts w:ascii="Arial" w:eastAsia="Arial" w:hAnsi="Arial" w:cs="Arial"/>
              </w:rPr>
              <w:t>Please note that Social Sector Cladding Remediation Fund (</w:t>
            </w:r>
            <w:r w:rsidRPr="03D3A7B7">
              <w:rPr>
                <w:rFonts w:ascii="Arial" w:eastAsia="Arial" w:hAnsi="Arial" w:cs="Arial"/>
                <w:b/>
                <w:bCs/>
              </w:rPr>
              <w:t>SSCRF</w:t>
            </w:r>
            <w:r w:rsidRPr="03D3A7B7">
              <w:rPr>
                <w:rFonts w:ascii="Arial" w:eastAsia="Arial" w:hAnsi="Arial" w:cs="Arial"/>
              </w:rPr>
              <w:t xml:space="preserve">) uses a separate checklist. </w:t>
            </w:r>
          </w:p>
          <w:p w14:paraId="09C601DE" w14:textId="4CFA61C1" w:rsidR="00C06A38" w:rsidRPr="005A508D" w:rsidRDefault="00C06A38" w:rsidP="03D3A7B7">
            <w:pPr>
              <w:rPr>
                <w:rFonts w:ascii="Arial" w:eastAsia="Arial" w:hAnsi="Arial" w:cs="Arial"/>
              </w:rPr>
            </w:pPr>
          </w:p>
        </w:tc>
      </w:tr>
      <w:tr w:rsidR="00D03FE3" w:rsidRPr="005A508D" w14:paraId="756C62D8" w14:textId="77777777" w:rsidTr="03D3A7B7">
        <w:tc>
          <w:tcPr>
            <w:tcW w:w="10332" w:type="dxa"/>
          </w:tcPr>
          <w:p w14:paraId="75A64020" w14:textId="676C7135" w:rsidR="0043732D" w:rsidRDefault="41F942E6" w:rsidP="03D3A7B7">
            <w:pPr>
              <w:spacing w:before="120" w:after="120" w:line="259" w:lineRule="auto"/>
              <w:rPr>
                <w:rFonts w:ascii="Arial" w:eastAsia="Arial" w:hAnsi="Arial" w:cs="Arial"/>
              </w:rPr>
            </w:pPr>
            <w:r w:rsidRPr="03D3A7B7">
              <w:rPr>
                <w:rFonts w:ascii="Arial" w:eastAsia="Arial" w:hAnsi="Arial" w:cs="Arial"/>
              </w:rPr>
              <w:t xml:space="preserve">This </w:t>
            </w:r>
            <w:r w:rsidR="7AB2C831" w:rsidRPr="03D3A7B7">
              <w:rPr>
                <w:rFonts w:ascii="Arial" w:eastAsia="Arial" w:hAnsi="Arial" w:cs="Arial"/>
              </w:rPr>
              <w:t xml:space="preserve">version of the </w:t>
            </w:r>
            <w:r w:rsidR="00526634" w:rsidRPr="03D3A7B7">
              <w:rPr>
                <w:rFonts w:ascii="Arial" w:eastAsia="Arial" w:hAnsi="Arial" w:cs="Arial"/>
              </w:rPr>
              <w:t>C</w:t>
            </w:r>
            <w:r w:rsidR="7AB2C831" w:rsidRPr="03D3A7B7">
              <w:rPr>
                <w:rFonts w:ascii="Arial" w:eastAsia="Arial" w:hAnsi="Arial" w:cs="Arial"/>
              </w:rPr>
              <w:t xml:space="preserve">ompliance </w:t>
            </w:r>
            <w:r w:rsidR="00526634" w:rsidRPr="03D3A7B7">
              <w:rPr>
                <w:rFonts w:ascii="Arial" w:eastAsia="Arial" w:hAnsi="Arial" w:cs="Arial"/>
              </w:rPr>
              <w:t>A</w:t>
            </w:r>
            <w:r w:rsidR="7AB2C831" w:rsidRPr="03D3A7B7">
              <w:rPr>
                <w:rFonts w:ascii="Arial" w:eastAsia="Arial" w:hAnsi="Arial" w:cs="Arial"/>
              </w:rPr>
              <w:t>udit checklist contains supplementary information for auditor</w:t>
            </w:r>
            <w:r w:rsidR="00526634" w:rsidRPr="03D3A7B7">
              <w:rPr>
                <w:rFonts w:ascii="Arial" w:eastAsia="Arial" w:hAnsi="Arial" w:cs="Arial"/>
              </w:rPr>
              <w:t>s</w:t>
            </w:r>
            <w:r w:rsidR="7AB2C831" w:rsidRPr="03D3A7B7">
              <w:rPr>
                <w:rFonts w:ascii="Arial" w:eastAsia="Arial" w:hAnsi="Arial" w:cs="Arial"/>
              </w:rPr>
              <w:t xml:space="preserve">. </w:t>
            </w:r>
          </w:p>
          <w:p w14:paraId="32F1A012" w14:textId="7EFC9F4F" w:rsidR="004706CA" w:rsidRDefault="00526634" w:rsidP="03D3A7B7">
            <w:pPr>
              <w:spacing w:before="120" w:after="120"/>
              <w:rPr>
                <w:rFonts w:ascii="Arial" w:eastAsia="Arial" w:hAnsi="Arial" w:cs="Arial"/>
              </w:rPr>
            </w:pPr>
            <w:r w:rsidRPr="03D3A7B7">
              <w:rPr>
                <w:rFonts w:ascii="Arial" w:eastAsia="Arial" w:hAnsi="Arial" w:cs="Arial"/>
              </w:rPr>
              <w:t xml:space="preserve">The Compliance Audit process is in place to ensure that </w:t>
            </w:r>
            <w:r w:rsidR="00513080" w:rsidRPr="03D3A7B7">
              <w:rPr>
                <w:rFonts w:ascii="Arial" w:eastAsia="Arial" w:hAnsi="Arial" w:cs="Arial"/>
              </w:rPr>
              <w:t>providers that</w:t>
            </w:r>
            <w:r w:rsidRPr="03D3A7B7">
              <w:rPr>
                <w:rFonts w:ascii="Arial" w:eastAsia="Arial" w:hAnsi="Arial" w:cs="Arial"/>
              </w:rPr>
              <w:t xml:space="preserve"> receiv</w:t>
            </w:r>
            <w:r w:rsidR="0081502B" w:rsidRPr="03D3A7B7">
              <w:rPr>
                <w:rFonts w:ascii="Arial" w:eastAsia="Arial" w:hAnsi="Arial" w:cs="Arial"/>
              </w:rPr>
              <w:t>e</w:t>
            </w:r>
            <w:r w:rsidRPr="03D3A7B7">
              <w:rPr>
                <w:rFonts w:ascii="Arial" w:eastAsia="Arial" w:hAnsi="Arial" w:cs="Arial"/>
              </w:rPr>
              <w:t xml:space="preserve"> funding from the GLA to deliver affordable homes are complying with the relevant grant agreement</w:t>
            </w:r>
            <w:r w:rsidR="0081502B" w:rsidRPr="03D3A7B7">
              <w:rPr>
                <w:rFonts w:ascii="Arial" w:eastAsia="Arial" w:hAnsi="Arial" w:cs="Arial"/>
              </w:rPr>
              <w:t>(s)</w:t>
            </w:r>
            <w:r w:rsidRPr="03D3A7B7">
              <w:rPr>
                <w:rFonts w:ascii="Arial" w:eastAsia="Arial" w:hAnsi="Arial" w:cs="Arial"/>
              </w:rPr>
              <w:t xml:space="preserve"> and </w:t>
            </w:r>
            <w:r w:rsidR="0081502B" w:rsidRPr="03D3A7B7">
              <w:rPr>
                <w:rFonts w:ascii="Arial" w:eastAsia="Arial" w:hAnsi="Arial" w:cs="Arial"/>
              </w:rPr>
              <w:t xml:space="preserve">funding conditions, including </w:t>
            </w:r>
            <w:r w:rsidR="00A31755" w:rsidRPr="03D3A7B7">
              <w:rPr>
                <w:rFonts w:ascii="Arial" w:eastAsia="Arial" w:hAnsi="Arial" w:cs="Arial"/>
              </w:rPr>
              <w:t xml:space="preserve">the GLA’s Capital Funding Guidance (which can be found at </w:t>
            </w:r>
            <w:hyperlink r:id="rId12">
              <w:r w:rsidR="00A31755" w:rsidRPr="03D3A7B7">
                <w:rPr>
                  <w:rStyle w:val="Hyperlink"/>
                  <w:rFonts w:ascii="Arial" w:eastAsia="Arial" w:hAnsi="Arial" w:cs="Arial"/>
                </w:rPr>
                <w:t>www.london.gov.uk/cfg</w:t>
              </w:r>
            </w:hyperlink>
            <w:r w:rsidR="00A31755" w:rsidRPr="03D3A7B7">
              <w:rPr>
                <w:rFonts w:ascii="Arial" w:eastAsia="Arial" w:hAnsi="Arial" w:cs="Arial"/>
              </w:rPr>
              <w:t xml:space="preserve">). More information about the Compliance Audit process can be found </w:t>
            </w:r>
            <w:r w:rsidR="008F4F98" w:rsidRPr="03D3A7B7">
              <w:rPr>
                <w:rFonts w:ascii="Arial" w:eastAsia="Arial" w:hAnsi="Arial" w:cs="Arial"/>
              </w:rPr>
              <w:t>in section 9.</w:t>
            </w:r>
          </w:p>
          <w:p w14:paraId="5606AFB9" w14:textId="3914A605" w:rsidR="001B308F" w:rsidRDefault="00A07535" w:rsidP="03D3A7B7">
            <w:pPr>
              <w:rPr>
                <w:rFonts w:ascii="Arial" w:eastAsia="Arial" w:hAnsi="Arial" w:cs="Arial"/>
              </w:rPr>
            </w:pPr>
            <w:r w:rsidRPr="03D3A7B7">
              <w:rPr>
                <w:rFonts w:ascii="Arial" w:eastAsia="Arial" w:hAnsi="Arial" w:cs="Arial"/>
              </w:rPr>
              <w:t xml:space="preserve">Please find below some further information to support </w:t>
            </w:r>
            <w:r w:rsidR="00513080" w:rsidRPr="03D3A7B7">
              <w:rPr>
                <w:rFonts w:ascii="Arial" w:eastAsia="Arial" w:hAnsi="Arial" w:cs="Arial"/>
              </w:rPr>
              <w:t>auditors’</w:t>
            </w:r>
            <w:r w:rsidRPr="03D3A7B7">
              <w:rPr>
                <w:rFonts w:ascii="Arial" w:eastAsia="Arial" w:hAnsi="Arial" w:cs="Arial"/>
              </w:rPr>
              <w:t xml:space="preserve"> assessment</w:t>
            </w:r>
            <w:r w:rsidR="00513080" w:rsidRPr="03D3A7B7">
              <w:rPr>
                <w:rFonts w:ascii="Arial" w:eastAsia="Arial" w:hAnsi="Arial" w:cs="Arial"/>
              </w:rPr>
              <w:t>s</w:t>
            </w:r>
            <w:r w:rsidRPr="03D3A7B7">
              <w:rPr>
                <w:rFonts w:ascii="Arial" w:eastAsia="Arial" w:hAnsi="Arial" w:cs="Arial"/>
              </w:rPr>
              <w:t xml:space="preserve">: </w:t>
            </w:r>
          </w:p>
          <w:p w14:paraId="0997B177" w14:textId="77777777" w:rsidR="001B308F" w:rsidRDefault="001B308F" w:rsidP="03D3A7B7">
            <w:pPr>
              <w:rPr>
                <w:rFonts w:ascii="Arial" w:eastAsia="Arial" w:hAnsi="Arial" w:cs="Arial"/>
              </w:rPr>
            </w:pPr>
          </w:p>
          <w:p w14:paraId="4DBC0F19" w14:textId="77777777" w:rsidR="001B308F" w:rsidRPr="001B308F" w:rsidRDefault="003E04B2" w:rsidP="03D3A7B7">
            <w:pPr>
              <w:pStyle w:val="ListParagraph"/>
              <w:numPr>
                <w:ilvl w:val="0"/>
                <w:numId w:val="29"/>
              </w:numPr>
              <w:rPr>
                <w:rFonts w:ascii="Arial" w:eastAsia="Arial" w:hAnsi="Arial" w:cs="Arial"/>
              </w:rPr>
            </w:pPr>
            <w:r w:rsidRPr="03D3A7B7">
              <w:rPr>
                <w:rFonts w:ascii="Arial" w:eastAsia="Arial" w:hAnsi="Arial" w:cs="Arial"/>
              </w:rPr>
              <w:t>When</w:t>
            </w:r>
            <w:r w:rsidR="00D03FE3" w:rsidRPr="03D3A7B7">
              <w:rPr>
                <w:rFonts w:ascii="Arial" w:eastAsia="Arial" w:hAnsi="Arial" w:cs="Arial"/>
              </w:rPr>
              <w:t xml:space="preserve"> </w:t>
            </w:r>
            <w:r w:rsidRPr="03D3A7B7">
              <w:rPr>
                <w:rFonts w:ascii="Arial" w:eastAsia="Arial" w:hAnsi="Arial" w:cs="Arial"/>
              </w:rPr>
              <w:t>completing</w:t>
            </w:r>
            <w:r w:rsidR="00D03FE3" w:rsidRPr="03D3A7B7">
              <w:rPr>
                <w:rFonts w:ascii="Arial" w:eastAsia="Arial" w:hAnsi="Arial" w:cs="Arial"/>
              </w:rPr>
              <w:t xml:space="preserve"> the check</w:t>
            </w:r>
            <w:r w:rsidR="008F4F98" w:rsidRPr="03D3A7B7">
              <w:rPr>
                <w:rFonts w:ascii="Arial" w:eastAsia="Arial" w:hAnsi="Arial" w:cs="Arial"/>
              </w:rPr>
              <w:t>list</w:t>
            </w:r>
            <w:r w:rsidR="00D03FE3" w:rsidRPr="03D3A7B7">
              <w:rPr>
                <w:rFonts w:ascii="Arial" w:eastAsia="Arial" w:hAnsi="Arial" w:cs="Arial"/>
              </w:rPr>
              <w:t>, please answer</w:t>
            </w:r>
            <w:r w:rsidR="00E5763B" w:rsidRPr="03D3A7B7">
              <w:rPr>
                <w:rFonts w:ascii="Arial" w:eastAsia="Arial" w:hAnsi="Arial" w:cs="Arial"/>
              </w:rPr>
              <w:t xml:space="preserve"> ‘yes’, ‘no’ or ‘n/a’</w:t>
            </w:r>
            <w:r w:rsidR="00D03FE3" w:rsidRPr="03D3A7B7">
              <w:rPr>
                <w:rFonts w:ascii="Arial" w:eastAsia="Arial" w:hAnsi="Arial" w:cs="Arial"/>
              </w:rPr>
              <w:t xml:space="preserve"> as appropriate. </w:t>
            </w:r>
          </w:p>
          <w:p w14:paraId="7AB5698C" w14:textId="77777777" w:rsidR="001B308F" w:rsidRPr="001B308F" w:rsidRDefault="00D03FE3" w:rsidP="03D3A7B7">
            <w:pPr>
              <w:pStyle w:val="ListParagraph"/>
              <w:numPr>
                <w:ilvl w:val="0"/>
                <w:numId w:val="29"/>
              </w:numPr>
              <w:rPr>
                <w:rFonts w:ascii="Arial" w:eastAsia="Arial" w:hAnsi="Arial" w:cs="Arial"/>
              </w:rPr>
            </w:pPr>
            <w:r w:rsidRPr="03D3A7B7">
              <w:rPr>
                <w:rFonts w:ascii="Arial" w:eastAsia="Arial" w:hAnsi="Arial" w:cs="Arial"/>
              </w:rPr>
              <w:t xml:space="preserve">Where checks are considered not to be applicable to the scheme, then </w:t>
            </w:r>
            <w:r w:rsidR="00E5763B" w:rsidRPr="03D3A7B7">
              <w:rPr>
                <w:rFonts w:ascii="Arial" w:eastAsia="Arial" w:hAnsi="Arial" w:cs="Arial"/>
              </w:rPr>
              <w:t>the ‘n/a’</w:t>
            </w:r>
            <w:r w:rsidRPr="03D3A7B7">
              <w:rPr>
                <w:rFonts w:ascii="Arial" w:eastAsia="Arial" w:hAnsi="Arial" w:cs="Arial"/>
              </w:rPr>
              <w:t xml:space="preserve"> response should be </w:t>
            </w:r>
            <w:r w:rsidR="00E5763B" w:rsidRPr="03D3A7B7">
              <w:rPr>
                <w:rFonts w:ascii="Arial" w:eastAsia="Arial" w:hAnsi="Arial" w:cs="Arial"/>
              </w:rPr>
              <w:t>accompanied by</w:t>
            </w:r>
            <w:r w:rsidR="003E04B2" w:rsidRPr="03D3A7B7">
              <w:rPr>
                <w:rFonts w:ascii="Arial" w:eastAsia="Arial" w:hAnsi="Arial" w:cs="Arial"/>
              </w:rPr>
              <w:t xml:space="preserve"> a brief </w:t>
            </w:r>
            <w:r w:rsidRPr="03D3A7B7">
              <w:rPr>
                <w:rFonts w:ascii="Arial" w:eastAsia="Arial" w:hAnsi="Arial" w:cs="Arial"/>
              </w:rPr>
              <w:t>comment</w:t>
            </w:r>
            <w:r w:rsidR="003E04B2" w:rsidRPr="03D3A7B7">
              <w:rPr>
                <w:rFonts w:ascii="Arial" w:eastAsia="Arial" w:hAnsi="Arial" w:cs="Arial"/>
              </w:rPr>
              <w:t>ary justifying the decision</w:t>
            </w:r>
            <w:r w:rsidRPr="03D3A7B7">
              <w:rPr>
                <w:rFonts w:ascii="Arial" w:eastAsia="Arial" w:hAnsi="Arial" w:cs="Arial"/>
              </w:rPr>
              <w:t xml:space="preserve">. </w:t>
            </w:r>
          </w:p>
          <w:p w14:paraId="3082B7BB" w14:textId="77777777" w:rsidR="00067EDA" w:rsidRPr="00067EDA" w:rsidRDefault="00D03FE3" w:rsidP="03D3A7B7">
            <w:pPr>
              <w:pStyle w:val="ListParagraph"/>
              <w:numPr>
                <w:ilvl w:val="0"/>
                <w:numId w:val="29"/>
              </w:numPr>
              <w:rPr>
                <w:rFonts w:ascii="Arial" w:eastAsia="Arial" w:hAnsi="Arial" w:cs="Arial"/>
              </w:rPr>
            </w:pPr>
            <w:r w:rsidRPr="03D3A7B7">
              <w:rPr>
                <w:rFonts w:ascii="Arial" w:eastAsia="Arial" w:hAnsi="Arial" w:cs="Arial"/>
              </w:rPr>
              <w:t>The ‘comments’ box should also be used to highlight and, where possible, explain findings</w:t>
            </w:r>
            <w:r w:rsidR="007C35F4" w:rsidRPr="03D3A7B7">
              <w:rPr>
                <w:rFonts w:ascii="Arial" w:eastAsia="Arial" w:hAnsi="Arial" w:cs="Arial"/>
              </w:rPr>
              <w:t>,</w:t>
            </w:r>
            <w:r w:rsidRPr="03D3A7B7">
              <w:rPr>
                <w:rFonts w:ascii="Arial" w:eastAsia="Arial" w:hAnsi="Arial" w:cs="Arial"/>
              </w:rPr>
              <w:t xml:space="preserve"> including deficiencies in supporting documentation. </w:t>
            </w:r>
          </w:p>
          <w:p w14:paraId="61C5EC56" w14:textId="77777777" w:rsidR="00067EDA" w:rsidRPr="00067EDA" w:rsidRDefault="00D03FE3" w:rsidP="03D3A7B7">
            <w:pPr>
              <w:pStyle w:val="ListParagraph"/>
              <w:numPr>
                <w:ilvl w:val="0"/>
                <w:numId w:val="29"/>
              </w:numPr>
              <w:rPr>
                <w:rFonts w:ascii="Arial" w:eastAsia="Arial" w:hAnsi="Arial" w:cs="Arial"/>
              </w:rPr>
            </w:pPr>
            <w:r w:rsidRPr="03D3A7B7">
              <w:rPr>
                <w:rFonts w:ascii="Arial" w:eastAsia="Arial" w:hAnsi="Arial" w:cs="Arial"/>
              </w:rPr>
              <w:lastRenderedPageBreak/>
              <w:t>Attachments are required only to support specific audit findings or to evidence any mitigating circumstances.</w:t>
            </w:r>
          </w:p>
          <w:p w14:paraId="2B19B056" w14:textId="77777777" w:rsidR="000B34C2" w:rsidRDefault="006A7AD5" w:rsidP="03D3A7B7">
            <w:pPr>
              <w:pStyle w:val="ListParagraph"/>
              <w:numPr>
                <w:ilvl w:val="0"/>
                <w:numId w:val="29"/>
              </w:numPr>
              <w:rPr>
                <w:rFonts w:ascii="Arial" w:eastAsia="Arial" w:hAnsi="Arial" w:cs="Arial"/>
              </w:rPr>
            </w:pPr>
            <w:r w:rsidRPr="03D3A7B7">
              <w:rPr>
                <w:rFonts w:ascii="Arial" w:eastAsia="Arial" w:hAnsi="Arial" w:cs="Arial"/>
              </w:rPr>
              <w:t>Unless otherwise stated, wh</w:t>
            </w:r>
            <w:r w:rsidR="00067EDA" w:rsidRPr="03D3A7B7">
              <w:rPr>
                <w:rFonts w:ascii="Arial" w:eastAsia="Arial" w:hAnsi="Arial" w:cs="Arial"/>
              </w:rPr>
              <w:t>ere it is required</w:t>
            </w:r>
            <w:r w:rsidRPr="03D3A7B7">
              <w:rPr>
                <w:rFonts w:ascii="Arial" w:eastAsia="Arial" w:hAnsi="Arial" w:cs="Arial"/>
              </w:rPr>
              <w:t xml:space="preserve"> to review milestone dates on GLA OPS, the</w:t>
            </w:r>
            <w:r w:rsidR="00067EDA" w:rsidRPr="03D3A7B7">
              <w:rPr>
                <w:rFonts w:ascii="Arial" w:eastAsia="Arial" w:hAnsi="Arial" w:cs="Arial"/>
              </w:rPr>
              <w:t>se</w:t>
            </w:r>
            <w:r w:rsidRPr="03D3A7B7">
              <w:rPr>
                <w:rFonts w:ascii="Arial" w:eastAsia="Arial" w:hAnsi="Arial" w:cs="Arial"/>
              </w:rPr>
              <w:t xml:space="preserve"> </w:t>
            </w:r>
            <w:r w:rsidR="00067EDA" w:rsidRPr="03D3A7B7">
              <w:rPr>
                <w:rFonts w:ascii="Arial" w:eastAsia="Arial" w:hAnsi="Arial" w:cs="Arial"/>
              </w:rPr>
              <w:t>refer to</w:t>
            </w:r>
            <w:r w:rsidRPr="03D3A7B7">
              <w:rPr>
                <w:rFonts w:ascii="Arial" w:eastAsia="Arial" w:hAnsi="Arial" w:cs="Arial"/>
              </w:rPr>
              <w:t xml:space="preserve"> the milestones within the </w:t>
            </w:r>
            <w:r w:rsidR="003E04B2" w:rsidRPr="03D3A7B7">
              <w:rPr>
                <w:rFonts w:ascii="Arial" w:eastAsia="Arial" w:hAnsi="Arial" w:cs="Arial"/>
              </w:rPr>
              <w:t>‘m</w:t>
            </w:r>
            <w:r w:rsidRPr="03D3A7B7">
              <w:rPr>
                <w:rFonts w:ascii="Arial" w:eastAsia="Arial" w:hAnsi="Arial" w:cs="Arial"/>
              </w:rPr>
              <w:t>ilestones</w:t>
            </w:r>
            <w:r w:rsidR="003E04B2" w:rsidRPr="03D3A7B7">
              <w:rPr>
                <w:rFonts w:ascii="Arial" w:eastAsia="Arial" w:hAnsi="Arial" w:cs="Arial"/>
              </w:rPr>
              <w:t>’</w:t>
            </w:r>
            <w:r w:rsidRPr="03D3A7B7">
              <w:rPr>
                <w:rFonts w:ascii="Arial" w:eastAsia="Arial" w:hAnsi="Arial" w:cs="Arial"/>
              </w:rPr>
              <w:t xml:space="preserve"> </w:t>
            </w:r>
            <w:r w:rsidR="003E04B2" w:rsidRPr="03D3A7B7">
              <w:rPr>
                <w:rFonts w:ascii="Arial" w:eastAsia="Arial" w:hAnsi="Arial" w:cs="Arial"/>
              </w:rPr>
              <w:t>b</w:t>
            </w:r>
            <w:r w:rsidRPr="03D3A7B7">
              <w:rPr>
                <w:rFonts w:ascii="Arial" w:eastAsia="Arial" w:hAnsi="Arial" w:cs="Arial"/>
              </w:rPr>
              <w:t>lock on</w:t>
            </w:r>
            <w:r w:rsidR="000B34C2" w:rsidRPr="03D3A7B7">
              <w:rPr>
                <w:rFonts w:ascii="Arial" w:eastAsia="Arial" w:hAnsi="Arial" w:cs="Arial"/>
              </w:rPr>
              <w:t xml:space="preserve"> OPS.</w:t>
            </w:r>
          </w:p>
          <w:p w14:paraId="4037A644" w14:textId="1C29FFE7" w:rsidR="000B34C2" w:rsidRDefault="000B34C2" w:rsidP="03D3A7B7">
            <w:pPr>
              <w:pStyle w:val="ListParagraph"/>
              <w:numPr>
                <w:ilvl w:val="0"/>
                <w:numId w:val="29"/>
              </w:numPr>
              <w:rPr>
                <w:rFonts w:ascii="Arial" w:eastAsia="Arial" w:hAnsi="Arial" w:cs="Arial"/>
              </w:rPr>
            </w:pPr>
            <w:r w:rsidRPr="03D3A7B7">
              <w:rPr>
                <w:rFonts w:ascii="Arial" w:eastAsia="Arial" w:hAnsi="Arial" w:cs="Arial"/>
              </w:rPr>
              <w:t>Where required to</w:t>
            </w:r>
            <w:r w:rsidR="006A7AD5" w:rsidRPr="03D3A7B7">
              <w:rPr>
                <w:rFonts w:ascii="Arial" w:eastAsia="Arial" w:hAnsi="Arial" w:cs="Arial"/>
              </w:rPr>
              <w:t xml:space="preserve"> review the date that milestones were submitted by </w:t>
            </w:r>
            <w:r w:rsidRPr="03D3A7B7">
              <w:rPr>
                <w:rFonts w:ascii="Arial" w:eastAsia="Arial" w:hAnsi="Arial" w:cs="Arial"/>
              </w:rPr>
              <w:t>p</w:t>
            </w:r>
            <w:r w:rsidR="00513080" w:rsidRPr="03D3A7B7">
              <w:rPr>
                <w:rFonts w:ascii="Arial" w:eastAsia="Arial" w:hAnsi="Arial" w:cs="Arial"/>
              </w:rPr>
              <w:t>roviders</w:t>
            </w:r>
            <w:r w:rsidR="006A7AD5" w:rsidRPr="03D3A7B7">
              <w:rPr>
                <w:rFonts w:ascii="Arial" w:eastAsia="Arial" w:hAnsi="Arial" w:cs="Arial"/>
              </w:rPr>
              <w:t xml:space="preserve">, or the date that milestones were approved by the GLA, </w:t>
            </w:r>
            <w:r w:rsidRPr="03D3A7B7">
              <w:rPr>
                <w:rFonts w:ascii="Arial" w:eastAsia="Arial" w:hAnsi="Arial" w:cs="Arial"/>
              </w:rPr>
              <w:t>please</w:t>
            </w:r>
            <w:r w:rsidR="006A7AD5" w:rsidRPr="03D3A7B7">
              <w:rPr>
                <w:rFonts w:ascii="Arial" w:eastAsia="Arial" w:hAnsi="Arial" w:cs="Arial"/>
              </w:rPr>
              <w:t xml:space="preserve"> review the </w:t>
            </w:r>
            <w:r w:rsidR="003E04B2" w:rsidRPr="03D3A7B7">
              <w:rPr>
                <w:rFonts w:ascii="Arial" w:eastAsia="Arial" w:hAnsi="Arial" w:cs="Arial"/>
              </w:rPr>
              <w:t>‘p</w:t>
            </w:r>
            <w:r w:rsidR="006A7AD5" w:rsidRPr="03D3A7B7">
              <w:rPr>
                <w:rFonts w:ascii="Arial" w:eastAsia="Arial" w:hAnsi="Arial" w:cs="Arial"/>
              </w:rPr>
              <w:t xml:space="preserve">roject </w:t>
            </w:r>
            <w:r w:rsidR="003E04B2" w:rsidRPr="03D3A7B7">
              <w:rPr>
                <w:rFonts w:ascii="Arial" w:eastAsia="Arial" w:hAnsi="Arial" w:cs="Arial"/>
              </w:rPr>
              <w:t>h</w:t>
            </w:r>
            <w:r w:rsidR="006A7AD5" w:rsidRPr="03D3A7B7">
              <w:rPr>
                <w:rFonts w:ascii="Arial" w:eastAsia="Arial" w:hAnsi="Arial" w:cs="Arial"/>
              </w:rPr>
              <w:t>istory</w:t>
            </w:r>
            <w:r w:rsidR="003E04B2" w:rsidRPr="03D3A7B7">
              <w:rPr>
                <w:rFonts w:ascii="Arial" w:eastAsia="Arial" w:hAnsi="Arial" w:cs="Arial"/>
              </w:rPr>
              <w:t>’</w:t>
            </w:r>
            <w:r w:rsidR="006A7AD5" w:rsidRPr="03D3A7B7">
              <w:rPr>
                <w:rFonts w:ascii="Arial" w:eastAsia="Arial" w:hAnsi="Arial" w:cs="Arial"/>
              </w:rPr>
              <w:t xml:space="preserve"> audit trail on the </w:t>
            </w:r>
            <w:r w:rsidR="003E04B2" w:rsidRPr="03D3A7B7">
              <w:rPr>
                <w:rFonts w:ascii="Arial" w:eastAsia="Arial" w:hAnsi="Arial" w:cs="Arial"/>
              </w:rPr>
              <w:t>‘p</w:t>
            </w:r>
            <w:r w:rsidR="006A7AD5" w:rsidRPr="03D3A7B7">
              <w:rPr>
                <w:rFonts w:ascii="Arial" w:eastAsia="Arial" w:hAnsi="Arial" w:cs="Arial"/>
              </w:rPr>
              <w:t xml:space="preserve">roject </w:t>
            </w:r>
            <w:r w:rsidR="003E04B2" w:rsidRPr="03D3A7B7">
              <w:rPr>
                <w:rFonts w:ascii="Arial" w:eastAsia="Arial" w:hAnsi="Arial" w:cs="Arial"/>
              </w:rPr>
              <w:t>o</w:t>
            </w:r>
            <w:r w:rsidR="006A7AD5" w:rsidRPr="03D3A7B7">
              <w:rPr>
                <w:rFonts w:ascii="Arial" w:eastAsia="Arial" w:hAnsi="Arial" w:cs="Arial"/>
              </w:rPr>
              <w:t>verview</w:t>
            </w:r>
            <w:r w:rsidR="003E04B2" w:rsidRPr="03D3A7B7">
              <w:rPr>
                <w:rFonts w:ascii="Arial" w:eastAsia="Arial" w:hAnsi="Arial" w:cs="Arial"/>
              </w:rPr>
              <w:t>’</w:t>
            </w:r>
            <w:r w:rsidR="006A7AD5" w:rsidRPr="03D3A7B7">
              <w:rPr>
                <w:rFonts w:ascii="Arial" w:eastAsia="Arial" w:hAnsi="Arial" w:cs="Arial"/>
              </w:rPr>
              <w:t xml:space="preserve"> screen.</w:t>
            </w:r>
          </w:p>
          <w:p w14:paraId="6D522015" w14:textId="1F32110C" w:rsidR="625C1EF2" w:rsidRPr="000B34C2" w:rsidRDefault="625C1EF2" w:rsidP="03D3A7B7">
            <w:pPr>
              <w:pStyle w:val="ListParagraph"/>
              <w:numPr>
                <w:ilvl w:val="0"/>
                <w:numId w:val="29"/>
              </w:numPr>
              <w:rPr>
                <w:rFonts w:ascii="Arial" w:eastAsia="Arial" w:hAnsi="Arial" w:cs="Arial"/>
              </w:rPr>
            </w:pPr>
            <w:r w:rsidRPr="03D3A7B7">
              <w:rPr>
                <w:rFonts w:ascii="Arial" w:eastAsia="Arial" w:hAnsi="Arial" w:cs="Arial"/>
              </w:rPr>
              <w:t xml:space="preserve">Where required to review individual homes (for example, when looking at design standards or rent levels in tenancy agreements) on a </w:t>
            </w:r>
            <w:r w:rsidR="000B34C2" w:rsidRPr="03D3A7B7">
              <w:rPr>
                <w:rFonts w:ascii="Arial" w:eastAsia="Arial" w:hAnsi="Arial" w:cs="Arial"/>
              </w:rPr>
              <w:t>project, please follow these principles</w:t>
            </w:r>
            <w:r w:rsidRPr="03D3A7B7">
              <w:rPr>
                <w:rFonts w:ascii="Arial" w:eastAsia="Arial" w:hAnsi="Arial" w:cs="Arial"/>
              </w:rPr>
              <w:t xml:space="preserve">: </w:t>
            </w:r>
          </w:p>
          <w:p w14:paraId="65AA3C2B" w14:textId="7AA6F201" w:rsidR="625C1EF2" w:rsidRPr="005A508D" w:rsidRDefault="00513080" w:rsidP="03D3A7B7">
            <w:pPr>
              <w:pStyle w:val="ListParagraph"/>
              <w:numPr>
                <w:ilvl w:val="0"/>
                <w:numId w:val="22"/>
              </w:numPr>
              <w:spacing w:before="120" w:after="120"/>
              <w:rPr>
                <w:rFonts w:ascii="Arial" w:eastAsia="Arial" w:hAnsi="Arial" w:cs="Arial"/>
              </w:rPr>
            </w:pPr>
            <w:r w:rsidRPr="03D3A7B7">
              <w:rPr>
                <w:rFonts w:ascii="Arial" w:eastAsia="Arial" w:hAnsi="Arial" w:cs="Arial"/>
              </w:rPr>
              <w:t>f</w:t>
            </w:r>
            <w:r w:rsidR="625C1EF2" w:rsidRPr="03D3A7B7">
              <w:rPr>
                <w:rFonts w:ascii="Arial" w:eastAsia="Arial" w:hAnsi="Arial" w:cs="Arial"/>
              </w:rPr>
              <w:t xml:space="preserve">or schemes of 40 or fewer homes, check a minimum of eight random homes </w:t>
            </w:r>
          </w:p>
          <w:p w14:paraId="7D851465" w14:textId="7F9E8D29" w:rsidR="00D03FE3" w:rsidRPr="000B34C2" w:rsidRDefault="00513080" w:rsidP="03D3A7B7">
            <w:pPr>
              <w:pStyle w:val="ListParagraph"/>
              <w:numPr>
                <w:ilvl w:val="0"/>
                <w:numId w:val="22"/>
              </w:numPr>
              <w:spacing w:before="120" w:after="120"/>
              <w:rPr>
                <w:rFonts w:ascii="Arial" w:eastAsia="Arial" w:hAnsi="Arial" w:cs="Arial"/>
              </w:rPr>
            </w:pPr>
            <w:r w:rsidRPr="03D3A7B7">
              <w:rPr>
                <w:rFonts w:ascii="Arial" w:eastAsia="Arial" w:hAnsi="Arial" w:cs="Arial"/>
              </w:rPr>
              <w:t>f</w:t>
            </w:r>
            <w:r w:rsidR="625C1EF2" w:rsidRPr="03D3A7B7">
              <w:rPr>
                <w:rFonts w:ascii="Arial" w:eastAsia="Arial" w:hAnsi="Arial" w:cs="Arial"/>
              </w:rPr>
              <w:t xml:space="preserve">or schemes of 41 or more homes, check a 20 per cent random sample of homes.  </w:t>
            </w:r>
          </w:p>
        </w:tc>
      </w:tr>
    </w:tbl>
    <w:p w14:paraId="23DFE723" w14:textId="1309D5BF" w:rsidR="005E182C" w:rsidRPr="005A508D" w:rsidRDefault="005E182C" w:rsidP="03D3A7B7">
      <w:pPr>
        <w:rPr>
          <w:rFonts w:ascii="Arial" w:eastAsia="Arial" w:hAnsi="Arial" w:cs="Arial"/>
        </w:rPr>
      </w:pPr>
    </w:p>
    <w:p w14:paraId="310C5084" w14:textId="2C052692" w:rsidR="00082494" w:rsidRPr="005A508D" w:rsidRDefault="005E182C" w:rsidP="03D3A7B7">
      <w:pPr>
        <w:rPr>
          <w:rFonts w:ascii="Arial" w:eastAsia="Arial" w:hAnsi="Arial" w:cs="Arial"/>
        </w:rPr>
      </w:pPr>
      <w:r w:rsidRPr="03D3A7B7">
        <w:rPr>
          <w:rFonts w:ascii="Arial" w:eastAsia="Arial" w:hAnsi="Arial" w:cs="Arial"/>
        </w:rPr>
        <w:br w:type="page"/>
      </w:r>
    </w:p>
    <w:tbl>
      <w:tblPr>
        <w:tblStyle w:val="TableGrid"/>
        <w:tblW w:w="10207" w:type="dxa"/>
        <w:tblInd w:w="-714" w:type="dxa"/>
        <w:tblLayout w:type="fixed"/>
        <w:tblLook w:val="04A0" w:firstRow="1" w:lastRow="0" w:firstColumn="1" w:lastColumn="0" w:noHBand="0" w:noVBand="1"/>
      </w:tblPr>
      <w:tblGrid>
        <w:gridCol w:w="709"/>
        <w:gridCol w:w="4111"/>
        <w:gridCol w:w="5387"/>
      </w:tblGrid>
      <w:tr w:rsidR="00B006B7" w:rsidRPr="005A508D" w14:paraId="48A77151" w14:textId="600D7139" w:rsidTr="4809A309">
        <w:trPr>
          <w:trHeight w:val="300"/>
        </w:trPr>
        <w:tc>
          <w:tcPr>
            <w:tcW w:w="709" w:type="dxa"/>
            <w:shd w:val="clear" w:color="auto" w:fill="C6D9F1" w:themeFill="text2" w:themeFillTint="33"/>
            <w:vAlign w:val="center"/>
          </w:tcPr>
          <w:p w14:paraId="3AE29A11" w14:textId="77777777" w:rsidR="00B006B7" w:rsidRPr="005A508D" w:rsidRDefault="00B006B7" w:rsidP="03D3A7B7">
            <w:pPr>
              <w:rPr>
                <w:rFonts w:ascii="Arial" w:eastAsia="Arial" w:hAnsi="Arial" w:cs="Arial"/>
                <w:b/>
                <w:bCs/>
              </w:rPr>
            </w:pPr>
          </w:p>
          <w:p w14:paraId="2BB3EFD1" w14:textId="7FE30CDF" w:rsidR="00B006B7" w:rsidRPr="005A508D" w:rsidRDefault="3B84B107" w:rsidP="03D3A7B7">
            <w:pPr>
              <w:rPr>
                <w:rFonts w:ascii="Arial" w:eastAsia="Arial" w:hAnsi="Arial" w:cs="Arial"/>
                <w:b/>
                <w:bCs/>
              </w:rPr>
            </w:pPr>
            <w:r w:rsidRPr="03D3A7B7">
              <w:rPr>
                <w:rFonts w:ascii="Arial" w:eastAsia="Arial" w:hAnsi="Arial" w:cs="Arial"/>
                <w:b/>
                <w:bCs/>
              </w:rPr>
              <w:t>Item no.</w:t>
            </w:r>
          </w:p>
        </w:tc>
        <w:tc>
          <w:tcPr>
            <w:tcW w:w="4111" w:type="dxa"/>
            <w:shd w:val="clear" w:color="auto" w:fill="C6D9F1" w:themeFill="text2" w:themeFillTint="33"/>
            <w:vAlign w:val="center"/>
          </w:tcPr>
          <w:p w14:paraId="3103E5F7" w14:textId="1C285B61" w:rsidR="00B006B7" w:rsidRPr="005A508D" w:rsidRDefault="3B84B107" w:rsidP="03D3A7B7">
            <w:pPr>
              <w:rPr>
                <w:rFonts w:ascii="Arial" w:eastAsia="Arial" w:hAnsi="Arial" w:cs="Arial"/>
                <w:b/>
                <w:bCs/>
              </w:rPr>
            </w:pPr>
            <w:r w:rsidRPr="03D3A7B7">
              <w:rPr>
                <w:rFonts w:ascii="Arial" w:eastAsia="Arial" w:hAnsi="Arial" w:cs="Arial"/>
                <w:b/>
                <w:bCs/>
              </w:rPr>
              <w:t>Subject</w:t>
            </w:r>
          </w:p>
        </w:tc>
        <w:tc>
          <w:tcPr>
            <w:tcW w:w="5387" w:type="dxa"/>
            <w:shd w:val="clear" w:color="auto" w:fill="C6D9F1" w:themeFill="text2" w:themeFillTint="33"/>
            <w:vAlign w:val="center"/>
          </w:tcPr>
          <w:p w14:paraId="7EBD6EFF" w14:textId="26731650" w:rsidR="00B006B7" w:rsidRPr="005A508D" w:rsidRDefault="3B84B107" w:rsidP="03D3A7B7">
            <w:pPr>
              <w:rPr>
                <w:rFonts w:ascii="Arial" w:eastAsia="Arial" w:hAnsi="Arial" w:cs="Arial"/>
                <w:b/>
                <w:bCs/>
              </w:rPr>
            </w:pPr>
            <w:r w:rsidRPr="03D3A7B7">
              <w:rPr>
                <w:rFonts w:ascii="Arial" w:eastAsia="Arial" w:hAnsi="Arial" w:cs="Arial"/>
                <w:b/>
                <w:bCs/>
              </w:rPr>
              <w:t xml:space="preserve">Notes for auditors </w:t>
            </w:r>
          </w:p>
        </w:tc>
      </w:tr>
      <w:tr w:rsidR="00B006B7" w:rsidRPr="005A508D" w14:paraId="52D8D298" w14:textId="77777777" w:rsidTr="4809A309">
        <w:trPr>
          <w:trHeight w:val="300"/>
        </w:trPr>
        <w:tc>
          <w:tcPr>
            <w:tcW w:w="709" w:type="dxa"/>
            <w:shd w:val="clear" w:color="auto" w:fill="C6D9F1" w:themeFill="text2" w:themeFillTint="33"/>
            <w:vAlign w:val="center"/>
          </w:tcPr>
          <w:p w14:paraId="5BAC3582" w14:textId="77777777" w:rsidR="00B006B7" w:rsidRPr="005A508D" w:rsidRDefault="00B006B7" w:rsidP="03D3A7B7">
            <w:pPr>
              <w:rPr>
                <w:rFonts w:ascii="Arial" w:eastAsia="Arial" w:hAnsi="Arial" w:cs="Arial"/>
                <w:b/>
                <w:bCs/>
              </w:rPr>
            </w:pPr>
          </w:p>
        </w:tc>
        <w:tc>
          <w:tcPr>
            <w:tcW w:w="4111" w:type="dxa"/>
            <w:shd w:val="clear" w:color="auto" w:fill="C6D9F1" w:themeFill="text2" w:themeFillTint="33"/>
            <w:vAlign w:val="center"/>
          </w:tcPr>
          <w:p w14:paraId="788D9071" w14:textId="796883FC" w:rsidR="00B006B7" w:rsidRPr="005A508D" w:rsidRDefault="3B84B107" w:rsidP="03D3A7B7">
            <w:pPr>
              <w:rPr>
                <w:rFonts w:ascii="Arial" w:eastAsia="Arial" w:hAnsi="Arial" w:cs="Arial"/>
                <w:b/>
                <w:bCs/>
              </w:rPr>
            </w:pPr>
            <w:r w:rsidRPr="03D3A7B7">
              <w:rPr>
                <w:rFonts w:ascii="Arial" w:eastAsia="Arial" w:hAnsi="Arial" w:cs="Arial"/>
                <w:b/>
                <w:bCs/>
              </w:rPr>
              <w:t>General / location</w:t>
            </w:r>
          </w:p>
        </w:tc>
        <w:tc>
          <w:tcPr>
            <w:tcW w:w="5387" w:type="dxa"/>
            <w:shd w:val="clear" w:color="auto" w:fill="C6D9F1" w:themeFill="text2" w:themeFillTint="33"/>
            <w:vAlign w:val="center"/>
          </w:tcPr>
          <w:p w14:paraId="01D7E780" w14:textId="77777777" w:rsidR="00B006B7" w:rsidRPr="005A508D" w:rsidRDefault="00B006B7" w:rsidP="03D3A7B7">
            <w:pPr>
              <w:rPr>
                <w:rFonts w:ascii="Arial" w:eastAsia="Arial" w:hAnsi="Arial" w:cs="Arial"/>
                <w:b/>
                <w:bCs/>
              </w:rPr>
            </w:pPr>
          </w:p>
        </w:tc>
      </w:tr>
      <w:tr w:rsidR="00B006B7" w:rsidRPr="005A508D" w14:paraId="70B51009" w14:textId="06D72C72" w:rsidTr="4809A309">
        <w:trPr>
          <w:trHeight w:val="300"/>
        </w:trPr>
        <w:tc>
          <w:tcPr>
            <w:tcW w:w="709" w:type="dxa"/>
            <w:vAlign w:val="center"/>
          </w:tcPr>
          <w:p w14:paraId="5AB31235" w14:textId="117277B8" w:rsidR="00B006B7" w:rsidRPr="005A508D" w:rsidRDefault="3B84B107" w:rsidP="03D3A7B7">
            <w:pPr>
              <w:rPr>
                <w:rFonts w:ascii="Arial" w:eastAsia="Arial" w:hAnsi="Arial" w:cs="Arial"/>
                <w:b/>
                <w:bCs/>
              </w:rPr>
            </w:pPr>
            <w:r w:rsidRPr="03D3A7B7">
              <w:rPr>
                <w:rFonts w:ascii="Arial" w:eastAsia="Arial" w:hAnsi="Arial" w:cs="Arial"/>
                <w:b/>
                <w:bCs/>
              </w:rPr>
              <w:t>1</w:t>
            </w:r>
          </w:p>
        </w:tc>
        <w:tc>
          <w:tcPr>
            <w:tcW w:w="4111" w:type="dxa"/>
            <w:vAlign w:val="center"/>
          </w:tcPr>
          <w:p w14:paraId="22CE56AB" w14:textId="0AC4BB18" w:rsidR="00B006B7" w:rsidRPr="005A508D" w:rsidRDefault="3B84B107" w:rsidP="03D3A7B7">
            <w:pPr>
              <w:rPr>
                <w:rFonts w:ascii="Arial" w:eastAsia="Arial" w:hAnsi="Arial" w:cs="Arial"/>
              </w:rPr>
            </w:pPr>
            <w:r w:rsidRPr="282DB958">
              <w:rPr>
                <w:rFonts w:ascii="Arial" w:eastAsia="Arial" w:hAnsi="Arial" w:cs="Arial"/>
              </w:rPr>
              <w:t xml:space="preserve">Has a comprehensive </w:t>
            </w:r>
            <w:r w:rsidR="0D19FFE8" w:rsidRPr="282DB958">
              <w:rPr>
                <w:rFonts w:ascii="Arial" w:eastAsia="Arial" w:hAnsi="Arial" w:cs="Arial"/>
              </w:rPr>
              <w:t xml:space="preserve">audit </w:t>
            </w:r>
            <w:r w:rsidRPr="282DB958">
              <w:rPr>
                <w:rFonts w:ascii="Arial" w:eastAsia="Arial" w:hAnsi="Arial" w:cs="Arial"/>
              </w:rPr>
              <w:t>scheme file containing all relevant documents, as set out in section 9 of the CFG, been made available on the date of the audit?</w:t>
            </w:r>
          </w:p>
        </w:tc>
        <w:tc>
          <w:tcPr>
            <w:tcW w:w="5387" w:type="dxa"/>
          </w:tcPr>
          <w:p w14:paraId="0F044864" w14:textId="3DA7183F" w:rsidR="00B006B7" w:rsidRPr="005A508D" w:rsidRDefault="3B84B107" w:rsidP="03D3A7B7">
            <w:pPr>
              <w:spacing w:before="120"/>
              <w:rPr>
                <w:rFonts w:ascii="Arial" w:eastAsia="Arial" w:hAnsi="Arial" w:cs="Arial"/>
              </w:rPr>
            </w:pPr>
            <w:r w:rsidRPr="03D3A7B7">
              <w:rPr>
                <w:rFonts w:ascii="Arial" w:eastAsia="Arial" w:hAnsi="Arial" w:cs="Arial"/>
              </w:rPr>
              <w:t xml:space="preserve">Please refer to section 9 of the CFG for the full list of documents required in the </w:t>
            </w:r>
            <w:r w:rsidR="0D19FFE8" w:rsidRPr="03D3A7B7">
              <w:rPr>
                <w:rFonts w:ascii="Arial" w:eastAsia="Arial" w:hAnsi="Arial" w:cs="Arial"/>
              </w:rPr>
              <w:t xml:space="preserve">audit </w:t>
            </w:r>
            <w:r w:rsidRPr="03D3A7B7">
              <w:rPr>
                <w:rFonts w:ascii="Arial" w:eastAsia="Arial" w:hAnsi="Arial" w:cs="Arial"/>
              </w:rPr>
              <w:t xml:space="preserve">scheme file. </w:t>
            </w:r>
          </w:p>
          <w:p w14:paraId="6B66271C" w14:textId="77777777" w:rsidR="00B006B7" w:rsidRDefault="3B84B107" w:rsidP="03D3A7B7">
            <w:pPr>
              <w:spacing w:before="120"/>
              <w:rPr>
                <w:rFonts w:ascii="Arial" w:eastAsia="Arial" w:hAnsi="Arial" w:cs="Arial"/>
              </w:rPr>
            </w:pPr>
            <w:r w:rsidRPr="03D3A7B7">
              <w:rPr>
                <w:rFonts w:ascii="Arial" w:eastAsia="Arial" w:hAnsi="Arial" w:cs="Arial"/>
              </w:rPr>
              <w:t xml:space="preserve">All documents should be signed and dated. </w:t>
            </w:r>
          </w:p>
          <w:p w14:paraId="4CEE3BFC" w14:textId="7AD93794" w:rsidR="00B006B7" w:rsidRPr="005A508D" w:rsidRDefault="3B84B107" w:rsidP="03D3A7B7">
            <w:pPr>
              <w:spacing w:before="120"/>
              <w:rPr>
                <w:rFonts w:ascii="Arial" w:eastAsia="Arial" w:hAnsi="Arial" w:cs="Arial"/>
              </w:rPr>
            </w:pPr>
            <w:r w:rsidRPr="03D3A7B7">
              <w:rPr>
                <w:rFonts w:ascii="Arial" w:eastAsia="Arial" w:hAnsi="Arial" w:cs="Arial"/>
              </w:rPr>
              <w:t>Please specify which documents, if any, are omitted, incomplete or invalid.</w:t>
            </w:r>
          </w:p>
          <w:p w14:paraId="07D0BB74" w14:textId="199B6C30" w:rsidR="00B006B7" w:rsidRPr="005A508D" w:rsidRDefault="00B006B7" w:rsidP="03D3A7B7">
            <w:pPr>
              <w:rPr>
                <w:rFonts w:ascii="Arial" w:eastAsia="Arial" w:hAnsi="Arial" w:cs="Arial"/>
              </w:rPr>
            </w:pPr>
          </w:p>
        </w:tc>
      </w:tr>
      <w:tr w:rsidR="00B006B7" w:rsidRPr="005A508D" w14:paraId="5C9F3AAC" w14:textId="77777777" w:rsidTr="4809A309">
        <w:trPr>
          <w:trHeight w:val="300"/>
        </w:trPr>
        <w:tc>
          <w:tcPr>
            <w:tcW w:w="709" w:type="dxa"/>
            <w:vAlign w:val="center"/>
          </w:tcPr>
          <w:p w14:paraId="663B07F8" w14:textId="639AC308" w:rsidR="00B006B7" w:rsidRPr="005A508D" w:rsidRDefault="3B84B107" w:rsidP="03D3A7B7">
            <w:pPr>
              <w:rPr>
                <w:rFonts w:ascii="Arial" w:eastAsia="Arial" w:hAnsi="Arial" w:cs="Arial"/>
                <w:b/>
                <w:bCs/>
              </w:rPr>
            </w:pPr>
            <w:r w:rsidRPr="03D3A7B7">
              <w:rPr>
                <w:rFonts w:ascii="Arial" w:eastAsia="Arial" w:hAnsi="Arial" w:cs="Arial"/>
                <w:b/>
                <w:bCs/>
              </w:rPr>
              <w:t>2</w:t>
            </w:r>
          </w:p>
        </w:tc>
        <w:tc>
          <w:tcPr>
            <w:tcW w:w="4111" w:type="dxa"/>
            <w:vAlign w:val="center"/>
          </w:tcPr>
          <w:p w14:paraId="01ADA2A5" w14:textId="6BF42D2F" w:rsidR="00B006B7" w:rsidRPr="005A508D" w:rsidRDefault="3B84B107" w:rsidP="03D3A7B7">
            <w:pPr>
              <w:rPr>
                <w:rFonts w:ascii="Arial" w:eastAsia="Arial" w:hAnsi="Arial" w:cs="Arial"/>
              </w:rPr>
            </w:pPr>
            <w:r w:rsidRPr="282DB958">
              <w:rPr>
                <w:rFonts w:ascii="Arial" w:eastAsia="Arial" w:hAnsi="Arial" w:cs="Arial"/>
              </w:rPr>
              <w:t>Is the project located within the borough boundary stated on OPS?</w:t>
            </w:r>
          </w:p>
        </w:tc>
        <w:tc>
          <w:tcPr>
            <w:tcW w:w="5387" w:type="dxa"/>
          </w:tcPr>
          <w:p w14:paraId="56F132FB" w14:textId="181AA098" w:rsidR="00B006B7" w:rsidRPr="005A508D" w:rsidRDefault="3B84B107" w:rsidP="03D3A7B7">
            <w:pPr>
              <w:spacing w:before="120"/>
              <w:rPr>
                <w:rFonts w:ascii="Arial" w:eastAsia="Arial" w:hAnsi="Arial" w:cs="Arial"/>
              </w:rPr>
            </w:pPr>
            <w:r w:rsidRPr="03D3A7B7">
              <w:rPr>
                <w:rFonts w:ascii="Arial" w:eastAsia="Arial" w:hAnsi="Arial" w:cs="Arial"/>
              </w:rPr>
              <w:t xml:space="preserve">Review the borough identified in the </w:t>
            </w:r>
            <w:r w:rsidR="5B11969A" w:rsidRPr="03D3A7B7">
              <w:rPr>
                <w:rFonts w:ascii="Arial" w:eastAsia="Arial" w:hAnsi="Arial" w:cs="Arial"/>
              </w:rPr>
              <w:t>p</w:t>
            </w:r>
            <w:r w:rsidRPr="03D3A7B7">
              <w:rPr>
                <w:rFonts w:ascii="Arial" w:eastAsia="Arial" w:hAnsi="Arial" w:cs="Arial"/>
              </w:rPr>
              <w:t xml:space="preserve">roject </w:t>
            </w:r>
            <w:r w:rsidR="5B11969A" w:rsidRPr="03D3A7B7">
              <w:rPr>
                <w:rFonts w:ascii="Arial" w:eastAsia="Arial" w:hAnsi="Arial" w:cs="Arial"/>
              </w:rPr>
              <w:t>d</w:t>
            </w:r>
            <w:r w:rsidRPr="03D3A7B7">
              <w:rPr>
                <w:rFonts w:ascii="Arial" w:eastAsia="Arial" w:hAnsi="Arial" w:cs="Arial"/>
              </w:rPr>
              <w:t xml:space="preserve">etails block on OPS against the postcode of the completed project to confirm the location. </w:t>
            </w:r>
          </w:p>
          <w:p w14:paraId="634802C5" w14:textId="77777777" w:rsidR="00B006B7" w:rsidRPr="005A508D" w:rsidRDefault="00B006B7" w:rsidP="03D3A7B7">
            <w:pPr>
              <w:spacing w:before="120"/>
              <w:rPr>
                <w:rFonts w:ascii="Arial" w:eastAsia="Arial" w:hAnsi="Arial" w:cs="Arial"/>
              </w:rPr>
            </w:pPr>
          </w:p>
        </w:tc>
      </w:tr>
      <w:tr w:rsidR="00B006B7" w:rsidRPr="005A508D" w14:paraId="2EBFC137" w14:textId="6F6FBA94" w:rsidTr="4809A309">
        <w:trPr>
          <w:trHeight w:val="300"/>
        </w:trPr>
        <w:tc>
          <w:tcPr>
            <w:tcW w:w="709" w:type="dxa"/>
            <w:tcBorders>
              <w:bottom w:val="single" w:sz="4" w:space="0" w:color="auto"/>
            </w:tcBorders>
            <w:vAlign w:val="center"/>
          </w:tcPr>
          <w:p w14:paraId="6D351982" w14:textId="789A6443" w:rsidR="00B006B7" w:rsidRPr="005A508D" w:rsidRDefault="33447238" w:rsidP="03D3A7B7">
            <w:pPr>
              <w:rPr>
                <w:rFonts w:ascii="Arial" w:eastAsia="Arial" w:hAnsi="Arial" w:cs="Arial"/>
                <w:b/>
                <w:bCs/>
              </w:rPr>
            </w:pPr>
            <w:r w:rsidRPr="03D3A7B7">
              <w:rPr>
                <w:rFonts w:ascii="Arial" w:eastAsia="Arial" w:hAnsi="Arial" w:cs="Arial"/>
                <w:b/>
                <w:bCs/>
              </w:rPr>
              <w:t>3</w:t>
            </w:r>
          </w:p>
        </w:tc>
        <w:tc>
          <w:tcPr>
            <w:tcW w:w="4111" w:type="dxa"/>
            <w:tcBorders>
              <w:bottom w:val="single" w:sz="4" w:space="0" w:color="auto"/>
            </w:tcBorders>
            <w:vAlign w:val="center"/>
          </w:tcPr>
          <w:p w14:paraId="3515F2B6" w14:textId="0C1D92F2" w:rsidR="00B006B7" w:rsidRPr="005A508D" w:rsidRDefault="3B84B107" w:rsidP="03D3A7B7">
            <w:pPr>
              <w:spacing w:before="240"/>
              <w:rPr>
                <w:rFonts w:ascii="Arial" w:eastAsia="Arial" w:hAnsi="Arial" w:cs="Arial"/>
              </w:rPr>
            </w:pPr>
            <w:r w:rsidRPr="03D3A7B7">
              <w:rPr>
                <w:rFonts w:ascii="Arial" w:eastAsia="Arial" w:hAnsi="Arial" w:cs="Arial"/>
              </w:rPr>
              <w:t xml:space="preserve">Where a project has been developed by a different </w:t>
            </w:r>
            <w:r w:rsidR="2ACA895C" w:rsidRPr="03D3A7B7">
              <w:rPr>
                <w:rFonts w:ascii="Arial" w:eastAsia="Arial" w:hAnsi="Arial" w:cs="Arial"/>
              </w:rPr>
              <w:t>provider</w:t>
            </w:r>
            <w:r w:rsidRPr="03D3A7B7">
              <w:rPr>
                <w:rFonts w:ascii="Arial" w:eastAsia="Arial" w:hAnsi="Arial" w:cs="Arial"/>
              </w:rPr>
              <w:t xml:space="preserve"> to the one that will own and manage the homes at completion, is there a written agreement between the providers on the terms of transfer?</w:t>
            </w:r>
          </w:p>
          <w:p w14:paraId="29209454" w14:textId="06B173CE" w:rsidR="00B006B7" w:rsidRPr="005A508D" w:rsidRDefault="11CF5816" w:rsidP="03D3A7B7">
            <w:pPr>
              <w:spacing w:before="240" w:after="240"/>
              <w:rPr>
                <w:rFonts w:ascii="Arial" w:eastAsia="Arial" w:hAnsi="Arial" w:cs="Arial"/>
              </w:rPr>
            </w:pPr>
            <w:r w:rsidRPr="03D3A7B7">
              <w:rPr>
                <w:rFonts w:ascii="Arial" w:eastAsia="Arial" w:hAnsi="Arial" w:cs="Arial"/>
                <w:b/>
                <w:bCs/>
              </w:rPr>
              <w:t xml:space="preserve">Note: </w:t>
            </w:r>
            <w:r w:rsidR="3B84B107" w:rsidRPr="03D3A7B7">
              <w:rPr>
                <w:rFonts w:ascii="Arial" w:eastAsia="Arial" w:hAnsi="Arial" w:cs="Arial"/>
              </w:rPr>
              <w:t>Where a project has been developed by the same provider who will own and manage the homes at completion, this question is not applicable.</w:t>
            </w:r>
          </w:p>
        </w:tc>
        <w:tc>
          <w:tcPr>
            <w:tcW w:w="5387" w:type="dxa"/>
            <w:tcBorders>
              <w:bottom w:val="single" w:sz="4" w:space="0" w:color="auto"/>
            </w:tcBorders>
          </w:tcPr>
          <w:p w14:paraId="18B43969" w14:textId="5C7594A5" w:rsidR="00B006B7" w:rsidRPr="005A508D" w:rsidRDefault="3B84B107" w:rsidP="03D3A7B7">
            <w:pPr>
              <w:spacing w:before="120"/>
              <w:rPr>
                <w:rFonts w:ascii="Arial" w:eastAsia="Arial" w:hAnsi="Arial" w:cs="Arial"/>
              </w:rPr>
            </w:pPr>
            <w:r w:rsidRPr="03D3A7B7">
              <w:rPr>
                <w:rFonts w:ascii="Arial" w:eastAsia="Arial" w:hAnsi="Arial" w:cs="Arial"/>
              </w:rPr>
              <w:t xml:space="preserve">There should be a written agreement on the terms of </w:t>
            </w:r>
            <w:proofErr w:type="gramStart"/>
            <w:r w:rsidRPr="03D3A7B7">
              <w:rPr>
                <w:rFonts w:ascii="Arial" w:eastAsia="Arial" w:hAnsi="Arial" w:cs="Arial"/>
              </w:rPr>
              <w:t>transfer</w:t>
            </w:r>
            <w:proofErr w:type="gramEnd"/>
            <w:r w:rsidRPr="03D3A7B7">
              <w:rPr>
                <w:rFonts w:ascii="Arial" w:eastAsia="Arial" w:hAnsi="Arial" w:cs="Arial"/>
              </w:rPr>
              <w:t xml:space="preserve"> and all warranties should be assignable and available at the point of audit.</w:t>
            </w:r>
          </w:p>
          <w:p w14:paraId="2C55A838" w14:textId="18350055" w:rsidR="00B006B7" w:rsidRPr="005A508D" w:rsidRDefault="00B006B7" w:rsidP="03D3A7B7">
            <w:pPr>
              <w:spacing w:before="120" w:after="120"/>
              <w:rPr>
                <w:rFonts w:ascii="Arial" w:eastAsia="Arial" w:hAnsi="Arial" w:cs="Arial"/>
              </w:rPr>
            </w:pPr>
          </w:p>
        </w:tc>
      </w:tr>
      <w:tr w:rsidR="00B006B7" w:rsidRPr="005A508D" w14:paraId="62A187AD" w14:textId="52493F19" w:rsidTr="4809A309">
        <w:trPr>
          <w:trHeight w:val="300"/>
        </w:trPr>
        <w:tc>
          <w:tcPr>
            <w:tcW w:w="709" w:type="dxa"/>
            <w:shd w:val="clear" w:color="auto" w:fill="C6D9F1" w:themeFill="text2" w:themeFillTint="33"/>
            <w:vAlign w:val="center"/>
          </w:tcPr>
          <w:p w14:paraId="0D6437D2" w14:textId="1196419D" w:rsidR="00B006B7" w:rsidRPr="005A508D" w:rsidRDefault="00B006B7" w:rsidP="03D3A7B7">
            <w:pPr>
              <w:rPr>
                <w:rFonts w:ascii="Arial" w:eastAsia="Arial" w:hAnsi="Arial" w:cs="Arial"/>
                <w:b/>
                <w:bCs/>
              </w:rPr>
            </w:pPr>
          </w:p>
        </w:tc>
        <w:tc>
          <w:tcPr>
            <w:tcW w:w="4111" w:type="dxa"/>
            <w:shd w:val="clear" w:color="auto" w:fill="C6D9F1" w:themeFill="text2" w:themeFillTint="33"/>
            <w:vAlign w:val="center"/>
          </w:tcPr>
          <w:p w14:paraId="58BE28C9" w14:textId="697760F0" w:rsidR="00B006B7" w:rsidRPr="005A508D" w:rsidRDefault="3B84B107" w:rsidP="03D3A7B7">
            <w:pPr>
              <w:rPr>
                <w:rFonts w:ascii="Arial" w:eastAsia="Arial" w:hAnsi="Arial" w:cs="Arial"/>
                <w:b/>
                <w:bCs/>
              </w:rPr>
            </w:pPr>
            <w:r w:rsidRPr="03D3A7B7">
              <w:rPr>
                <w:rFonts w:ascii="Arial" w:eastAsia="Arial" w:hAnsi="Arial" w:cs="Arial"/>
                <w:b/>
                <w:bCs/>
              </w:rPr>
              <w:t xml:space="preserve">Secure </w:t>
            </w:r>
            <w:r w:rsidR="33447238" w:rsidRPr="03D3A7B7">
              <w:rPr>
                <w:rFonts w:ascii="Arial" w:eastAsia="Arial" w:hAnsi="Arial" w:cs="Arial"/>
                <w:b/>
                <w:bCs/>
              </w:rPr>
              <w:t>L</w:t>
            </w:r>
            <w:r w:rsidRPr="03D3A7B7">
              <w:rPr>
                <w:rFonts w:ascii="Arial" w:eastAsia="Arial" w:hAnsi="Arial" w:cs="Arial"/>
                <w:b/>
                <w:bCs/>
              </w:rPr>
              <w:t xml:space="preserve">egal </w:t>
            </w:r>
            <w:r w:rsidR="33447238" w:rsidRPr="03D3A7B7">
              <w:rPr>
                <w:rFonts w:ascii="Arial" w:eastAsia="Arial" w:hAnsi="Arial" w:cs="Arial"/>
                <w:b/>
                <w:bCs/>
              </w:rPr>
              <w:t>I</w:t>
            </w:r>
            <w:r w:rsidRPr="03D3A7B7">
              <w:rPr>
                <w:rFonts w:ascii="Arial" w:eastAsia="Arial" w:hAnsi="Arial" w:cs="Arial"/>
                <w:b/>
                <w:bCs/>
              </w:rPr>
              <w:t>nterest and site acquisition</w:t>
            </w:r>
          </w:p>
        </w:tc>
        <w:tc>
          <w:tcPr>
            <w:tcW w:w="5387" w:type="dxa"/>
            <w:shd w:val="clear" w:color="auto" w:fill="C6D9F1" w:themeFill="text2" w:themeFillTint="33"/>
          </w:tcPr>
          <w:p w14:paraId="5F06806A" w14:textId="0707A418" w:rsidR="00B006B7" w:rsidRPr="005A508D" w:rsidRDefault="00B006B7" w:rsidP="03D3A7B7">
            <w:pPr>
              <w:rPr>
                <w:rFonts w:ascii="Arial" w:eastAsia="Arial" w:hAnsi="Arial" w:cs="Arial"/>
                <w:b/>
                <w:bCs/>
              </w:rPr>
            </w:pPr>
          </w:p>
        </w:tc>
      </w:tr>
      <w:tr w:rsidR="00B006B7" w:rsidRPr="005A508D" w14:paraId="19246057" w14:textId="3B84D360" w:rsidTr="4809A309">
        <w:trPr>
          <w:trHeight w:val="300"/>
        </w:trPr>
        <w:tc>
          <w:tcPr>
            <w:tcW w:w="709" w:type="dxa"/>
            <w:vAlign w:val="center"/>
          </w:tcPr>
          <w:p w14:paraId="69DED6EE" w14:textId="383FC505" w:rsidR="00B006B7" w:rsidRPr="005A508D" w:rsidRDefault="2C9C5133" w:rsidP="03D3A7B7">
            <w:pPr>
              <w:rPr>
                <w:rFonts w:ascii="Arial" w:eastAsia="Arial" w:hAnsi="Arial" w:cs="Arial"/>
                <w:b/>
                <w:bCs/>
              </w:rPr>
            </w:pPr>
            <w:r w:rsidRPr="03D3A7B7">
              <w:rPr>
                <w:rFonts w:ascii="Arial" w:eastAsia="Arial" w:hAnsi="Arial" w:cs="Arial"/>
                <w:b/>
                <w:bCs/>
              </w:rPr>
              <w:t>4</w:t>
            </w:r>
          </w:p>
        </w:tc>
        <w:tc>
          <w:tcPr>
            <w:tcW w:w="4111" w:type="dxa"/>
            <w:vAlign w:val="center"/>
          </w:tcPr>
          <w:p w14:paraId="7B14D93F" w14:textId="77777777" w:rsidR="00B006B7" w:rsidRDefault="3B84B107" w:rsidP="03D3A7B7">
            <w:pPr>
              <w:rPr>
                <w:rFonts w:ascii="Arial" w:eastAsia="Arial" w:hAnsi="Arial" w:cs="Arial"/>
              </w:rPr>
            </w:pPr>
            <w:r w:rsidRPr="03D3A7B7">
              <w:rPr>
                <w:rFonts w:ascii="Arial" w:eastAsia="Arial" w:hAnsi="Arial" w:cs="Arial"/>
              </w:rPr>
              <w:t xml:space="preserve">Was there a compliant Secure Legal Interest in place for the site either: </w:t>
            </w:r>
          </w:p>
          <w:p w14:paraId="34CDF9E1" w14:textId="77777777" w:rsidR="00B006B7" w:rsidRDefault="00B006B7" w:rsidP="03D3A7B7">
            <w:pPr>
              <w:rPr>
                <w:rFonts w:ascii="Arial" w:eastAsia="Arial" w:hAnsi="Arial" w:cs="Arial"/>
              </w:rPr>
            </w:pPr>
          </w:p>
          <w:p w14:paraId="1552C376" w14:textId="77777777" w:rsidR="00B006B7" w:rsidRDefault="3B84B107" w:rsidP="03D3A7B7">
            <w:pPr>
              <w:pStyle w:val="ListParagraph"/>
              <w:numPr>
                <w:ilvl w:val="0"/>
                <w:numId w:val="30"/>
              </w:numPr>
              <w:rPr>
                <w:rFonts w:ascii="Arial" w:eastAsia="Arial" w:hAnsi="Arial" w:cs="Arial"/>
              </w:rPr>
            </w:pPr>
            <w:r w:rsidRPr="03D3A7B7">
              <w:rPr>
                <w:rFonts w:ascii="Arial" w:eastAsia="Arial" w:hAnsi="Arial" w:cs="Arial"/>
              </w:rPr>
              <w:t>on or before the approved land acquisition milestone date in the OPS milestones block?</w:t>
            </w:r>
          </w:p>
          <w:p w14:paraId="7646C23A" w14:textId="76ED2BF7" w:rsidR="00B006B7" w:rsidRPr="004424E1" w:rsidRDefault="3B84B107" w:rsidP="03D3A7B7">
            <w:pPr>
              <w:pStyle w:val="ListParagraph"/>
              <w:numPr>
                <w:ilvl w:val="0"/>
                <w:numId w:val="30"/>
              </w:numPr>
              <w:rPr>
                <w:rFonts w:ascii="Arial" w:eastAsia="Arial" w:hAnsi="Arial" w:cs="Arial"/>
              </w:rPr>
            </w:pPr>
            <w:r w:rsidRPr="03D3A7B7">
              <w:rPr>
                <w:rFonts w:ascii="Arial" w:eastAsia="Arial" w:hAnsi="Arial" w:cs="Arial"/>
              </w:rPr>
              <w:t xml:space="preserve">or, if no land acquisition milestone, </w:t>
            </w:r>
            <w:r w:rsidR="4C7DFDB9" w:rsidRPr="03D3A7B7">
              <w:rPr>
                <w:rFonts w:ascii="Arial" w:eastAsia="Arial" w:hAnsi="Arial" w:cs="Arial"/>
              </w:rPr>
              <w:t xml:space="preserve">on or </w:t>
            </w:r>
            <w:r w:rsidRPr="03D3A7B7">
              <w:rPr>
                <w:rFonts w:ascii="Arial" w:eastAsia="Arial" w:hAnsi="Arial" w:cs="Arial"/>
              </w:rPr>
              <w:t xml:space="preserve">before the approved start on site milestone date in the OPS milestones block? </w:t>
            </w:r>
          </w:p>
        </w:tc>
        <w:tc>
          <w:tcPr>
            <w:tcW w:w="5387" w:type="dxa"/>
          </w:tcPr>
          <w:p w14:paraId="2EC9481C" w14:textId="5FEA1803"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Secure Legal Interest (SLI) is defined within the individual grant agreement of the relevant programme. </w:t>
            </w:r>
          </w:p>
          <w:p w14:paraId="630E5DF5" w14:textId="6ED32FB2" w:rsidR="00B006B7" w:rsidRPr="005A508D" w:rsidRDefault="3B84B107" w:rsidP="03D3A7B7">
            <w:pPr>
              <w:spacing w:before="120" w:after="120"/>
              <w:rPr>
                <w:rFonts w:ascii="Arial" w:eastAsia="Arial" w:hAnsi="Arial" w:cs="Arial"/>
              </w:rPr>
            </w:pPr>
            <w:r w:rsidRPr="03D3A7B7">
              <w:rPr>
                <w:rFonts w:ascii="Arial" w:eastAsia="Arial" w:hAnsi="Arial" w:cs="Arial"/>
              </w:rPr>
              <w:t>Please check the following:</w:t>
            </w:r>
          </w:p>
          <w:p w14:paraId="3698CA8A" w14:textId="062360C8" w:rsidR="00B006B7" w:rsidRPr="005A508D" w:rsidRDefault="3B84B107" w:rsidP="03D3A7B7">
            <w:pPr>
              <w:pStyle w:val="ListParagraph"/>
              <w:numPr>
                <w:ilvl w:val="0"/>
                <w:numId w:val="21"/>
              </w:numPr>
              <w:rPr>
                <w:rFonts w:ascii="Arial" w:eastAsia="Arial" w:hAnsi="Arial" w:cs="Arial"/>
              </w:rPr>
            </w:pPr>
            <w:r w:rsidRPr="03D3A7B7">
              <w:rPr>
                <w:rFonts w:ascii="Arial" w:eastAsia="Arial" w:hAnsi="Arial" w:cs="Arial"/>
              </w:rPr>
              <w:t>the freehold and leasehold requirements for SLI</w:t>
            </w:r>
          </w:p>
          <w:p w14:paraId="4DA9A0FD" w14:textId="0B72BEC3" w:rsidR="00B006B7" w:rsidRPr="005A508D" w:rsidRDefault="3B84B107" w:rsidP="03D3A7B7">
            <w:pPr>
              <w:pStyle w:val="ListParagraph"/>
              <w:numPr>
                <w:ilvl w:val="0"/>
                <w:numId w:val="21"/>
              </w:numPr>
              <w:rPr>
                <w:rFonts w:ascii="Arial" w:eastAsia="Arial" w:hAnsi="Arial" w:cs="Arial"/>
              </w:rPr>
            </w:pPr>
            <w:r w:rsidRPr="03D3A7B7">
              <w:rPr>
                <w:rFonts w:ascii="Arial" w:eastAsia="Arial" w:hAnsi="Arial" w:cs="Arial"/>
              </w:rPr>
              <w:t>the OPS milestones block to determine the approved milestone dates. See Appendix 1 for OPS screenshot examples</w:t>
            </w:r>
          </w:p>
          <w:p w14:paraId="43D7D2B6" w14:textId="4C0CF683" w:rsidR="00B006B7" w:rsidRPr="005A508D" w:rsidRDefault="3B84B107" w:rsidP="03D3A7B7">
            <w:pPr>
              <w:pStyle w:val="ListParagraph"/>
              <w:numPr>
                <w:ilvl w:val="0"/>
                <w:numId w:val="21"/>
              </w:numPr>
              <w:rPr>
                <w:rFonts w:ascii="Arial" w:eastAsia="Arial" w:hAnsi="Arial" w:cs="Arial"/>
              </w:rPr>
            </w:pPr>
            <w:r w:rsidRPr="03D3A7B7">
              <w:rPr>
                <w:rFonts w:ascii="Arial" w:eastAsia="Arial" w:hAnsi="Arial" w:cs="Arial"/>
              </w:rPr>
              <w:t xml:space="preserve">exchange and completion dates on purchase contracts </w:t>
            </w:r>
          </w:p>
          <w:p w14:paraId="1257EDD2" w14:textId="6A9ABFA6" w:rsidR="00B006B7" w:rsidRPr="005A508D" w:rsidRDefault="3B84B107" w:rsidP="03D3A7B7">
            <w:pPr>
              <w:pStyle w:val="ListParagraph"/>
              <w:numPr>
                <w:ilvl w:val="0"/>
                <w:numId w:val="21"/>
              </w:numPr>
              <w:rPr>
                <w:rFonts w:ascii="Arial" w:eastAsia="Arial" w:hAnsi="Arial" w:cs="Arial"/>
              </w:rPr>
            </w:pPr>
            <w:r w:rsidRPr="03D3A7B7">
              <w:rPr>
                <w:rFonts w:ascii="Arial" w:eastAsia="Arial" w:hAnsi="Arial" w:cs="Arial"/>
              </w:rPr>
              <w:t xml:space="preserve">solicitor-based evidence that the purchase completion has taken place at </w:t>
            </w:r>
            <w:r w:rsidRPr="03D3A7B7">
              <w:rPr>
                <w:rFonts w:ascii="Arial" w:eastAsia="Arial" w:hAnsi="Arial" w:cs="Arial"/>
              </w:rPr>
              <w:lastRenderedPageBreak/>
              <w:t>the agreed sum and is dated either on the date or post-purchase completion</w:t>
            </w:r>
          </w:p>
          <w:p w14:paraId="5AA1410C" w14:textId="5DDE1705" w:rsidR="00B006B7" w:rsidRPr="005A508D" w:rsidRDefault="3B84B107" w:rsidP="03D3A7B7">
            <w:pPr>
              <w:pStyle w:val="ListParagraph"/>
              <w:numPr>
                <w:ilvl w:val="0"/>
                <w:numId w:val="21"/>
              </w:numPr>
              <w:rPr>
                <w:rFonts w:ascii="Arial" w:eastAsia="Arial" w:hAnsi="Arial" w:cs="Arial"/>
              </w:rPr>
            </w:pPr>
            <w:r w:rsidRPr="03D3A7B7">
              <w:rPr>
                <w:rFonts w:ascii="Arial" w:eastAsia="Arial" w:hAnsi="Arial" w:cs="Arial"/>
              </w:rPr>
              <w:t>that the property offers 'good title' as defined in section 2 of the CFG</w:t>
            </w:r>
          </w:p>
          <w:p w14:paraId="6C6BEEE2" w14:textId="4618738E" w:rsidR="00B006B7" w:rsidRPr="005A508D" w:rsidRDefault="3B84B107" w:rsidP="03D3A7B7">
            <w:pPr>
              <w:pStyle w:val="ListParagraph"/>
              <w:numPr>
                <w:ilvl w:val="0"/>
                <w:numId w:val="21"/>
              </w:numPr>
              <w:rPr>
                <w:rFonts w:ascii="Arial" w:eastAsia="Arial" w:hAnsi="Arial" w:cs="Arial"/>
              </w:rPr>
            </w:pPr>
            <w:r w:rsidRPr="03D3A7B7">
              <w:rPr>
                <w:rFonts w:ascii="Arial" w:eastAsia="Arial" w:hAnsi="Arial" w:cs="Arial"/>
              </w:rPr>
              <w:t>that defective title indemnity insurance in favour of the grant recipient is in place, with a limit of indemnity equal to at least the scheme grant for the project, where applicable</w:t>
            </w:r>
          </w:p>
          <w:p w14:paraId="310B4A5A" w14:textId="30196EB7" w:rsidR="00B006B7" w:rsidRPr="005A508D" w:rsidRDefault="3B84B107" w:rsidP="03D3A7B7">
            <w:pPr>
              <w:pStyle w:val="ListParagraph"/>
              <w:numPr>
                <w:ilvl w:val="0"/>
                <w:numId w:val="21"/>
              </w:numPr>
              <w:rPr>
                <w:rFonts w:ascii="Arial" w:eastAsia="Arial" w:hAnsi="Arial" w:cs="Arial"/>
              </w:rPr>
            </w:pPr>
            <w:r w:rsidRPr="03D3A7B7">
              <w:rPr>
                <w:rFonts w:ascii="Arial" w:eastAsia="Arial" w:hAnsi="Arial" w:cs="Arial"/>
              </w:rPr>
              <w:t>for a solicitor’s report on title or lease if one has been prepared, and a copy of the Land Registry extract. Note that, where an acquisition grant claim is being made, the provider must have either the freehold or long leasehold interest prior to drawing down grant. A conditional interest and/or indemnity insurance is insufficient</w:t>
            </w:r>
          </w:p>
          <w:p w14:paraId="11C13373" w14:textId="5FFA1FA8" w:rsidR="00B006B7" w:rsidRDefault="3B84B107" w:rsidP="03D3A7B7">
            <w:pPr>
              <w:pStyle w:val="ListParagraph"/>
              <w:numPr>
                <w:ilvl w:val="0"/>
                <w:numId w:val="21"/>
              </w:numPr>
              <w:rPr>
                <w:rFonts w:ascii="Arial" w:eastAsia="Arial" w:hAnsi="Arial" w:cs="Arial"/>
              </w:rPr>
            </w:pPr>
            <w:r w:rsidRPr="03D3A7B7">
              <w:rPr>
                <w:rFonts w:ascii="Arial" w:eastAsia="Arial" w:hAnsi="Arial" w:cs="Arial"/>
              </w:rPr>
              <w:t>if the land or property requires a restriction in favour of the GLA and if this was registered on the Land Registry’s Title Register</w:t>
            </w:r>
            <w:r w:rsidR="06F0E5C0" w:rsidRPr="03D3A7B7">
              <w:rPr>
                <w:rFonts w:ascii="Arial" w:eastAsia="Arial" w:hAnsi="Arial" w:cs="Arial"/>
              </w:rPr>
              <w:t>.</w:t>
            </w:r>
          </w:p>
          <w:p w14:paraId="603A2E68" w14:textId="77777777" w:rsidR="00B006B7" w:rsidRPr="005A508D" w:rsidRDefault="00B006B7" w:rsidP="03D3A7B7">
            <w:pPr>
              <w:pStyle w:val="ListParagraph"/>
              <w:rPr>
                <w:rFonts w:ascii="Arial" w:eastAsia="Arial" w:hAnsi="Arial" w:cs="Arial"/>
              </w:rPr>
            </w:pPr>
          </w:p>
          <w:p w14:paraId="1A6953E5" w14:textId="07069426" w:rsidR="00B006B7" w:rsidRPr="005A508D" w:rsidRDefault="3B84B107" w:rsidP="03D3A7B7">
            <w:pPr>
              <w:rPr>
                <w:rFonts w:ascii="Arial" w:eastAsia="Arial" w:hAnsi="Arial" w:cs="Arial"/>
              </w:rPr>
            </w:pPr>
            <w:r w:rsidRPr="03D3A7B7">
              <w:rPr>
                <w:rFonts w:ascii="Arial" w:eastAsia="Arial" w:hAnsi="Arial" w:cs="Arial"/>
              </w:rPr>
              <w:t xml:space="preserve">Where restrictions on the title are in place, please check: </w:t>
            </w:r>
          </w:p>
          <w:p w14:paraId="41E82494" w14:textId="24EE2618" w:rsidR="00B006B7" w:rsidRPr="005A508D" w:rsidRDefault="3B84B107" w:rsidP="03D3A7B7">
            <w:pPr>
              <w:pStyle w:val="ListParagraph"/>
              <w:numPr>
                <w:ilvl w:val="0"/>
                <w:numId w:val="20"/>
              </w:numPr>
              <w:spacing w:before="240"/>
              <w:ind w:left="360"/>
              <w:rPr>
                <w:rFonts w:ascii="Arial" w:eastAsia="Arial" w:hAnsi="Arial" w:cs="Arial"/>
              </w:rPr>
            </w:pPr>
            <w:r w:rsidRPr="03D3A7B7">
              <w:rPr>
                <w:rFonts w:ascii="Arial" w:eastAsia="Arial" w:hAnsi="Arial" w:cs="Arial"/>
              </w:rPr>
              <w:t xml:space="preserve">that any specific consents were obtained </w:t>
            </w:r>
          </w:p>
          <w:p w14:paraId="4FDF2003" w14:textId="54DB7E25" w:rsidR="00B006B7" w:rsidRPr="005A508D" w:rsidRDefault="3B84B107" w:rsidP="03D3A7B7">
            <w:pPr>
              <w:pStyle w:val="ListParagraph"/>
              <w:numPr>
                <w:ilvl w:val="0"/>
                <w:numId w:val="20"/>
              </w:numPr>
              <w:ind w:left="360"/>
              <w:rPr>
                <w:rFonts w:ascii="Arial" w:eastAsia="Arial" w:hAnsi="Arial" w:cs="Arial"/>
              </w:rPr>
            </w:pPr>
            <w:r w:rsidRPr="03D3A7B7">
              <w:rPr>
                <w:rFonts w:ascii="Arial" w:eastAsia="Arial" w:hAnsi="Arial" w:cs="Arial"/>
              </w:rPr>
              <w:t>that there were no covenants or restrictions likely to impede development or that there was relevant indemnity insurance in place</w:t>
            </w:r>
          </w:p>
          <w:p w14:paraId="14E5D67A" w14:textId="00F6EE12"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Where the answer is ‘no’ to either of these checks, but the </w:t>
            </w:r>
            <w:r w:rsidR="6BA24AC6" w:rsidRPr="03D3A7B7">
              <w:rPr>
                <w:rFonts w:ascii="Arial" w:eastAsia="Arial" w:hAnsi="Arial" w:cs="Arial"/>
              </w:rPr>
              <w:t>provider</w:t>
            </w:r>
            <w:r w:rsidRPr="03D3A7B7">
              <w:rPr>
                <w:rFonts w:ascii="Arial" w:eastAsia="Arial" w:hAnsi="Arial" w:cs="Arial"/>
              </w:rPr>
              <w:t xml:space="preserve"> states they had received agreement from the GLA to proceed with the claim, please obtain evidence of this agreement and confirm this within the report. A record of the approval must be available on file and commentary should have been added to OPS within the </w:t>
            </w:r>
            <w:r w:rsidR="74F3B3A6" w:rsidRPr="03D3A7B7">
              <w:rPr>
                <w:rFonts w:ascii="Arial" w:eastAsia="Arial" w:hAnsi="Arial" w:cs="Arial"/>
              </w:rPr>
              <w:t>p</w:t>
            </w:r>
            <w:r w:rsidRPr="03D3A7B7">
              <w:rPr>
                <w:rFonts w:ascii="Arial" w:eastAsia="Arial" w:hAnsi="Arial" w:cs="Arial"/>
              </w:rPr>
              <w:t xml:space="preserve">roject </w:t>
            </w:r>
            <w:r w:rsidR="74F3B3A6" w:rsidRPr="03D3A7B7">
              <w:rPr>
                <w:rFonts w:ascii="Arial" w:eastAsia="Arial" w:hAnsi="Arial" w:cs="Arial"/>
              </w:rPr>
              <w:t>h</w:t>
            </w:r>
            <w:r w:rsidRPr="03D3A7B7">
              <w:rPr>
                <w:rFonts w:ascii="Arial" w:eastAsia="Arial" w:hAnsi="Arial" w:cs="Arial"/>
              </w:rPr>
              <w:t>istory.</w:t>
            </w:r>
          </w:p>
          <w:p w14:paraId="14B51A53" w14:textId="2AB0E924"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Where </w:t>
            </w:r>
            <w:r w:rsidR="74F3B3A6" w:rsidRPr="03D3A7B7">
              <w:rPr>
                <w:rFonts w:ascii="Arial" w:eastAsia="Arial" w:hAnsi="Arial" w:cs="Arial"/>
              </w:rPr>
              <w:t>auditors</w:t>
            </w:r>
            <w:r w:rsidRPr="03D3A7B7">
              <w:rPr>
                <w:rFonts w:ascii="Arial" w:eastAsia="Arial" w:hAnsi="Arial" w:cs="Arial"/>
              </w:rPr>
              <w:t xml:space="preserve"> find that required conditions were achieved after the approved land acquisition or start on site milestone date on OPS</w:t>
            </w:r>
            <w:r w:rsidR="74F3B3A6" w:rsidRPr="03D3A7B7">
              <w:rPr>
                <w:rFonts w:ascii="Arial" w:eastAsia="Arial" w:hAnsi="Arial" w:cs="Arial"/>
              </w:rPr>
              <w:t>,</w:t>
            </w:r>
            <w:r w:rsidRPr="03D3A7B7">
              <w:rPr>
                <w:rFonts w:ascii="Arial" w:eastAsia="Arial" w:hAnsi="Arial" w:cs="Arial"/>
              </w:rPr>
              <w:t xml:space="preserve"> set out whether the conditions were achieved by the date the associate milestone claim was submitted by the partner on OPS, or by the date the GLA approved the claim on OPS.</w:t>
            </w:r>
          </w:p>
          <w:p w14:paraId="611584F1" w14:textId="38115215" w:rsidR="00B006B7" w:rsidRPr="005A508D" w:rsidRDefault="74F3B3A6" w:rsidP="03D3A7B7">
            <w:pPr>
              <w:spacing w:before="120" w:after="120"/>
              <w:rPr>
                <w:rFonts w:ascii="Arial" w:eastAsia="Arial" w:hAnsi="Arial" w:cs="Arial"/>
                <w:b/>
                <w:bCs/>
              </w:rPr>
            </w:pPr>
            <w:r w:rsidRPr="03D3A7B7">
              <w:rPr>
                <w:rFonts w:ascii="Arial" w:eastAsia="Arial" w:hAnsi="Arial" w:cs="Arial"/>
                <w:b/>
                <w:bCs/>
              </w:rPr>
              <w:t>RSAP 2021-24</w:t>
            </w:r>
            <w:r w:rsidR="3B84B107" w:rsidRPr="03D3A7B7">
              <w:rPr>
                <w:rFonts w:ascii="Arial" w:eastAsia="Arial" w:hAnsi="Arial" w:cs="Arial"/>
                <w:b/>
                <w:bCs/>
              </w:rPr>
              <w:t xml:space="preserve"> only: </w:t>
            </w:r>
          </w:p>
          <w:p w14:paraId="43C2E3F2" w14:textId="20C773E3" w:rsidR="00B006B7" w:rsidRDefault="3B84B107" w:rsidP="03D3A7B7">
            <w:pPr>
              <w:rPr>
                <w:rFonts w:ascii="Arial" w:eastAsia="Arial" w:hAnsi="Arial" w:cs="Arial"/>
              </w:rPr>
            </w:pPr>
            <w:r w:rsidRPr="03D3A7B7">
              <w:rPr>
                <w:rFonts w:ascii="Arial" w:eastAsia="Arial" w:hAnsi="Arial" w:cs="Arial"/>
              </w:rPr>
              <w:lastRenderedPageBreak/>
              <w:t xml:space="preserve">Please review the RSAP </w:t>
            </w:r>
            <w:r w:rsidR="74F3B3A6" w:rsidRPr="03D3A7B7">
              <w:rPr>
                <w:rFonts w:ascii="Arial" w:eastAsia="Arial" w:hAnsi="Arial" w:cs="Arial"/>
              </w:rPr>
              <w:t>p</w:t>
            </w:r>
            <w:r w:rsidRPr="03D3A7B7">
              <w:rPr>
                <w:rFonts w:ascii="Arial" w:eastAsia="Arial" w:hAnsi="Arial" w:cs="Arial"/>
              </w:rPr>
              <w:t xml:space="preserve">roject </w:t>
            </w:r>
            <w:r w:rsidR="74F3B3A6" w:rsidRPr="03D3A7B7">
              <w:rPr>
                <w:rFonts w:ascii="Arial" w:eastAsia="Arial" w:hAnsi="Arial" w:cs="Arial"/>
              </w:rPr>
              <w:t>i</w:t>
            </w:r>
            <w:r w:rsidRPr="03D3A7B7">
              <w:rPr>
                <w:rFonts w:ascii="Arial" w:eastAsia="Arial" w:hAnsi="Arial" w:cs="Arial"/>
              </w:rPr>
              <w:t xml:space="preserve">nformation block on OPS to identify the stated length of lease on the property. </w:t>
            </w:r>
          </w:p>
          <w:p w14:paraId="3AC1EC94" w14:textId="77777777" w:rsidR="00B006B7" w:rsidRDefault="00B006B7" w:rsidP="03D3A7B7">
            <w:pPr>
              <w:rPr>
                <w:rFonts w:ascii="Arial" w:eastAsia="Arial" w:hAnsi="Arial" w:cs="Arial"/>
              </w:rPr>
            </w:pPr>
          </w:p>
          <w:p w14:paraId="2A305FC8" w14:textId="77777777" w:rsidR="00B006B7" w:rsidRDefault="3B84B107" w:rsidP="03D3A7B7">
            <w:pPr>
              <w:rPr>
                <w:rFonts w:ascii="Arial" w:eastAsia="Arial" w:hAnsi="Arial" w:cs="Arial"/>
              </w:rPr>
            </w:pPr>
            <w:r w:rsidRPr="03D3A7B7">
              <w:rPr>
                <w:rFonts w:ascii="Arial" w:eastAsia="Arial" w:hAnsi="Arial" w:cs="Arial"/>
              </w:rPr>
              <w:t>Note that:</w:t>
            </w:r>
          </w:p>
          <w:p w14:paraId="7313A664" w14:textId="77777777" w:rsidR="00B006B7" w:rsidRDefault="3B84B107" w:rsidP="03D3A7B7">
            <w:pPr>
              <w:pStyle w:val="ListParagraph"/>
              <w:numPr>
                <w:ilvl w:val="0"/>
                <w:numId w:val="31"/>
              </w:numPr>
              <w:spacing w:before="240"/>
              <w:rPr>
                <w:rFonts w:ascii="Arial" w:eastAsia="Arial" w:hAnsi="Arial" w:cs="Arial"/>
              </w:rPr>
            </w:pPr>
            <w:r w:rsidRPr="03D3A7B7">
              <w:rPr>
                <w:rFonts w:ascii="Arial" w:eastAsia="Arial" w:hAnsi="Arial" w:cs="Arial"/>
              </w:rPr>
              <w:t>for new-build schemes, reference to ‘in perpetuity’ on OPS means a minimum 60-year lease</w:t>
            </w:r>
          </w:p>
          <w:p w14:paraId="5C2B7407" w14:textId="77777777" w:rsidR="00B006B7" w:rsidRDefault="3B84B107" w:rsidP="03D3A7B7">
            <w:pPr>
              <w:pStyle w:val="ListParagraph"/>
              <w:numPr>
                <w:ilvl w:val="0"/>
                <w:numId w:val="31"/>
              </w:numPr>
              <w:rPr>
                <w:rFonts w:ascii="Arial" w:eastAsia="Arial" w:hAnsi="Arial" w:cs="Arial"/>
              </w:rPr>
            </w:pPr>
            <w:r w:rsidRPr="03D3A7B7">
              <w:rPr>
                <w:rFonts w:ascii="Arial" w:eastAsia="Arial" w:hAnsi="Arial" w:cs="Arial"/>
              </w:rPr>
              <w:t xml:space="preserve">for purchase/leasing/remodelling/refurbishment projects, reference to ‘in perpetuity’ on OPS means a minimum 30-year lease.  </w:t>
            </w:r>
          </w:p>
          <w:p w14:paraId="257BD57F" w14:textId="77777777" w:rsidR="00B006B7" w:rsidRDefault="00B006B7" w:rsidP="03D3A7B7">
            <w:pPr>
              <w:rPr>
                <w:rFonts w:ascii="Arial" w:eastAsia="Arial" w:hAnsi="Arial" w:cs="Arial"/>
              </w:rPr>
            </w:pPr>
          </w:p>
          <w:p w14:paraId="31F1E712" w14:textId="2A5708F9" w:rsidR="00B006B7" w:rsidRPr="005A508D" w:rsidRDefault="3B84B107" w:rsidP="03D3A7B7">
            <w:pPr>
              <w:rPr>
                <w:rFonts w:ascii="Arial" w:eastAsia="Arial" w:hAnsi="Arial" w:cs="Arial"/>
              </w:rPr>
            </w:pPr>
            <w:r w:rsidRPr="03D3A7B7">
              <w:rPr>
                <w:rFonts w:ascii="Arial" w:eastAsia="Arial" w:hAnsi="Arial" w:cs="Arial"/>
              </w:rPr>
              <w:t xml:space="preserve">This should be compared to the actual length of the lease for the property. </w:t>
            </w:r>
          </w:p>
          <w:p w14:paraId="71ADE882" w14:textId="14AFD831" w:rsidR="00B006B7" w:rsidRPr="005A508D" w:rsidRDefault="00B006B7" w:rsidP="03D3A7B7">
            <w:pPr>
              <w:rPr>
                <w:rFonts w:ascii="Arial" w:eastAsia="Arial" w:hAnsi="Arial" w:cs="Arial"/>
              </w:rPr>
            </w:pPr>
          </w:p>
        </w:tc>
      </w:tr>
      <w:tr w:rsidR="00B006B7" w:rsidRPr="005A508D" w14:paraId="77C85C5B" w14:textId="7F6872E4" w:rsidTr="4809A309">
        <w:trPr>
          <w:trHeight w:val="300"/>
        </w:trPr>
        <w:tc>
          <w:tcPr>
            <w:tcW w:w="709" w:type="dxa"/>
            <w:tcBorders>
              <w:bottom w:val="single" w:sz="4" w:space="0" w:color="auto"/>
            </w:tcBorders>
            <w:vAlign w:val="center"/>
          </w:tcPr>
          <w:p w14:paraId="2390973D" w14:textId="2C410CDC" w:rsidR="00B006B7" w:rsidRPr="005A508D" w:rsidRDefault="2C9C5133" w:rsidP="03D3A7B7">
            <w:pPr>
              <w:rPr>
                <w:rFonts w:ascii="Arial" w:eastAsia="Arial" w:hAnsi="Arial" w:cs="Arial"/>
                <w:b/>
                <w:bCs/>
              </w:rPr>
            </w:pPr>
            <w:r w:rsidRPr="03D3A7B7">
              <w:rPr>
                <w:rFonts w:ascii="Arial" w:eastAsia="Arial" w:hAnsi="Arial" w:cs="Arial"/>
                <w:b/>
                <w:bCs/>
              </w:rPr>
              <w:lastRenderedPageBreak/>
              <w:t>5</w:t>
            </w:r>
          </w:p>
        </w:tc>
        <w:tc>
          <w:tcPr>
            <w:tcW w:w="4111" w:type="dxa"/>
            <w:tcBorders>
              <w:bottom w:val="single" w:sz="4" w:space="0" w:color="auto"/>
            </w:tcBorders>
            <w:vAlign w:val="center"/>
          </w:tcPr>
          <w:p w14:paraId="044DD155" w14:textId="0F3AD9DE" w:rsidR="00B006B7" w:rsidRPr="005A508D" w:rsidRDefault="3B84B107" w:rsidP="03D3A7B7">
            <w:pPr>
              <w:rPr>
                <w:rFonts w:ascii="Arial" w:eastAsia="Arial" w:hAnsi="Arial" w:cs="Arial"/>
              </w:rPr>
            </w:pPr>
            <w:r w:rsidRPr="03D3A7B7">
              <w:rPr>
                <w:rFonts w:ascii="Arial" w:eastAsia="Arial" w:hAnsi="Arial" w:cs="Arial"/>
              </w:rPr>
              <w:t>Is there a valid valuation repor</w:t>
            </w:r>
            <w:r w:rsidR="2BF48C76" w:rsidRPr="03D3A7B7">
              <w:rPr>
                <w:rFonts w:ascii="Arial" w:eastAsia="Arial" w:hAnsi="Arial" w:cs="Arial"/>
              </w:rPr>
              <w:t xml:space="preserve">t </w:t>
            </w:r>
            <w:r w:rsidRPr="03D3A7B7">
              <w:rPr>
                <w:rFonts w:ascii="Arial" w:eastAsia="Arial" w:hAnsi="Arial" w:cs="Arial"/>
              </w:rPr>
              <w:t>for the purchase of the site/property which meets the requirements of the CFG?</w:t>
            </w:r>
          </w:p>
          <w:p w14:paraId="7AA4CFC8" w14:textId="129F9C02" w:rsidR="46A0906E" w:rsidRDefault="46A0906E" w:rsidP="03D3A7B7">
            <w:pPr>
              <w:rPr>
                <w:rFonts w:ascii="Arial" w:eastAsia="Arial" w:hAnsi="Arial" w:cs="Arial"/>
              </w:rPr>
            </w:pPr>
          </w:p>
          <w:p w14:paraId="6348752A" w14:textId="41AFD6AC" w:rsidR="1035B0F3" w:rsidRDefault="7D23A4E1" w:rsidP="03D3A7B7">
            <w:pPr>
              <w:rPr>
                <w:rFonts w:ascii="Arial" w:eastAsia="Arial" w:hAnsi="Arial" w:cs="Arial"/>
              </w:rPr>
            </w:pPr>
            <w:r w:rsidRPr="7AD6C0E8">
              <w:rPr>
                <w:rFonts w:ascii="Arial" w:eastAsia="Arial" w:hAnsi="Arial" w:cs="Arial"/>
              </w:rPr>
              <w:t xml:space="preserve">Or, where sites are being disposed of at a discounted or nominal value, was confirmation of the purchase provided? </w:t>
            </w:r>
          </w:p>
          <w:p w14:paraId="38646081" w14:textId="77777777" w:rsidR="00B006B7" w:rsidRPr="005A508D" w:rsidRDefault="00B006B7" w:rsidP="03D3A7B7">
            <w:pPr>
              <w:rPr>
                <w:rFonts w:ascii="Arial" w:eastAsia="Arial" w:hAnsi="Arial" w:cs="Arial"/>
              </w:rPr>
            </w:pPr>
          </w:p>
          <w:p w14:paraId="7D06CA62" w14:textId="5FB6C408" w:rsidR="00B006B7" w:rsidRPr="005A508D" w:rsidRDefault="74F3B3A6" w:rsidP="03D3A7B7">
            <w:pPr>
              <w:spacing w:before="120" w:after="120"/>
              <w:rPr>
                <w:rFonts w:ascii="Arial" w:eastAsia="Arial" w:hAnsi="Arial" w:cs="Arial"/>
              </w:rPr>
            </w:pPr>
            <w:r w:rsidRPr="03D3A7B7">
              <w:rPr>
                <w:rFonts w:ascii="Arial" w:eastAsia="Arial" w:hAnsi="Arial" w:cs="Arial"/>
                <w:b/>
                <w:bCs/>
              </w:rPr>
              <w:t xml:space="preserve">Note: </w:t>
            </w:r>
            <w:r w:rsidR="3AB96E0D" w:rsidRPr="03D3A7B7">
              <w:rPr>
                <w:rFonts w:ascii="Arial" w:eastAsia="Arial" w:hAnsi="Arial" w:cs="Arial"/>
              </w:rPr>
              <w:t>i</w:t>
            </w:r>
            <w:r w:rsidR="3B84B107" w:rsidRPr="03D3A7B7">
              <w:rPr>
                <w:rFonts w:ascii="Arial" w:eastAsia="Arial" w:hAnsi="Arial" w:cs="Arial"/>
              </w:rPr>
              <w:t>f the processing route on OPS is ‘new build – development only’, this question is not applicable.</w:t>
            </w:r>
          </w:p>
        </w:tc>
        <w:tc>
          <w:tcPr>
            <w:tcW w:w="5387" w:type="dxa"/>
            <w:tcBorders>
              <w:bottom w:val="single" w:sz="4" w:space="0" w:color="auto"/>
            </w:tcBorders>
          </w:tcPr>
          <w:p w14:paraId="42EEFFDF" w14:textId="77777777" w:rsidR="00B006B7" w:rsidRDefault="3B84B107" w:rsidP="03D3A7B7">
            <w:pPr>
              <w:spacing w:before="120" w:after="120"/>
              <w:rPr>
                <w:rFonts w:ascii="Arial" w:eastAsia="Arial" w:hAnsi="Arial" w:cs="Arial"/>
              </w:rPr>
            </w:pPr>
            <w:r w:rsidRPr="03D3A7B7">
              <w:rPr>
                <w:rFonts w:ascii="Arial" w:eastAsia="Arial" w:hAnsi="Arial" w:cs="Arial"/>
              </w:rPr>
              <w:t xml:space="preserve">Guidance on what the valuation report should include is in CFG section 9. </w:t>
            </w:r>
          </w:p>
          <w:p w14:paraId="754F85F9" w14:textId="355DB136" w:rsidR="00B006B7" w:rsidRDefault="3B84B107" w:rsidP="03D3A7B7">
            <w:pPr>
              <w:spacing w:before="120" w:after="120"/>
              <w:rPr>
                <w:rFonts w:ascii="Arial" w:eastAsia="Arial" w:hAnsi="Arial" w:cs="Arial"/>
              </w:rPr>
            </w:pPr>
            <w:r w:rsidRPr="03D3A7B7">
              <w:rPr>
                <w:rFonts w:ascii="Arial" w:eastAsia="Arial" w:hAnsi="Arial" w:cs="Arial"/>
              </w:rPr>
              <w:t xml:space="preserve">For local authority </w:t>
            </w:r>
            <w:r w:rsidR="3AB96E0D" w:rsidRPr="03D3A7B7">
              <w:rPr>
                <w:rFonts w:ascii="Arial" w:eastAsia="Arial" w:hAnsi="Arial" w:cs="Arial"/>
              </w:rPr>
              <w:t>providers</w:t>
            </w:r>
            <w:r w:rsidRPr="03D3A7B7">
              <w:rPr>
                <w:rFonts w:ascii="Arial" w:eastAsia="Arial" w:hAnsi="Arial" w:cs="Arial"/>
              </w:rPr>
              <w:t xml:space="preserve"> only, in-house valuations are acceptable if they are conducted in line with all CFG section 9 requirements and performed by a suitable RICS qualified valuer.</w:t>
            </w:r>
          </w:p>
          <w:p w14:paraId="6AAB57D3" w14:textId="77777777" w:rsidR="00E84E11" w:rsidRDefault="0B85F569" w:rsidP="03D3A7B7">
            <w:pPr>
              <w:spacing w:before="120" w:after="120"/>
              <w:rPr>
                <w:rFonts w:ascii="Arial" w:eastAsia="Arial" w:hAnsi="Arial" w:cs="Arial"/>
                <w:b/>
                <w:bCs/>
              </w:rPr>
            </w:pPr>
            <w:r w:rsidRPr="03D3A7B7">
              <w:rPr>
                <w:rFonts w:ascii="Arial" w:eastAsia="Arial" w:hAnsi="Arial" w:cs="Arial"/>
                <w:b/>
                <w:bCs/>
              </w:rPr>
              <w:t xml:space="preserve">CHF only: </w:t>
            </w:r>
          </w:p>
          <w:p w14:paraId="650C837F" w14:textId="109EBC25" w:rsidR="00E84E11" w:rsidRPr="008C0D36" w:rsidRDefault="008ECDB3" w:rsidP="03D3A7B7">
            <w:pPr>
              <w:spacing w:before="120" w:after="120"/>
              <w:rPr>
                <w:rFonts w:ascii="Arial" w:eastAsia="Arial" w:hAnsi="Arial" w:cs="Arial"/>
              </w:rPr>
            </w:pPr>
            <w:r w:rsidRPr="03D3A7B7">
              <w:rPr>
                <w:rFonts w:ascii="Arial" w:eastAsia="Arial" w:hAnsi="Arial" w:cs="Arial"/>
              </w:rPr>
              <w:t xml:space="preserve">For CHF projects where the site is being disposed of for a nominal value, documents confirming the agreed price should be provided. </w:t>
            </w:r>
            <w:r w:rsidR="2F5B0199" w:rsidRPr="03D3A7B7">
              <w:rPr>
                <w:rFonts w:ascii="Arial" w:eastAsia="Arial" w:hAnsi="Arial" w:cs="Arial"/>
              </w:rPr>
              <w:t xml:space="preserve">This will generally mean checking the agreement for lease or purchase of freehold. </w:t>
            </w:r>
          </w:p>
        </w:tc>
      </w:tr>
      <w:tr w:rsidR="00B006B7" w:rsidRPr="005A508D" w14:paraId="2F79C888" w14:textId="142211BF" w:rsidTr="4809A309">
        <w:trPr>
          <w:trHeight w:val="300"/>
        </w:trPr>
        <w:tc>
          <w:tcPr>
            <w:tcW w:w="709" w:type="dxa"/>
            <w:shd w:val="clear" w:color="auto" w:fill="C6D9F1" w:themeFill="text2" w:themeFillTint="33"/>
            <w:vAlign w:val="center"/>
          </w:tcPr>
          <w:p w14:paraId="5C8BFD34" w14:textId="41D19281" w:rsidR="00B006B7" w:rsidRPr="005A508D" w:rsidRDefault="00B006B7" w:rsidP="03D3A7B7">
            <w:pPr>
              <w:rPr>
                <w:rFonts w:ascii="Arial" w:eastAsia="Arial" w:hAnsi="Arial" w:cs="Arial"/>
                <w:b/>
                <w:bCs/>
              </w:rPr>
            </w:pPr>
          </w:p>
        </w:tc>
        <w:tc>
          <w:tcPr>
            <w:tcW w:w="4111" w:type="dxa"/>
            <w:shd w:val="clear" w:color="auto" w:fill="C6D9F1" w:themeFill="text2" w:themeFillTint="33"/>
            <w:vAlign w:val="center"/>
          </w:tcPr>
          <w:p w14:paraId="017D8E55" w14:textId="62F056EA" w:rsidR="00B006B7" w:rsidRPr="005A508D" w:rsidRDefault="3B84B107" w:rsidP="03D3A7B7">
            <w:pPr>
              <w:rPr>
                <w:rFonts w:ascii="Arial" w:eastAsia="Arial" w:hAnsi="Arial" w:cs="Arial"/>
                <w:b/>
                <w:bCs/>
              </w:rPr>
            </w:pPr>
            <w:r w:rsidRPr="03D3A7B7">
              <w:rPr>
                <w:rFonts w:ascii="Arial" w:eastAsia="Arial" w:hAnsi="Arial" w:cs="Arial"/>
                <w:b/>
                <w:bCs/>
              </w:rPr>
              <w:t>Planning and other conditions</w:t>
            </w:r>
          </w:p>
        </w:tc>
        <w:tc>
          <w:tcPr>
            <w:tcW w:w="5387" w:type="dxa"/>
            <w:shd w:val="clear" w:color="auto" w:fill="C6D9F1" w:themeFill="text2" w:themeFillTint="33"/>
          </w:tcPr>
          <w:p w14:paraId="7A0F8421" w14:textId="1FEE3508" w:rsidR="00B006B7" w:rsidRPr="005A508D" w:rsidRDefault="00B006B7" w:rsidP="03D3A7B7">
            <w:pPr>
              <w:rPr>
                <w:rFonts w:ascii="Arial" w:eastAsia="Arial" w:hAnsi="Arial" w:cs="Arial"/>
                <w:b/>
                <w:bCs/>
              </w:rPr>
            </w:pPr>
          </w:p>
        </w:tc>
      </w:tr>
      <w:tr w:rsidR="00B006B7" w:rsidRPr="005A508D" w14:paraId="679B380F" w14:textId="4F871E58" w:rsidTr="4809A309">
        <w:trPr>
          <w:trHeight w:val="300"/>
        </w:trPr>
        <w:tc>
          <w:tcPr>
            <w:tcW w:w="709" w:type="dxa"/>
            <w:vAlign w:val="center"/>
          </w:tcPr>
          <w:p w14:paraId="6E0EDFA5" w14:textId="58A0E147" w:rsidR="00B006B7" w:rsidRPr="005A508D" w:rsidRDefault="2C9C5133" w:rsidP="03D3A7B7">
            <w:pPr>
              <w:rPr>
                <w:rFonts w:ascii="Arial" w:eastAsia="Arial" w:hAnsi="Arial" w:cs="Arial"/>
                <w:b/>
                <w:bCs/>
              </w:rPr>
            </w:pPr>
            <w:r w:rsidRPr="03D3A7B7">
              <w:rPr>
                <w:rFonts w:ascii="Arial" w:eastAsia="Arial" w:hAnsi="Arial" w:cs="Arial"/>
                <w:b/>
                <w:bCs/>
              </w:rPr>
              <w:t>6</w:t>
            </w:r>
          </w:p>
        </w:tc>
        <w:tc>
          <w:tcPr>
            <w:tcW w:w="4111" w:type="dxa"/>
            <w:vAlign w:val="center"/>
          </w:tcPr>
          <w:p w14:paraId="5717A1BC" w14:textId="5CAD6839" w:rsidR="00B006B7" w:rsidRPr="005A508D" w:rsidRDefault="3B84B107" w:rsidP="03D3A7B7">
            <w:pPr>
              <w:rPr>
                <w:rFonts w:ascii="Arial" w:eastAsia="Arial" w:hAnsi="Arial" w:cs="Arial"/>
              </w:rPr>
            </w:pPr>
            <w:r w:rsidRPr="03D3A7B7">
              <w:rPr>
                <w:rFonts w:ascii="Arial" w:eastAsia="Arial" w:hAnsi="Arial" w:cs="Arial"/>
              </w:rPr>
              <w:t>Were all relevant planning conditions signed off by the Local Planning Authority (LPA) on or before the completion milestone date in the OPS milestones block?</w:t>
            </w:r>
          </w:p>
        </w:tc>
        <w:tc>
          <w:tcPr>
            <w:tcW w:w="5387" w:type="dxa"/>
          </w:tcPr>
          <w:p w14:paraId="796F4354" w14:textId="589CB08C" w:rsidR="00B006B7" w:rsidRPr="00652214" w:rsidRDefault="3B84B107" w:rsidP="03D3A7B7">
            <w:pPr>
              <w:spacing w:before="120"/>
              <w:rPr>
                <w:rFonts w:ascii="Arial" w:eastAsia="Arial" w:hAnsi="Arial" w:cs="Arial"/>
              </w:rPr>
            </w:pPr>
            <w:r w:rsidRPr="03D3A7B7">
              <w:rPr>
                <w:rFonts w:ascii="Arial" w:eastAsia="Arial" w:hAnsi="Arial" w:cs="Arial"/>
              </w:rPr>
              <w:t xml:space="preserve">Please check whether the LPA had signed off conditions on or before the approved </w:t>
            </w:r>
            <w:r w:rsidR="74F3B3A6" w:rsidRPr="03D3A7B7">
              <w:rPr>
                <w:rFonts w:ascii="Arial" w:eastAsia="Arial" w:hAnsi="Arial" w:cs="Arial"/>
              </w:rPr>
              <w:t>c</w:t>
            </w:r>
            <w:r w:rsidRPr="03D3A7B7">
              <w:rPr>
                <w:rFonts w:ascii="Arial" w:eastAsia="Arial" w:hAnsi="Arial" w:cs="Arial"/>
              </w:rPr>
              <w:t xml:space="preserve">ompletion milestone date in the OPS </w:t>
            </w:r>
            <w:r w:rsidR="74F3B3A6" w:rsidRPr="03D3A7B7">
              <w:rPr>
                <w:rFonts w:ascii="Arial" w:eastAsia="Arial" w:hAnsi="Arial" w:cs="Arial"/>
              </w:rPr>
              <w:t>m</w:t>
            </w:r>
            <w:r w:rsidRPr="03D3A7B7">
              <w:rPr>
                <w:rFonts w:ascii="Arial" w:eastAsia="Arial" w:hAnsi="Arial" w:cs="Arial"/>
              </w:rPr>
              <w:t xml:space="preserve">ilestones </w:t>
            </w:r>
            <w:r w:rsidR="74F3B3A6" w:rsidRPr="03D3A7B7">
              <w:rPr>
                <w:rFonts w:ascii="Arial" w:eastAsia="Arial" w:hAnsi="Arial" w:cs="Arial"/>
              </w:rPr>
              <w:t>b</w:t>
            </w:r>
            <w:r w:rsidRPr="03D3A7B7">
              <w:rPr>
                <w:rFonts w:ascii="Arial" w:eastAsia="Arial" w:hAnsi="Arial" w:cs="Arial"/>
              </w:rPr>
              <w:t xml:space="preserve">lock. See </w:t>
            </w:r>
            <w:r w:rsidR="74F3B3A6" w:rsidRPr="03D3A7B7">
              <w:rPr>
                <w:rFonts w:ascii="Arial" w:eastAsia="Arial" w:hAnsi="Arial" w:cs="Arial"/>
              </w:rPr>
              <w:t>a</w:t>
            </w:r>
            <w:r w:rsidRPr="03D3A7B7">
              <w:rPr>
                <w:rFonts w:ascii="Arial" w:eastAsia="Arial" w:hAnsi="Arial" w:cs="Arial"/>
              </w:rPr>
              <w:t>ppendix 1 for details of where to find information on OPS.</w:t>
            </w:r>
          </w:p>
          <w:p w14:paraId="3588C0F4" w14:textId="1E9909E6"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Please ensure that all necessary planning consents were obtained at the relevant stage of development. This can be evidenced by written confirmation from the Employer’s Agent. </w:t>
            </w:r>
          </w:p>
          <w:p w14:paraId="4671A04E" w14:textId="7567155F" w:rsidR="00B006B7" w:rsidRPr="005A508D" w:rsidRDefault="3B84B107" w:rsidP="03D3A7B7">
            <w:pPr>
              <w:spacing w:before="120" w:after="120"/>
              <w:rPr>
                <w:rFonts w:ascii="Arial" w:eastAsia="Arial" w:hAnsi="Arial" w:cs="Arial"/>
              </w:rPr>
            </w:pPr>
            <w:r w:rsidRPr="03D3A7B7">
              <w:rPr>
                <w:rFonts w:ascii="Arial" w:eastAsia="Arial" w:hAnsi="Arial" w:cs="Arial"/>
              </w:rPr>
              <w:t>Where planning conditions were not formally discharged on or before the milestone, provide brief details of the nature and requirements of these conditions.</w:t>
            </w:r>
          </w:p>
          <w:p w14:paraId="1370D49F" w14:textId="7AB194D1"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Please do not report on conditions within other phases of the project if within a multi-phased development, unless they apply to the selected </w:t>
            </w:r>
            <w:r w:rsidRPr="03D3A7B7">
              <w:rPr>
                <w:rFonts w:ascii="Arial" w:eastAsia="Arial" w:hAnsi="Arial" w:cs="Arial"/>
              </w:rPr>
              <w:lastRenderedPageBreak/>
              <w:t xml:space="preserve">audit project. </w:t>
            </w:r>
            <w:r w:rsidR="74F3B3A6" w:rsidRPr="03D3A7B7">
              <w:rPr>
                <w:rFonts w:ascii="Arial" w:eastAsia="Arial" w:hAnsi="Arial" w:cs="Arial"/>
              </w:rPr>
              <w:t>I</w:t>
            </w:r>
            <w:r w:rsidRPr="03D3A7B7">
              <w:rPr>
                <w:rFonts w:ascii="Arial" w:eastAsia="Arial" w:hAnsi="Arial" w:cs="Arial"/>
              </w:rPr>
              <w:t xml:space="preserve">dentify conditions that cannot be discharged until the completion of the entire project within </w:t>
            </w:r>
            <w:r w:rsidR="79027366" w:rsidRPr="03D3A7B7">
              <w:rPr>
                <w:rFonts w:ascii="Arial" w:eastAsia="Arial" w:hAnsi="Arial" w:cs="Arial"/>
              </w:rPr>
              <w:t>the</w:t>
            </w:r>
            <w:r w:rsidRPr="03D3A7B7">
              <w:rPr>
                <w:rFonts w:ascii="Arial" w:eastAsia="Arial" w:hAnsi="Arial" w:cs="Arial"/>
              </w:rPr>
              <w:t xml:space="preserve"> report.</w:t>
            </w:r>
          </w:p>
          <w:p w14:paraId="036687D6" w14:textId="7D5878D4" w:rsidR="00B006B7" w:rsidRPr="005A508D" w:rsidRDefault="7F81D4AF" w:rsidP="03D3A7B7">
            <w:pPr>
              <w:spacing w:before="120" w:after="120"/>
              <w:rPr>
                <w:rFonts w:ascii="Arial" w:eastAsia="Arial" w:hAnsi="Arial" w:cs="Arial"/>
              </w:rPr>
            </w:pPr>
            <w:r w:rsidRPr="03D3A7B7">
              <w:rPr>
                <w:rFonts w:ascii="Arial" w:eastAsia="Arial" w:hAnsi="Arial" w:cs="Arial"/>
              </w:rPr>
              <w:t>Providers</w:t>
            </w:r>
            <w:r w:rsidR="3B84B107" w:rsidRPr="03D3A7B7">
              <w:rPr>
                <w:rFonts w:ascii="Arial" w:eastAsia="Arial" w:hAnsi="Arial" w:cs="Arial"/>
              </w:rPr>
              <w:t xml:space="preserve"> may use the ‘deemed discharge’ route to confirm that planning conditions are no longer outstanding. To evidence this, there should be a copy of the notice to the LPA specifying the planning application and the planning condition to which it relates on file. The notice should specify the date on which the notice is to take effect, providing that the LPA has not determined the application.</w:t>
            </w:r>
          </w:p>
          <w:p w14:paraId="3AF92337" w14:textId="70BFC59C" w:rsidR="00B006B7" w:rsidRPr="005A508D" w:rsidRDefault="3B84B107" w:rsidP="03D3A7B7">
            <w:pPr>
              <w:spacing w:before="120" w:after="120"/>
              <w:rPr>
                <w:rFonts w:ascii="Arial" w:eastAsia="Arial" w:hAnsi="Arial" w:cs="Arial"/>
              </w:rPr>
            </w:pPr>
            <w:r w:rsidRPr="03D3A7B7">
              <w:rPr>
                <w:rFonts w:ascii="Arial" w:eastAsia="Arial" w:hAnsi="Arial" w:cs="Arial"/>
              </w:rPr>
              <w:t>Where a p</w:t>
            </w:r>
            <w:r w:rsidR="7F81D4AF" w:rsidRPr="03D3A7B7">
              <w:rPr>
                <w:rFonts w:ascii="Arial" w:eastAsia="Arial" w:hAnsi="Arial" w:cs="Arial"/>
              </w:rPr>
              <w:t>rovider</w:t>
            </w:r>
            <w:r w:rsidRPr="03D3A7B7">
              <w:rPr>
                <w:rFonts w:ascii="Arial" w:eastAsia="Arial" w:hAnsi="Arial" w:cs="Arial"/>
              </w:rPr>
              <w:t xml:space="preserve"> states that they received consent from the GLA that the </w:t>
            </w:r>
            <w:r w:rsidR="79027366" w:rsidRPr="03D3A7B7">
              <w:rPr>
                <w:rFonts w:ascii="Arial" w:eastAsia="Arial" w:hAnsi="Arial" w:cs="Arial"/>
              </w:rPr>
              <w:t>c</w:t>
            </w:r>
            <w:r w:rsidRPr="03D3A7B7">
              <w:rPr>
                <w:rFonts w:ascii="Arial" w:eastAsia="Arial" w:hAnsi="Arial" w:cs="Arial"/>
              </w:rPr>
              <w:t>ompletion milestone date on OPS could be claimed before conditions were formally discharged by the LPA, evidence of this agreement</w:t>
            </w:r>
            <w:r w:rsidR="79027366" w:rsidRPr="03D3A7B7">
              <w:rPr>
                <w:rFonts w:ascii="Arial" w:eastAsia="Arial" w:hAnsi="Arial" w:cs="Arial"/>
              </w:rPr>
              <w:t xml:space="preserve"> should be provided</w:t>
            </w:r>
            <w:r w:rsidRPr="03D3A7B7">
              <w:rPr>
                <w:rFonts w:ascii="Arial" w:eastAsia="Arial" w:hAnsi="Arial" w:cs="Arial"/>
              </w:rPr>
              <w:t xml:space="preserve"> and confirm</w:t>
            </w:r>
            <w:r w:rsidR="79027366" w:rsidRPr="03D3A7B7">
              <w:rPr>
                <w:rFonts w:ascii="Arial" w:eastAsia="Arial" w:hAnsi="Arial" w:cs="Arial"/>
              </w:rPr>
              <w:t>ed</w:t>
            </w:r>
            <w:r w:rsidRPr="03D3A7B7">
              <w:rPr>
                <w:rFonts w:ascii="Arial" w:eastAsia="Arial" w:hAnsi="Arial" w:cs="Arial"/>
              </w:rPr>
              <w:t xml:space="preserve"> within the report. A record of the approval must be available on file and commentary should have been added to OPS within the </w:t>
            </w:r>
            <w:r w:rsidR="79027366" w:rsidRPr="03D3A7B7">
              <w:rPr>
                <w:rFonts w:ascii="Arial" w:eastAsia="Arial" w:hAnsi="Arial" w:cs="Arial"/>
              </w:rPr>
              <w:t>p</w:t>
            </w:r>
            <w:r w:rsidRPr="03D3A7B7">
              <w:rPr>
                <w:rFonts w:ascii="Arial" w:eastAsia="Arial" w:hAnsi="Arial" w:cs="Arial"/>
              </w:rPr>
              <w:t xml:space="preserve">roject </w:t>
            </w:r>
            <w:r w:rsidR="79027366" w:rsidRPr="03D3A7B7">
              <w:rPr>
                <w:rFonts w:ascii="Arial" w:eastAsia="Arial" w:hAnsi="Arial" w:cs="Arial"/>
              </w:rPr>
              <w:t>h</w:t>
            </w:r>
            <w:r w:rsidRPr="03D3A7B7">
              <w:rPr>
                <w:rFonts w:ascii="Arial" w:eastAsia="Arial" w:hAnsi="Arial" w:cs="Arial"/>
              </w:rPr>
              <w:t>istory.</w:t>
            </w:r>
          </w:p>
          <w:p w14:paraId="0DA3FB0D" w14:textId="63CBBAD0" w:rsidR="00B006B7" w:rsidRPr="005A508D" w:rsidRDefault="3B84B107" w:rsidP="03D3A7B7">
            <w:pPr>
              <w:spacing w:after="240"/>
              <w:rPr>
                <w:rFonts w:ascii="Arial" w:eastAsia="Arial" w:hAnsi="Arial" w:cs="Arial"/>
              </w:rPr>
            </w:pPr>
            <w:r w:rsidRPr="03D3A7B7">
              <w:rPr>
                <w:rFonts w:ascii="Arial" w:eastAsia="Arial" w:hAnsi="Arial" w:cs="Arial"/>
              </w:rPr>
              <w:t xml:space="preserve">Where </w:t>
            </w:r>
            <w:r w:rsidR="79027366" w:rsidRPr="03D3A7B7">
              <w:rPr>
                <w:rFonts w:ascii="Arial" w:eastAsia="Arial" w:hAnsi="Arial" w:cs="Arial"/>
              </w:rPr>
              <w:t>auditors</w:t>
            </w:r>
            <w:r w:rsidRPr="03D3A7B7">
              <w:rPr>
                <w:rFonts w:ascii="Arial" w:eastAsia="Arial" w:hAnsi="Arial" w:cs="Arial"/>
              </w:rPr>
              <w:t xml:space="preserve"> find that required conditions were achieved after the </w:t>
            </w:r>
            <w:r w:rsidR="79027366" w:rsidRPr="03D3A7B7">
              <w:rPr>
                <w:rFonts w:ascii="Arial" w:eastAsia="Arial" w:hAnsi="Arial" w:cs="Arial"/>
              </w:rPr>
              <w:t>c</w:t>
            </w:r>
            <w:r w:rsidRPr="03D3A7B7">
              <w:rPr>
                <w:rFonts w:ascii="Arial" w:eastAsia="Arial" w:hAnsi="Arial" w:cs="Arial"/>
              </w:rPr>
              <w:t xml:space="preserve">ompletion milestone date on OPS, set out whether the conditions were achieved by the date the associated </w:t>
            </w:r>
            <w:r w:rsidR="79027366" w:rsidRPr="03D3A7B7">
              <w:rPr>
                <w:rFonts w:ascii="Arial" w:eastAsia="Arial" w:hAnsi="Arial" w:cs="Arial"/>
              </w:rPr>
              <w:t>c</w:t>
            </w:r>
            <w:r w:rsidRPr="03D3A7B7">
              <w:rPr>
                <w:rFonts w:ascii="Arial" w:eastAsia="Arial" w:hAnsi="Arial" w:cs="Arial"/>
              </w:rPr>
              <w:t xml:space="preserve">ompletion milestone claim was submitted by the </w:t>
            </w:r>
            <w:r w:rsidR="7F81D4AF" w:rsidRPr="03D3A7B7">
              <w:rPr>
                <w:rFonts w:ascii="Arial" w:eastAsia="Arial" w:hAnsi="Arial" w:cs="Arial"/>
              </w:rPr>
              <w:t>provider</w:t>
            </w:r>
            <w:r w:rsidRPr="03D3A7B7">
              <w:rPr>
                <w:rFonts w:ascii="Arial" w:eastAsia="Arial" w:hAnsi="Arial" w:cs="Arial"/>
              </w:rPr>
              <w:t xml:space="preserve"> on OPS, or by the date the GLA approved the associated </w:t>
            </w:r>
            <w:r w:rsidR="79027366" w:rsidRPr="03D3A7B7">
              <w:rPr>
                <w:rFonts w:ascii="Arial" w:eastAsia="Arial" w:hAnsi="Arial" w:cs="Arial"/>
              </w:rPr>
              <w:t>c</w:t>
            </w:r>
            <w:r w:rsidRPr="03D3A7B7">
              <w:rPr>
                <w:rFonts w:ascii="Arial" w:eastAsia="Arial" w:hAnsi="Arial" w:cs="Arial"/>
              </w:rPr>
              <w:t>ompletion milestone claim on OPS.</w:t>
            </w:r>
          </w:p>
        </w:tc>
      </w:tr>
      <w:tr w:rsidR="00B006B7" w:rsidRPr="005A508D" w14:paraId="259AE8EB" w14:textId="780EA10E" w:rsidTr="4809A309">
        <w:trPr>
          <w:trHeight w:val="300"/>
        </w:trPr>
        <w:tc>
          <w:tcPr>
            <w:tcW w:w="709" w:type="dxa"/>
            <w:vAlign w:val="center"/>
          </w:tcPr>
          <w:p w14:paraId="48C27F00" w14:textId="2DCE11C7" w:rsidR="00B006B7" w:rsidRPr="005A508D" w:rsidRDefault="2C9C5133" w:rsidP="03D3A7B7">
            <w:pPr>
              <w:rPr>
                <w:rFonts w:ascii="Arial" w:eastAsia="Arial" w:hAnsi="Arial" w:cs="Arial"/>
                <w:b/>
                <w:bCs/>
              </w:rPr>
            </w:pPr>
            <w:r w:rsidRPr="03D3A7B7">
              <w:rPr>
                <w:rFonts w:ascii="Arial" w:eastAsia="Arial" w:hAnsi="Arial" w:cs="Arial"/>
                <w:b/>
                <w:bCs/>
              </w:rPr>
              <w:lastRenderedPageBreak/>
              <w:t>7</w:t>
            </w:r>
          </w:p>
        </w:tc>
        <w:tc>
          <w:tcPr>
            <w:tcW w:w="4111" w:type="dxa"/>
            <w:vAlign w:val="center"/>
          </w:tcPr>
          <w:p w14:paraId="688EFDE3" w14:textId="03844D98" w:rsidR="00B006B7" w:rsidRPr="005A508D" w:rsidRDefault="7D679F7C" w:rsidP="03D3A7B7">
            <w:pPr>
              <w:rPr>
                <w:rFonts w:ascii="Arial" w:eastAsia="Arial" w:hAnsi="Arial" w:cs="Arial"/>
              </w:rPr>
            </w:pPr>
            <w:r w:rsidRPr="282DB958">
              <w:rPr>
                <w:rFonts w:ascii="Arial" w:eastAsia="Arial" w:hAnsi="Arial" w:cs="Arial"/>
              </w:rPr>
              <w:t>Where required, were other specific consents obtained for the relevant works?</w:t>
            </w:r>
          </w:p>
        </w:tc>
        <w:tc>
          <w:tcPr>
            <w:tcW w:w="5387" w:type="dxa"/>
          </w:tcPr>
          <w:p w14:paraId="6445910B" w14:textId="56719CB1" w:rsidR="00B006B7" w:rsidRPr="005A508D" w:rsidRDefault="3B84B107" w:rsidP="03D3A7B7">
            <w:pPr>
              <w:spacing w:before="120" w:after="240"/>
              <w:rPr>
                <w:rFonts w:ascii="Arial" w:eastAsia="Arial" w:hAnsi="Arial" w:cs="Arial"/>
              </w:rPr>
            </w:pPr>
            <w:r w:rsidRPr="03D3A7B7">
              <w:rPr>
                <w:rFonts w:ascii="Arial" w:eastAsia="Arial" w:hAnsi="Arial" w:cs="Arial"/>
              </w:rPr>
              <w:t>Check if other consents apply and if they were obtained e.g. party wall award, listed building consent, permission to demolish, Environment Agency remediation plan etc.</w:t>
            </w:r>
          </w:p>
        </w:tc>
      </w:tr>
      <w:tr w:rsidR="00B006B7" w:rsidRPr="005A508D" w14:paraId="357B4DED" w14:textId="075976BF" w:rsidTr="4809A309">
        <w:trPr>
          <w:trHeight w:val="300"/>
        </w:trPr>
        <w:tc>
          <w:tcPr>
            <w:tcW w:w="709" w:type="dxa"/>
            <w:tcBorders>
              <w:bottom w:val="single" w:sz="4" w:space="0" w:color="auto"/>
            </w:tcBorders>
            <w:vAlign w:val="center"/>
          </w:tcPr>
          <w:p w14:paraId="42E64FB2" w14:textId="15BAF2D0" w:rsidR="00B006B7" w:rsidRPr="005A508D" w:rsidRDefault="2C9C5133" w:rsidP="03D3A7B7">
            <w:pPr>
              <w:rPr>
                <w:rFonts w:ascii="Arial" w:eastAsia="Arial" w:hAnsi="Arial" w:cs="Arial"/>
                <w:b/>
                <w:bCs/>
              </w:rPr>
            </w:pPr>
            <w:r w:rsidRPr="03D3A7B7">
              <w:rPr>
                <w:rFonts w:ascii="Arial" w:eastAsia="Arial" w:hAnsi="Arial" w:cs="Arial"/>
                <w:b/>
                <w:bCs/>
              </w:rPr>
              <w:t>8</w:t>
            </w:r>
          </w:p>
        </w:tc>
        <w:tc>
          <w:tcPr>
            <w:tcW w:w="4111" w:type="dxa"/>
            <w:tcBorders>
              <w:bottom w:val="single" w:sz="4" w:space="0" w:color="auto"/>
            </w:tcBorders>
            <w:vAlign w:val="center"/>
          </w:tcPr>
          <w:p w14:paraId="188C3A38" w14:textId="7F4F243E" w:rsidR="00B006B7" w:rsidRPr="005A508D" w:rsidRDefault="3B84B107" w:rsidP="03D3A7B7">
            <w:pPr>
              <w:rPr>
                <w:rFonts w:ascii="Arial" w:eastAsia="Arial" w:hAnsi="Arial" w:cs="Arial"/>
              </w:rPr>
            </w:pPr>
            <w:r w:rsidRPr="03D3A7B7">
              <w:rPr>
                <w:rFonts w:ascii="Arial" w:eastAsia="Arial" w:hAnsi="Arial" w:cs="Arial"/>
              </w:rPr>
              <w:t>Where there is evidence of factors that may adversely affect mortgageability, have relevant expert reports been obtained and where applicable, has the necessary warranty been documented?</w:t>
            </w:r>
          </w:p>
        </w:tc>
        <w:tc>
          <w:tcPr>
            <w:tcW w:w="5387" w:type="dxa"/>
            <w:tcBorders>
              <w:bottom w:val="single" w:sz="4" w:space="0" w:color="auto"/>
            </w:tcBorders>
          </w:tcPr>
          <w:p w14:paraId="2865AE9E" w14:textId="306EF3CF" w:rsidR="00B006B7" w:rsidRPr="005A508D" w:rsidRDefault="3B84B107" w:rsidP="03D3A7B7">
            <w:pPr>
              <w:spacing w:before="120" w:after="120"/>
              <w:rPr>
                <w:rFonts w:ascii="Arial" w:eastAsia="Arial" w:hAnsi="Arial" w:cs="Arial"/>
              </w:rPr>
            </w:pPr>
            <w:r w:rsidRPr="03D3A7B7">
              <w:rPr>
                <w:rFonts w:ascii="Arial" w:eastAsia="Arial" w:hAnsi="Arial" w:cs="Arial"/>
              </w:rPr>
              <w:t>Check for documented evidence of factors that may adversely affect mortgageability.</w:t>
            </w:r>
          </w:p>
          <w:p w14:paraId="2BACD33B" w14:textId="0EB3BB88"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If there is documented evidence, check whether relevant expert reports were obtained and whether suitable warranties have been documented. </w:t>
            </w:r>
          </w:p>
          <w:p w14:paraId="26D2A0C1" w14:textId="5491C595" w:rsidR="00B006B7" w:rsidRPr="005A508D" w:rsidRDefault="3B84B107" w:rsidP="03D3A7B7">
            <w:pPr>
              <w:spacing w:before="120" w:after="120"/>
              <w:rPr>
                <w:rFonts w:ascii="Arial" w:eastAsia="Arial" w:hAnsi="Arial" w:cs="Arial"/>
              </w:rPr>
            </w:pPr>
            <w:r w:rsidRPr="03D3A7B7">
              <w:rPr>
                <w:rFonts w:ascii="Arial" w:eastAsia="Arial" w:hAnsi="Arial" w:cs="Arial"/>
              </w:rPr>
              <w:t>Check filed documentation, noting which documents have been reviewed and their date. This could include:</w:t>
            </w:r>
          </w:p>
          <w:p w14:paraId="376642F9" w14:textId="73D26766" w:rsidR="00B006B7" w:rsidRPr="005A508D" w:rsidRDefault="3B84B107" w:rsidP="03D3A7B7">
            <w:pPr>
              <w:pStyle w:val="ListParagraph"/>
              <w:numPr>
                <w:ilvl w:val="0"/>
                <w:numId w:val="18"/>
              </w:numPr>
              <w:ind w:left="360"/>
              <w:rPr>
                <w:rFonts w:ascii="Arial" w:eastAsia="Arial" w:hAnsi="Arial" w:cs="Arial"/>
              </w:rPr>
            </w:pPr>
            <w:r w:rsidRPr="03D3A7B7">
              <w:rPr>
                <w:rFonts w:ascii="Arial" w:eastAsia="Arial" w:hAnsi="Arial" w:cs="Arial"/>
              </w:rPr>
              <w:t>housebuilder warranties/CML cover notes, which must be available on completion</w:t>
            </w:r>
          </w:p>
          <w:p w14:paraId="1ECF8C30" w14:textId="469F17A7" w:rsidR="00B006B7" w:rsidRPr="005A508D" w:rsidRDefault="3B84B107" w:rsidP="03D3A7B7">
            <w:pPr>
              <w:pStyle w:val="ListParagraph"/>
              <w:numPr>
                <w:ilvl w:val="0"/>
                <w:numId w:val="18"/>
              </w:numPr>
              <w:ind w:left="360"/>
              <w:rPr>
                <w:rFonts w:ascii="Arial" w:eastAsia="Arial" w:hAnsi="Arial" w:cs="Arial"/>
              </w:rPr>
            </w:pPr>
            <w:r w:rsidRPr="03D3A7B7">
              <w:rPr>
                <w:rFonts w:ascii="Arial" w:eastAsia="Arial" w:hAnsi="Arial" w:cs="Arial"/>
              </w:rPr>
              <w:t xml:space="preserve">valuations </w:t>
            </w:r>
          </w:p>
          <w:p w14:paraId="1AFDE073" w14:textId="5A27E3BE" w:rsidR="00B006B7" w:rsidRPr="005A508D" w:rsidRDefault="3B84B107" w:rsidP="03D3A7B7">
            <w:pPr>
              <w:pStyle w:val="ListParagraph"/>
              <w:numPr>
                <w:ilvl w:val="0"/>
                <w:numId w:val="18"/>
              </w:numPr>
              <w:ind w:left="360"/>
              <w:rPr>
                <w:rFonts w:ascii="Arial" w:eastAsia="Arial" w:hAnsi="Arial" w:cs="Arial"/>
              </w:rPr>
            </w:pPr>
            <w:r w:rsidRPr="03D3A7B7">
              <w:rPr>
                <w:rFonts w:ascii="Arial" w:eastAsia="Arial" w:hAnsi="Arial" w:cs="Arial"/>
              </w:rPr>
              <w:lastRenderedPageBreak/>
              <w:t>solicitor’s report on title</w:t>
            </w:r>
          </w:p>
          <w:p w14:paraId="4E013D25" w14:textId="36EE364F" w:rsidR="00B006B7" w:rsidRPr="005A508D" w:rsidRDefault="3B84B107" w:rsidP="03D3A7B7">
            <w:pPr>
              <w:pStyle w:val="ListParagraph"/>
              <w:numPr>
                <w:ilvl w:val="0"/>
                <w:numId w:val="18"/>
              </w:numPr>
              <w:ind w:left="360"/>
              <w:rPr>
                <w:rFonts w:ascii="Arial" w:eastAsia="Arial" w:hAnsi="Arial" w:cs="Arial"/>
              </w:rPr>
            </w:pPr>
            <w:r w:rsidRPr="03D3A7B7">
              <w:rPr>
                <w:rFonts w:ascii="Arial" w:eastAsia="Arial" w:hAnsi="Arial" w:cs="Arial"/>
              </w:rPr>
              <w:t>indemnity insurance</w:t>
            </w:r>
          </w:p>
          <w:p w14:paraId="0EA8206A" w14:textId="77777777" w:rsidR="00B006B7" w:rsidRDefault="3B84B107" w:rsidP="03D3A7B7">
            <w:pPr>
              <w:pStyle w:val="ListParagraph"/>
              <w:numPr>
                <w:ilvl w:val="0"/>
                <w:numId w:val="18"/>
              </w:numPr>
              <w:spacing w:after="240"/>
              <w:ind w:left="360"/>
              <w:rPr>
                <w:rFonts w:ascii="Arial" w:eastAsia="Arial" w:hAnsi="Arial" w:cs="Arial"/>
              </w:rPr>
            </w:pPr>
            <w:r w:rsidRPr="03D3A7B7">
              <w:rPr>
                <w:rFonts w:ascii="Arial" w:eastAsia="Arial" w:hAnsi="Arial" w:cs="Arial"/>
              </w:rPr>
              <w:t>insurability of innovative housebuilding systems</w:t>
            </w:r>
          </w:p>
          <w:p w14:paraId="6368C862" w14:textId="77777777" w:rsidR="00B00AEB" w:rsidRDefault="49901125" w:rsidP="03D3A7B7">
            <w:pPr>
              <w:spacing w:after="240"/>
              <w:rPr>
                <w:rFonts w:ascii="Arial" w:eastAsia="Arial" w:hAnsi="Arial" w:cs="Arial"/>
                <w:b/>
                <w:bCs/>
              </w:rPr>
            </w:pPr>
            <w:r w:rsidRPr="03D3A7B7">
              <w:rPr>
                <w:rFonts w:ascii="Arial" w:eastAsia="Arial" w:hAnsi="Arial" w:cs="Arial"/>
                <w:b/>
                <w:bCs/>
              </w:rPr>
              <w:t xml:space="preserve">CHF only: </w:t>
            </w:r>
          </w:p>
          <w:p w14:paraId="0E2D337D" w14:textId="4F1BAA22" w:rsidR="00B00AEB" w:rsidRPr="00B00AEB" w:rsidRDefault="6D6B8DA8" w:rsidP="03D3A7B7">
            <w:pPr>
              <w:spacing w:after="240"/>
              <w:rPr>
                <w:rFonts w:ascii="Arial" w:eastAsia="Arial" w:hAnsi="Arial" w:cs="Arial"/>
              </w:rPr>
            </w:pPr>
            <w:r w:rsidRPr="03D3A7B7">
              <w:rPr>
                <w:rFonts w:ascii="Arial" w:eastAsia="Arial" w:hAnsi="Arial" w:cs="Arial"/>
              </w:rPr>
              <w:t xml:space="preserve">For discount market sale (DMS) homes, the GLA will typically require evidence, by way of a letter from the bank, that the proposed </w:t>
            </w:r>
            <w:r w:rsidR="6666078E" w:rsidRPr="03D3A7B7">
              <w:rPr>
                <w:rFonts w:ascii="Arial" w:eastAsia="Arial" w:hAnsi="Arial" w:cs="Arial"/>
              </w:rPr>
              <w:t xml:space="preserve">DMS lease is mortgageable before the GLA enters into a capital funding agreement with that </w:t>
            </w:r>
            <w:r w:rsidR="4ADB52AF" w:rsidRPr="03D3A7B7">
              <w:rPr>
                <w:rFonts w:ascii="Arial" w:eastAsia="Arial" w:hAnsi="Arial" w:cs="Arial"/>
              </w:rPr>
              <w:t>provider</w:t>
            </w:r>
            <w:r w:rsidR="6666078E" w:rsidRPr="03D3A7B7">
              <w:rPr>
                <w:rFonts w:ascii="Arial" w:eastAsia="Arial" w:hAnsi="Arial" w:cs="Arial"/>
              </w:rPr>
              <w:t xml:space="preserve">. For DMS homes, please confirm that a letter was provided. </w:t>
            </w:r>
          </w:p>
        </w:tc>
      </w:tr>
      <w:tr w:rsidR="00B006B7" w:rsidRPr="005A508D" w14:paraId="0C707AD9" w14:textId="00D1CF04" w:rsidTr="4809A309">
        <w:trPr>
          <w:trHeight w:val="300"/>
        </w:trPr>
        <w:tc>
          <w:tcPr>
            <w:tcW w:w="709" w:type="dxa"/>
            <w:shd w:val="clear" w:color="auto" w:fill="C6D9F1" w:themeFill="text2" w:themeFillTint="33"/>
            <w:vAlign w:val="center"/>
          </w:tcPr>
          <w:p w14:paraId="56693CC9" w14:textId="622128E7" w:rsidR="00B006B7" w:rsidRPr="005A508D" w:rsidRDefault="00B006B7" w:rsidP="03D3A7B7">
            <w:pPr>
              <w:rPr>
                <w:rFonts w:ascii="Arial" w:eastAsia="Arial" w:hAnsi="Arial" w:cs="Arial"/>
                <w:b/>
                <w:bCs/>
              </w:rPr>
            </w:pPr>
          </w:p>
        </w:tc>
        <w:tc>
          <w:tcPr>
            <w:tcW w:w="4111" w:type="dxa"/>
            <w:shd w:val="clear" w:color="auto" w:fill="C6D9F1" w:themeFill="text2" w:themeFillTint="33"/>
            <w:vAlign w:val="center"/>
          </w:tcPr>
          <w:p w14:paraId="1E4DD3FF" w14:textId="77777777" w:rsidR="00B006B7" w:rsidRPr="005A508D" w:rsidRDefault="3B84B107" w:rsidP="03D3A7B7">
            <w:pPr>
              <w:rPr>
                <w:rFonts w:ascii="Arial" w:eastAsia="Arial" w:hAnsi="Arial" w:cs="Arial"/>
                <w:b/>
                <w:bCs/>
              </w:rPr>
            </w:pPr>
            <w:r w:rsidRPr="03D3A7B7">
              <w:rPr>
                <w:rFonts w:ascii="Arial" w:eastAsia="Arial" w:hAnsi="Arial" w:cs="Arial"/>
                <w:b/>
                <w:bCs/>
              </w:rPr>
              <w:t>Works</w:t>
            </w:r>
          </w:p>
        </w:tc>
        <w:tc>
          <w:tcPr>
            <w:tcW w:w="5387" w:type="dxa"/>
            <w:shd w:val="clear" w:color="auto" w:fill="C6D9F1" w:themeFill="text2" w:themeFillTint="33"/>
          </w:tcPr>
          <w:p w14:paraId="0BFF900B" w14:textId="1657CCA6" w:rsidR="00B006B7" w:rsidRPr="005A508D" w:rsidRDefault="00B006B7" w:rsidP="03D3A7B7">
            <w:pPr>
              <w:rPr>
                <w:rFonts w:ascii="Arial" w:eastAsia="Arial" w:hAnsi="Arial" w:cs="Arial"/>
                <w:b/>
                <w:bCs/>
              </w:rPr>
            </w:pPr>
          </w:p>
        </w:tc>
      </w:tr>
      <w:tr w:rsidR="00B006B7" w:rsidRPr="005A508D" w14:paraId="6100EC38" w14:textId="0E1742F5" w:rsidTr="4809A309">
        <w:trPr>
          <w:trHeight w:val="300"/>
        </w:trPr>
        <w:tc>
          <w:tcPr>
            <w:tcW w:w="709" w:type="dxa"/>
            <w:vAlign w:val="center"/>
          </w:tcPr>
          <w:p w14:paraId="52258FC7" w14:textId="3DFC254B" w:rsidR="00B006B7" w:rsidRPr="005A508D" w:rsidRDefault="01857471" w:rsidP="03D3A7B7">
            <w:r w:rsidRPr="282DB958">
              <w:rPr>
                <w:rFonts w:ascii="Arial" w:eastAsia="Arial" w:hAnsi="Arial" w:cs="Arial"/>
                <w:b/>
                <w:bCs/>
              </w:rPr>
              <w:t>9</w:t>
            </w:r>
          </w:p>
        </w:tc>
        <w:tc>
          <w:tcPr>
            <w:tcW w:w="4111" w:type="dxa"/>
            <w:vAlign w:val="center"/>
          </w:tcPr>
          <w:p w14:paraId="369212C1" w14:textId="0FBC02BA" w:rsidR="00B006B7" w:rsidRPr="005A508D" w:rsidRDefault="3B84B107" w:rsidP="03D3A7B7">
            <w:pPr>
              <w:rPr>
                <w:rFonts w:ascii="Arial" w:eastAsia="Arial" w:hAnsi="Arial" w:cs="Arial"/>
              </w:rPr>
            </w:pPr>
            <w:r w:rsidRPr="03D3A7B7">
              <w:rPr>
                <w:rFonts w:ascii="Arial" w:eastAsia="Arial" w:hAnsi="Arial" w:cs="Arial"/>
              </w:rPr>
              <w:t xml:space="preserve">Was the main works contract signed and dated by both parties on </w:t>
            </w:r>
            <w:proofErr w:type="gramStart"/>
            <w:r w:rsidRPr="03D3A7B7">
              <w:rPr>
                <w:rFonts w:ascii="Arial" w:eastAsia="Arial" w:hAnsi="Arial" w:cs="Arial"/>
              </w:rPr>
              <w:t>or</w:t>
            </w:r>
            <w:proofErr w:type="gramEnd"/>
            <w:r w:rsidRPr="03D3A7B7">
              <w:rPr>
                <w:rFonts w:ascii="Arial" w:eastAsia="Arial" w:hAnsi="Arial" w:cs="Arial"/>
              </w:rPr>
              <w:t xml:space="preserve"> before the start on site milestone date in the OPS milestones block?</w:t>
            </w:r>
          </w:p>
          <w:p w14:paraId="1CE64F5B" w14:textId="77777777" w:rsidR="00B006B7" w:rsidRPr="005A508D" w:rsidRDefault="00B006B7" w:rsidP="03D3A7B7">
            <w:pPr>
              <w:rPr>
                <w:rFonts w:ascii="Arial" w:eastAsia="Arial" w:hAnsi="Arial" w:cs="Arial"/>
              </w:rPr>
            </w:pPr>
          </w:p>
          <w:p w14:paraId="3A6FA9EC" w14:textId="1274C551" w:rsidR="00B006B7" w:rsidRPr="005A508D" w:rsidRDefault="3B84B107" w:rsidP="03D3A7B7">
            <w:pPr>
              <w:rPr>
                <w:rFonts w:ascii="Arial" w:eastAsia="Arial" w:hAnsi="Arial" w:cs="Arial"/>
              </w:rPr>
            </w:pPr>
            <w:r w:rsidRPr="03D3A7B7">
              <w:rPr>
                <w:rFonts w:ascii="Arial" w:eastAsia="Arial" w:hAnsi="Arial" w:cs="Arial"/>
              </w:rPr>
              <w:t xml:space="preserve">Was contractual possession of the site passed to the main development contractor on or before the start on site milestone date in the OPS milestones block? </w:t>
            </w:r>
          </w:p>
        </w:tc>
        <w:tc>
          <w:tcPr>
            <w:tcW w:w="5387" w:type="dxa"/>
          </w:tcPr>
          <w:p w14:paraId="21CE61D9" w14:textId="784CFA30" w:rsidR="00B006B7" w:rsidRDefault="3B84B107" w:rsidP="03D3A7B7">
            <w:pPr>
              <w:spacing w:before="120"/>
              <w:rPr>
                <w:rFonts w:ascii="Arial" w:eastAsia="Arial" w:hAnsi="Arial" w:cs="Arial"/>
              </w:rPr>
            </w:pPr>
            <w:r w:rsidRPr="03D3A7B7">
              <w:rPr>
                <w:rFonts w:ascii="Arial" w:eastAsia="Arial" w:hAnsi="Arial" w:cs="Arial"/>
              </w:rPr>
              <w:t xml:space="preserve">Confirm that the milestone date for start on site date meets the GLA’s start on site grant claim requirements detailed in section 2 of the CFG. A ‘letter of intent' issued by the </w:t>
            </w:r>
            <w:r w:rsidR="4ADB52AF" w:rsidRPr="03D3A7B7">
              <w:rPr>
                <w:rFonts w:ascii="Arial" w:eastAsia="Arial" w:hAnsi="Arial" w:cs="Arial"/>
              </w:rPr>
              <w:t>provider</w:t>
            </w:r>
            <w:r w:rsidRPr="03D3A7B7">
              <w:rPr>
                <w:rFonts w:ascii="Arial" w:eastAsia="Arial" w:hAnsi="Arial" w:cs="Arial"/>
              </w:rPr>
              <w:t xml:space="preserve"> to the main contractor is not acceptable.</w:t>
            </w:r>
          </w:p>
          <w:p w14:paraId="197130E8" w14:textId="7E8A7C45" w:rsidR="00B006B7" w:rsidRPr="005A508D" w:rsidRDefault="3B84B107" w:rsidP="03D3A7B7">
            <w:pPr>
              <w:spacing w:before="120"/>
              <w:rPr>
                <w:rFonts w:ascii="Arial" w:eastAsia="Arial" w:hAnsi="Arial" w:cs="Arial"/>
              </w:rPr>
            </w:pPr>
            <w:r w:rsidRPr="03D3A7B7">
              <w:rPr>
                <w:rFonts w:ascii="Arial" w:eastAsia="Arial" w:hAnsi="Arial" w:cs="Arial"/>
              </w:rPr>
              <w:t xml:space="preserve">Where the main works contractor is also the site vendor, check the date of the agreement for sale or the date of the development agreement. </w:t>
            </w:r>
          </w:p>
          <w:p w14:paraId="1C33EE37" w14:textId="4D3B6259" w:rsidR="00B006B7" w:rsidRPr="005A508D" w:rsidRDefault="3B84B107" w:rsidP="03D3A7B7">
            <w:pPr>
              <w:spacing w:before="120"/>
              <w:rPr>
                <w:rFonts w:ascii="Arial" w:eastAsia="Arial" w:hAnsi="Arial" w:cs="Arial"/>
              </w:rPr>
            </w:pPr>
            <w:r w:rsidRPr="03D3A7B7">
              <w:rPr>
                <w:rFonts w:ascii="Arial" w:eastAsia="Arial" w:hAnsi="Arial" w:cs="Arial"/>
              </w:rPr>
              <w:t>Where the grant recipient’s direct labour is contracted, check the date of internal purchase order and evidence of when the works achieved start on site.</w:t>
            </w:r>
          </w:p>
          <w:p w14:paraId="40EFD856" w14:textId="17186DBF" w:rsidR="00B006B7" w:rsidRPr="005A508D" w:rsidRDefault="3B84B107" w:rsidP="03D3A7B7">
            <w:pPr>
              <w:spacing w:before="120"/>
              <w:rPr>
                <w:rFonts w:ascii="Arial" w:eastAsia="Arial" w:hAnsi="Arial" w:cs="Arial"/>
              </w:rPr>
            </w:pPr>
            <w:r w:rsidRPr="03D3A7B7">
              <w:rPr>
                <w:rFonts w:ascii="Arial" w:eastAsia="Arial" w:hAnsi="Arial" w:cs="Arial"/>
              </w:rPr>
              <w:t xml:space="preserve">Where a breach is identified, provide details of the form of contract entered into with the main development contractor and the date of agreement.  </w:t>
            </w:r>
          </w:p>
          <w:p w14:paraId="2E6F0CED" w14:textId="0C896796" w:rsidR="00B006B7" w:rsidRPr="005A508D" w:rsidRDefault="3B84B107" w:rsidP="03D3A7B7">
            <w:pPr>
              <w:spacing w:before="120"/>
              <w:rPr>
                <w:rFonts w:ascii="Arial" w:eastAsia="Arial" w:hAnsi="Arial" w:cs="Arial"/>
              </w:rPr>
            </w:pPr>
            <w:r w:rsidRPr="03D3A7B7">
              <w:rPr>
                <w:rFonts w:ascii="Arial" w:eastAsia="Arial" w:hAnsi="Arial" w:cs="Arial"/>
              </w:rPr>
              <w:t xml:space="preserve">Should any variation of this route have been agreed with the GLA, obtain evidence of this agreement and confirm within the report. A record of the approval must be available on file and commentary should have been added to OPS within the </w:t>
            </w:r>
            <w:r w:rsidR="199F32F7" w:rsidRPr="03D3A7B7">
              <w:rPr>
                <w:rFonts w:ascii="Arial" w:eastAsia="Arial" w:hAnsi="Arial" w:cs="Arial"/>
              </w:rPr>
              <w:t>p</w:t>
            </w:r>
            <w:r w:rsidRPr="03D3A7B7">
              <w:rPr>
                <w:rFonts w:ascii="Arial" w:eastAsia="Arial" w:hAnsi="Arial" w:cs="Arial"/>
              </w:rPr>
              <w:t xml:space="preserve">roject </w:t>
            </w:r>
            <w:r w:rsidR="199F32F7" w:rsidRPr="03D3A7B7">
              <w:rPr>
                <w:rFonts w:ascii="Arial" w:eastAsia="Arial" w:hAnsi="Arial" w:cs="Arial"/>
              </w:rPr>
              <w:t>h</w:t>
            </w:r>
            <w:r w:rsidRPr="03D3A7B7">
              <w:rPr>
                <w:rFonts w:ascii="Arial" w:eastAsia="Arial" w:hAnsi="Arial" w:cs="Arial"/>
              </w:rPr>
              <w:t>istory.</w:t>
            </w:r>
          </w:p>
          <w:p w14:paraId="2D70709F" w14:textId="5C7CB90B" w:rsidR="00B006B7" w:rsidRPr="005A508D" w:rsidRDefault="3B84B107" w:rsidP="03D3A7B7">
            <w:pPr>
              <w:spacing w:before="120" w:after="240"/>
              <w:rPr>
                <w:rFonts w:ascii="Arial" w:eastAsia="Arial" w:hAnsi="Arial" w:cs="Arial"/>
              </w:rPr>
            </w:pPr>
            <w:r w:rsidRPr="03D3A7B7">
              <w:rPr>
                <w:rFonts w:ascii="Arial" w:eastAsia="Arial" w:hAnsi="Arial" w:cs="Arial"/>
              </w:rPr>
              <w:t xml:space="preserve">Where required conditions were achieved after the approved start on site milestone date on OPS, please set out whether the conditions were achieved by the date the associated start on site milestone grant claim was submitted by the </w:t>
            </w:r>
            <w:r w:rsidR="0D21A1C5" w:rsidRPr="03D3A7B7">
              <w:rPr>
                <w:rFonts w:ascii="Arial" w:eastAsia="Arial" w:hAnsi="Arial" w:cs="Arial"/>
              </w:rPr>
              <w:t>provider</w:t>
            </w:r>
            <w:r w:rsidRPr="03D3A7B7">
              <w:rPr>
                <w:rFonts w:ascii="Arial" w:eastAsia="Arial" w:hAnsi="Arial" w:cs="Arial"/>
              </w:rPr>
              <w:t xml:space="preserve"> on OPS or by the date the GLA approved the associated start on site milestone grant claim on OPS.</w:t>
            </w:r>
          </w:p>
        </w:tc>
      </w:tr>
      <w:tr w:rsidR="00B006B7" w:rsidRPr="005A508D" w14:paraId="4E451D8D" w14:textId="338B0ADA" w:rsidTr="4809A309">
        <w:trPr>
          <w:trHeight w:val="300"/>
        </w:trPr>
        <w:tc>
          <w:tcPr>
            <w:tcW w:w="709" w:type="dxa"/>
            <w:vAlign w:val="center"/>
          </w:tcPr>
          <w:p w14:paraId="7B73098A" w14:textId="49AC0373" w:rsidR="00B006B7" w:rsidRPr="005A508D" w:rsidRDefault="06DF800A" w:rsidP="03D3A7B7">
            <w:r w:rsidRPr="282DB958">
              <w:rPr>
                <w:rFonts w:ascii="Arial" w:eastAsia="Arial" w:hAnsi="Arial" w:cs="Arial"/>
                <w:b/>
                <w:bCs/>
              </w:rPr>
              <w:lastRenderedPageBreak/>
              <w:t>10</w:t>
            </w:r>
          </w:p>
        </w:tc>
        <w:tc>
          <w:tcPr>
            <w:tcW w:w="4111" w:type="dxa"/>
            <w:vAlign w:val="center"/>
          </w:tcPr>
          <w:p w14:paraId="1FBCEFF5" w14:textId="49223C80" w:rsidR="00B006B7" w:rsidRPr="005A508D" w:rsidRDefault="3B84B107" w:rsidP="03D3A7B7">
            <w:pPr>
              <w:rPr>
                <w:rFonts w:ascii="Arial" w:eastAsia="Arial" w:hAnsi="Arial" w:cs="Arial"/>
              </w:rPr>
            </w:pPr>
            <w:r w:rsidRPr="03D3A7B7">
              <w:rPr>
                <w:rFonts w:ascii="Arial" w:eastAsia="Arial" w:hAnsi="Arial" w:cs="Arial"/>
              </w:rPr>
              <w:t>Was the relevant completion claim documentation issued on or before the completion milestone date in the OPS milestones block?</w:t>
            </w:r>
          </w:p>
        </w:tc>
        <w:tc>
          <w:tcPr>
            <w:tcW w:w="5387" w:type="dxa"/>
          </w:tcPr>
          <w:p w14:paraId="7C9E0EFE" w14:textId="4875A24A"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Confirm that both of the following certificates were issued on or before the completion milestone date in the milestones block on OPS: </w:t>
            </w:r>
          </w:p>
          <w:p w14:paraId="2A7D4F70" w14:textId="5FBFAFBB" w:rsidR="00B006B7" w:rsidRPr="005A508D" w:rsidRDefault="3B84B107" w:rsidP="03D3A7B7">
            <w:pPr>
              <w:pStyle w:val="ListParagraph"/>
              <w:numPr>
                <w:ilvl w:val="0"/>
                <w:numId w:val="17"/>
              </w:numPr>
              <w:ind w:left="360"/>
              <w:rPr>
                <w:rFonts w:ascii="Arial" w:eastAsia="Arial" w:hAnsi="Arial" w:cs="Arial"/>
              </w:rPr>
            </w:pPr>
            <w:r w:rsidRPr="03D3A7B7">
              <w:rPr>
                <w:rFonts w:ascii="Arial" w:eastAsia="Arial" w:hAnsi="Arial" w:cs="Arial"/>
              </w:rPr>
              <w:t>the final certificate under the Building Regulations</w:t>
            </w:r>
          </w:p>
          <w:p w14:paraId="36E57CB4" w14:textId="37D3B0A4" w:rsidR="00B006B7" w:rsidRPr="00674061" w:rsidRDefault="3B84B107" w:rsidP="03D3A7B7">
            <w:pPr>
              <w:pStyle w:val="ListParagraph"/>
              <w:numPr>
                <w:ilvl w:val="0"/>
                <w:numId w:val="17"/>
              </w:numPr>
              <w:ind w:left="360"/>
              <w:rPr>
                <w:rFonts w:ascii="Arial" w:eastAsia="Arial" w:hAnsi="Arial" w:cs="Arial"/>
              </w:rPr>
            </w:pPr>
            <w:r w:rsidRPr="03D3A7B7">
              <w:rPr>
                <w:rFonts w:ascii="Arial" w:eastAsia="Arial" w:hAnsi="Arial" w:cs="Arial"/>
              </w:rPr>
              <w:t>the practical completion certificate under the building contract</w:t>
            </w:r>
            <w:r w:rsidR="0D21A1C5" w:rsidRPr="03D3A7B7">
              <w:rPr>
                <w:rFonts w:ascii="Arial" w:eastAsia="Arial" w:hAnsi="Arial" w:cs="Arial"/>
              </w:rPr>
              <w:t>.</w:t>
            </w:r>
            <w:r w:rsidRPr="03D3A7B7">
              <w:rPr>
                <w:rFonts w:ascii="Arial" w:eastAsia="Arial" w:hAnsi="Arial" w:cs="Arial"/>
              </w:rPr>
              <w:t xml:space="preserve"> </w:t>
            </w:r>
          </w:p>
          <w:p w14:paraId="043CC87A" w14:textId="368638AE" w:rsidR="00B006B7" w:rsidRPr="005A508D" w:rsidRDefault="3B84B107" w:rsidP="03D3A7B7">
            <w:pPr>
              <w:spacing w:before="120" w:after="120"/>
              <w:rPr>
                <w:rFonts w:ascii="Arial" w:eastAsia="Arial" w:hAnsi="Arial" w:cs="Arial"/>
              </w:rPr>
            </w:pPr>
            <w:r w:rsidRPr="03D3A7B7">
              <w:rPr>
                <w:rFonts w:ascii="Arial" w:eastAsia="Arial" w:hAnsi="Arial" w:cs="Arial"/>
              </w:rPr>
              <w:t>Check the extent to which the requirements set out in the ‘Claiming payment milestones’ paragraph in section 2 of the CFG were met on or before the approved OPS completion milestone date.</w:t>
            </w:r>
          </w:p>
          <w:p w14:paraId="782C1DE4" w14:textId="45C06070" w:rsidR="00B006B7" w:rsidRPr="005A508D" w:rsidRDefault="3B84B107" w:rsidP="03D3A7B7">
            <w:pPr>
              <w:spacing w:before="120"/>
              <w:rPr>
                <w:rFonts w:ascii="Arial" w:eastAsia="Arial" w:hAnsi="Arial" w:cs="Arial"/>
              </w:rPr>
            </w:pPr>
            <w:r w:rsidRPr="03D3A7B7">
              <w:rPr>
                <w:rFonts w:ascii="Arial" w:eastAsia="Arial" w:hAnsi="Arial" w:cs="Arial"/>
              </w:rPr>
              <w:t xml:space="preserve">Where </w:t>
            </w:r>
            <w:r w:rsidR="5239A08C" w:rsidRPr="03D3A7B7">
              <w:rPr>
                <w:rFonts w:ascii="Arial" w:eastAsia="Arial" w:hAnsi="Arial" w:cs="Arial"/>
              </w:rPr>
              <w:t>auditors</w:t>
            </w:r>
            <w:r w:rsidRPr="03D3A7B7">
              <w:rPr>
                <w:rFonts w:ascii="Arial" w:eastAsia="Arial" w:hAnsi="Arial" w:cs="Arial"/>
              </w:rPr>
              <w:t xml:space="preserve"> find that required conditions were achieved after the approved completion milestone date on OPS, set out whether the conditions were achieved by the date the completion milestone claim was submitted by the </w:t>
            </w:r>
            <w:r w:rsidR="0D21A1C5" w:rsidRPr="03D3A7B7">
              <w:rPr>
                <w:rFonts w:ascii="Arial" w:eastAsia="Arial" w:hAnsi="Arial" w:cs="Arial"/>
              </w:rPr>
              <w:t>provider</w:t>
            </w:r>
            <w:r w:rsidRPr="03D3A7B7">
              <w:rPr>
                <w:rFonts w:ascii="Arial" w:eastAsia="Arial" w:hAnsi="Arial" w:cs="Arial"/>
              </w:rPr>
              <w:t xml:space="preserve"> on OPS, or by the date the GLA approved the </w:t>
            </w:r>
            <w:r w:rsidR="39002A64" w:rsidRPr="03D3A7B7">
              <w:rPr>
                <w:rFonts w:ascii="Arial" w:eastAsia="Arial" w:hAnsi="Arial" w:cs="Arial"/>
              </w:rPr>
              <w:t>c</w:t>
            </w:r>
            <w:r w:rsidRPr="03D3A7B7">
              <w:rPr>
                <w:rFonts w:ascii="Arial" w:eastAsia="Arial" w:hAnsi="Arial" w:cs="Arial"/>
              </w:rPr>
              <w:t>ompletion milestone claim on OPS.</w:t>
            </w:r>
          </w:p>
        </w:tc>
      </w:tr>
      <w:tr w:rsidR="00B006B7" w:rsidRPr="005A508D" w14:paraId="7EF518A5" w14:textId="3395CE0A" w:rsidTr="4809A309">
        <w:trPr>
          <w:trHeight w:val="300"/>
        </w:trPr>
        <w:tc>
          <w:tcPr>
            <w:tcW w:w="709" w:type="dxa"/>
            <w:vAlign w:val="center"/>
          </w:tcPr>
          <w:p w14:paraId="4C8B79CC" w14:textId="0A46F35C" w:rsidR="00B006B7" w:rsidRPr="005A508D" w:rsidRDefault="3B84B107" w:rsidP="03D3A7B7">
            <w:pPr>
              <w:rPr>
                <w:rFonts w:ascii="Arial" w:eastAsia="Arial" w:hAnsi="Arial" w:cs="Arial"/>
                <w:b/>
                <w:bCs/>
              </w:rPr>
            </w:pPr>
            <w:r w:rsidRPr="282DB958">
              <w:rPr>
                <w:rFonts w:ascii="Arial" w:eastAsia="Arial" w:hAnsi="Arial" w:cs="Arial"/>
                <w:b/>
                <w:bCs/>
              </w:rPr>
              <w:t>1</w:t>
            </w:r>
            <w:r w:rsidR="6A6D7FE1" w:rsidRPr="282DB958">
              <w:rPr>
                <w:rFonts w:ascii="Arial" w:eastAsia="Arial" w:hAnsi="Arial" w:cs="Arial"/>
                <w:b/>
                <w:bCs/>
              </w:rPr>
              <w:t>1</w:t>
            </w:r>
          </w:p>
        </w:tc>
        <w:tc>
          <w:tcPr>
            <w:tcW w:w="4111" w:type="dxa"/>
            <w:vAlign w:val="center"/>
          </w:tcPr>
          <w:p w14:paraId="1DCC5D34" w14:textId="56851FD5" w:rsidR="00B006B7" w:rsidRPr="005A508D" w:rsidRDefault="3B84B107" w:rsidP="03D3A7B7">
            <w:pPr>
              <w:rPr>
                <w:rFonts w:ascii="Arial" w:eastAsia="Arial" w:hAnsi="Arial" w:cs="Arial"/>
              </w:rPr>
            </w:pPr>
            <w:r w:rsidRPr="03D3A7B7">
              <w:rPr>
                <w:rFonts w:ascii="Arial" w:eastAsia="Arial" w:hAnsi="Arial" w:cs="Arial"/>
              </w:rPr>
              <w:t xml:space="preserve">Were </w:t>
            </w:r>
            <w:r w:rsidR="74116E82" w:rsidRPr="03D3A7B7">
              <w:rPr>
                <w:rFonts w:ascii="Arial" w:eastAsia="Arial" w:hAnsi="Arial" w:cs="Arial"/>
              </w:rPr>
              <w:t>appropriate</w:t>
            </w:r>
            <w:r w:rsidRPr="03D3A7B7">
              <w:rPr>
                <w:rFonts w:ascii="Arial" w:eastAsia="Arial" w:hAnsi="Arial" w:cs="Arial"/>
              </w:rPr>
              <w:t xml:space="preserve"> warranties in place on or before the completion milestone date in the OPS milestones block?</w:t>
            </w:r>
          </w:p>
        </w:tc>
        <w:tc>
          <w:tcPr>
            <w:tcW w:w="5387" w:type="dxa"/>
          </w:tcPr>
          <w:p w14:paraId="111C73A4" w14:textId="07D3C57A" w:rsidR="00B006B7" w:rsidRPr="005A508D" w:rsidRDefault="3B84B107" w:rsidP="03D3A7B7">
            <w:pPr>
              <w:spacing w:before="120" w:after="120"/>
              <w:rPr>
                <w:rFonts w:ascii="Arial" w:eastAsia="Arial" w:hAnsi="Arial" w:cs="Arial"/>
              </w:rPr>
            </w:pPr>
            <w:r w:rsidRPr="282DB958">
              <w:rPr>
                <w:rFonts w:ascii="Arial" w:eastAsia="Arial" w:hAnsi="Arial" w:cs="Arial"/>
              </w:rPr>
              <w:t>Check that there are housebuilder warranties suitable for mortgage providers, together with accompanying cover note as required by the CML initiative</w:t>
            </w:r>
            <w:r w:rsidR="6D7D9807" w:rsidRPr="282DB958">
              <w:rPr>
                <w:rFonts w:ascii="Arial" w:eastAsia="Arial" w:hAnsi="Arial" w:cs="Arial"/>
              </w:rPr>
              <w:t xml:space="preserve"> (or Warranty Release Confirmation)</w:t>
            </w:r>
            <w:r w:rsidRPr="282DB958">
              <w:rPr>
                <w:rFonts w:ascii="Arial" w:eastAsia="Arial" w:hAnsi="Arial" w:cs="Arial"/>
              </w:rPr>
              <w:t>.</w:t>
            </w:r>
          </w:p>
          <w:p w14:paraId="150E2908" w14:textId="07E71EC1" w:rsidR="00B006B7" w:rsidRPr="005A508D" w:rsidRDefault="3B84B107" w:rsidP="03D3A7B7">
            <w:pPr>
              <w:spacing w:before="120" w:after="240"/>
              <w:rPr>
                <w:rFonts w:ascii="Arial" w:eastAsia="Arial" w:hAnsi="Arial" w:cs="Arial"/>
              </w:rPr>
            </w:pPr>
            <w:r w:rsidRPr="03D3A7B7">
              <w:rPr>
                <w:rFonts w:ascii="Arial" w:eastAsia="Arial" w:hAnsi="Arial" w:cs="Arial"/>
              </w:rPr>
              <w:t xml:space="preserve">Where </w:t>
            </w:r>
            <w:r w:rsidR="4CB731C4" w:rsidRPr="03D3A7B7">
              <w:rPr>
                <w:rFonts w:ascii="Arial" w:eastAsia="Arial" w:hAnsi="Arial" w:cs="Arial"/>
              </w:rPr>
              <w:t>auditors</w:t>
            </w:r>
            <w:r w:rsidRPr="03D3A7B7">
              <w:rPr>
                <w:rFonts w:ascii="Arial" w:eastAsia="Arial" w:hAnsi="Arial" w:cs="Arial"/>
              </w:rPr>
              <w:t xml:space="preserve"> find that required conditions were achieved after the approved </w:t>
            </w:r>
            <w:r w:rsidR="5AEC007A" w:rsidRPr="03D3A7B7">
              <w:rPr>
                <w:rFonts w:ascii="Arial" w:eastAsia="Arial" w:hAnsi="Arial" w:cs="Arial"/>
              </w:rPr>
              <w:t>c</w:t>
            </w:r>
            <w:r w:rsidRPr="03D3A7B7">
              <w:rPr>
                <w:rFonts w:ascii="Arial" w:eastAsia="Arial" w:hAnsi="Arial" w:cs="Arial"/>
              </w:rPr>
              <w:t xml:space="preserve">ompletion milestone date on OPS, set out whether the conditions were achieved by the date the </w:t>
            </w:r>
            <w:r w:rsidR="5AEC007A" w:rsidRPr="03D3A7B7">
              <w:rPr>
                <w:rFonts w:ascii="Arial" w:eastAsia="Arial" w:hAnsi="Arial" w:cs="Arial"/>
              </w:rPr>
              <w:t>c</w:t>
            </w:r>
            <w:r w:rsidRPr="03D3A7B7">
              <w:rPr>
                <w:rFonts w:ascii="Arial" w:eastAsia="Arial" w:hAnsi="Arial" w:cs="Arial"/>
              </w:rPr>
              <w:t xml:space="preserve">ompletion milestone claim was submitted by the provider on OPS, or by the date the GLA approved the </w:t>
            </w:r>
            <w:r w:rsidR="5AEC007A" w:rsidRPr="03D3A7B7">
              <w:rPr>
                <w:rFonts w:ascii="Arial" w:eastAsia="Arial" w:hAnsi="Arial" w:cs="Arial"/>
              </w:rPr>
              <w:t>c</w:t>
            </w:r>
            <w:r w:rsidRPr="03D3A7B7">
              <w:rPr>
                <w:rFonts w:ascii="Arial" w:eastAsia="Arial" w:hAnsi="Arial" w:cs="Arial"/>
              </w:rPr>
              <w:t>ompletion milestone claim on OPS.</w:t>
            </w:r>
          </w:p>
        </w:tc>
      </w:tr>
      <w:tr w:rsidR="00B006B7" w:rsidRPr="005A508D" w14:paraId="7DBD36F3" w14:textId="05A2BF88" w:rsidTr="4809A309">
        <w:trPr>
          <w:trHeight w:val="300"/>
        </w:trPr>
        <w:tc>
          <w:tcPr>
            <w:tcW w:w="709" w:type="dxa"/>
            <w:vAlign w:val="center"/>
          </w:tcPr>
          <w:p w14:paraId="1BBF6841" w14:textId="4C6BAAD5" w:rsidR="00B006B7" w:rsidRPr="005A508D" w:rsidRDefault="3B84B107" w:rsidP="03D3A7B7">
            <w:pPr>
              <w:rPr>
                <w:rFonts w:ascii="Arial" w:eastAsia="Arial" w:hAnsi="Arial" w:cs="Arial"/>
                <w:b/>
                <w:bCs/>
              </w:rPr>
            </w:pPr>
            <w:r w:rsidRPr="282DB958">
              <w:rPr>
                <w:rFonts w:ascii="Arial" w:eastAsia="Arial" w:hAnsi="Arial" w:cs="Arial"/>
                <w:b/>
                <w:bCs/>
              </w:rPr>
              <w:t>1</w:t>
            </w:r>
            <w:r w:rsidR="33D73067" w:rsidRPr="282DB958">
              <w:rPr>
                <w:rFonts w:ascii="Arial" w:eastAsia="Arial" w:hAnsi="Arial" w:cs="Arial"/>
                <w:b/>
                <w:bCs/>
              </w:rPr>
              <w:t>2</w:t>
            </w:r>
          </w:p>
        </w:tc>
        <w:tc>
          <w:tcPr>
            <w:tcW w:w="4111" w:type="dxa"/>
            <w:vAlign w:val="center"/>
          </w:tcPr>
          <w:p w14:paraId="7D836D72" w14:textId="5756E407" w:rsidR="00B006B7" w:rsidRPr="005A508D" w:rsidRDefault="3B84B107" w:rsidP="03D3A7B7">
            <w:pPr>
              <w:spacing w:before="120"/>
              <w:rPr>
                <w:rFonts w:ascii="Arial" w:eastAsia="Arial" w:hAnsi="Arial" w:cs="Arial"/>
                <w:i/>
                <w:iCs/>
              </w:rPr>
            </w:pPr>
            <w:r w:rsidRPr="03D3A7B7">
              <w:rPr>
                <w:rFonts w:ascii="Arial" w:eastAsia="Arial" w:hAnsi="Arial" w:cs="Arial"/>
              </w:rPr>
              <w:t>Does the main works contract require the London Living Wage (LLW) to be paid to those employed directly and indirectly under it?</w:t>
            </w:r>
          </w:p>
        </w:tc>
        <w:tc>
          <w:tcPr>
            <w:tcW w:w="5387" w:type="dxa"/>
          </w:tcPr>
          <w:p w14:paraId="3AB8B96B" w14:textId="72164ACA" w:rsidR="00B006B7" w:rsidRPr="005A508D" w:rsidRDefault="3B84B107" w:rsidP="03D3A7B7">
            <w:pPr>
              <w:spacing w:before="120"/>
              <w:rPr>
                <w:rFonts w:ascii="Arial" w:eastAsia="Arial" w:hAnsi="Arial" w:cs="Arial"/>
              </w:rPr>
            </w:pPr>
            <w:r w:rsidRPr="03D3A7B7">
              <w:rPr>
                <w:rFonts w:ascii="Arial" w:eastAsia="Arial" w:hAnsi="Arial" w:cs="Arial"/>
              </w:rPr>
              <w:t>The GLA expects this to be demonstrated by either:</w:t>
            </w:r>
          </w:p>
          <w:p w14:paraId="496D95C5" w14:textId="30BA226B" w:rsidR="00B006B7" w:rsidRPr="005A508D" w:rsidRDefault="0F63B2FE" w:rsidP="03D3A7B7">
            <w:pPr>
              <w:pStyle w:val="ListParagraph"/>
              <w:numPr>
                <w:ilvl w:val="0"/>
                <w:numId w:val="16"/>
              </w:numPr>
              <w:spacing w:before="240"/>
              <w:rPr>
                <w:rFonts w:ascii="Arial" w:eastAsia="Arial" w:hAnsi="Arial" w:cs="Arial"/>
              </w:rPr>
            </w:pPr>
            <w:r w:rsidRPr="4809A309">
              <w:rPr>
                <w:rFonts w:ascii="Arial" w:eastAsia="Arial" w:hAnsi="Arial" w:cs="Arial"/>
              </w:rPr>
              <w:t>a</w:t>
            </w:r>
            <w:r w:rsidR="3B84B107" w:rsidRPr="4809A309">
              <w:rPr>
                <w:rFonts w:ascii="Arial" w:eastAsia="Arial" w:hAnsi="Arial" w:cs="Arial"/>
              </w:rPr>
              <w:t xml:space="preserve">ll contractor/sub-contractor employees </w:t>
            </w:r>
            <w:r w:rsidRPr="4809A309">
              <w:rPr>
                <w:rFonts w:ascii="Arial" w:eastAsia="Arial" w:hAnsi="Arial" w:cs="Arial"/>
              </w:rPr>
              <w:t>being</w:t>
            </w:r>
            <w:r w:rsidR="3B84B107" w:rsidRPr="4809A309">
              <w:rPr>
                <w:rFonts w:ascii="Arial" w:eastAsia="Arial" w:hAnsi="Arial" w:cs="Arial"/>
              </w:rPr>
              <w:t xml:space="preserve"> paid the LLW. Where this is not evident </w:t>
            </w:r>
            <w:r w:rsidRPr="4809A309">
              <w:rPr>
                <w:rFonts w:ascii="Arial" w:eastAsia="Arial" w:hAnsi="Arial" w:cs="Arial"/>
              </w:rPr>
              <w:t>from</w:t>
            </w:r>
            <w:r w:rsidR="3B84B107" w:rsidRPr="4809A309">
              <w:rPr>
                <w:rFonts w:ascii="Arial" w:eastAsia="Arial" w:hAnsi="Arial" w:cs="Arial"/>
              </w:rPr>
              <w:t xml:space="preserve"> the main works contract, further evidence should be obtained from the grant recipient</w:t>
            </w:r>
            <w:r w:rsidR="520F9459" w:rsidRPr="4809A309">
              <w:rPr>
                <w:rFonts w:ascii="Arial" w:eastAsia="Arial" w:hAnsi="Arial" w:cs="Arial"/>
              </w:rPr>
              <w:t xml:space="preserve">; or </w:t>
            </w:r>
          </w:p>
          <w:p w14:paraId="4F9A65C0" w14:textId="56432162" w:rsidR="00B006B7" w:rsidRPr="005A508D" w:rsidRDefault="0F63B2FE" w:rsidP="4809A309">
            <w:pPr>
              <w:pStyle w:val="ListParagraph"/>
              <w:numPr>
                <w:ilvl w:val="0"/>
                <w:numId w:val="16"/>
              </w:numPr>
              <w:spacing w:before="120" w:after="240"/>
              <w:rPr>
                <w:rFonts w:ascii="Arial" w:eastAsia="Arial" w:hAnsi="Arial" w:cs="Arial"/>
              </w:rPr>
            </w:pPr>
            <w:r w:rsidRPr="4809A309">
              <w:rPr>
                <w:rFonts w:ascii="Arial" w:eastAsia="Arial" w:hAnsi="Arial" w:cs="Arial"/>
              </w:rPr>
              <w:t>a</w:t>
            </w:r>
            <w:r w:rsidR="3B84B107" w:rsidRPr="4809A309">
              <w:rPr>
                <w:rFonts w:ascii="Arial" w:eastAsia="Arial" w:hAnsi="Arial" w:cs="Arial"/>
              </w:rPr>
              <w:t xml:space="preserve">ll grant recipient development employees </w:t>
            </w:r>
            <w:r w:rsidRPr="4809A309">
              <w:rPr>
                <w:rFonts w:ascii="Arial" w:eastAsia="Arial" w:hAnsi="Arial" w:cs="Arial"/>
              </w:rPr>
              <w:t>being</w:t>
            </w:r>
            <w:r w:rsidR="3B84B107" w:rsidRPr="4809A309">
              <w:rPr>
                <w:rFonts w:ascii="Arial" w:eastAsia="Arial" w:hAnsi="Arial" w:cs="Arial"/>
              </w:rPr>
              <w:t xml:space="preserve"> paid the LLW</w:t>
            </w:r>
            <w:r w:rsidR="0060FD9E" w:rsidRPr="4809A309">
              <w:rPr>
                <w:rFonts w:ascii="Arial" w:eastAsia="Arial" w:hAnsi="Arial" w:cs="Arial"/>
              </w:rPr>
              <w:t>.</w:t>
            </w:r>
            <w:r w:rsidR="3B84B107" w:rsidRPr="4809A309">
              <w:rPr>
                <w:rFonts w:ascii="Arial" w:eastAsia="Arial" w:hAnsi="Arial" w:cs="Arial"/>
              </w:rPr>
              <w:t xml:space="preserve"> </w:t>
            </w:r>
          </w:p>
        </w:tc>
      </w:tr>
      <w:tr w:rsidR="00B006B7" w:rsidRPr="005A508D" w14:paraId="39C38354" w14:textId="5AFC5205" w:rsidTr="4809A309">
        <w:trPr>
          <w:trHeight w:val="300"/>
        </w:trPr>
        <w:tc>
          <w:tcPr>
            <w:tcW w:w="709" w:type="dxa"/>
            <w:tcBorders>
              <w:bottom w:val="single" w:sz="4" w:space="0" w:color="auto"/>
            </w:tcBorders>
            <w:shd w:val="clear" w:color="auto" w:fill="B8CCE4" w:themeFill="accent1" w:themeFillTint="66"/>
            <w:vAlign w:val="center"/>
          </w:tcPr>
          <w:p w14:paraId="01106EA1" w14:textId="2E184926" w:rsidR="00B006B7" w:rsidRPr="005A508D" w:rsidRDefault="00B006B7" w:rsidP="03D3A7B7">
            <w:pPr>
              <w:spacing w:before="120" w:after="120"/>
              <w:rPr>
                <w:rFonts w:ascii="Arial" w:eastAsia="Arial" w:hAnsi="Arial" w:cs="Arial"/>
                <w:b/>
                <w:bCs/>
              </w:rPr>
            </w:pPr>
          </w:p>
        </w:tc>
        <w:tc>
          <w:tcPr>
            <w:tcW w:w="4111" w:type="dxa"/>
            <w:tcBorders>
              <w:bottom w:val="single" w:sz="4" w:space="0" w:color="auto"/>
            </w:tcBorders>
            <w:shd w:val="clear" w:color="auto" w:fill="B8CCE4" w:themeFill="accent1" w:themeFillTint="66"/>
            <w:vAlign w:val="center"/>
          </w:tcPr>
          <w:p w14:paraId="464E77C3" w14:textId="010EE51A" w:rsidR="00B006B7" w:rsidRPr="005A508D" w:rsidRDefault="1B7C1CDD" w:rsidP="03D3A7B7">
            <w:pPr>
              <w:spacing w:before="120" w:after="120" w:line="259" w:lineRule="auto"/>
              <w:rPr>
                <w:rFonts w:ascii="Arial" w:eastAsia="Arial" w:hAnsi="Arial" w:cs="Arial"/>
                <w:b/>
                <w:bCs/>
              </w:rPr>
            </w:pPr>
            <w:r w:rsidRPr="03D3A7B7">
              <w:rPr>
                <w:rFonts w:ascii="Arial" w:eastAsia="Arial" w:hAnsi="Arial" w:cs="Arial"/>
                <w:b/>
                <w:bCs/>
              </w:rPr>
              <w:t>Affordable home</w:t>
            </w:r>
            <w:r w:rsidR="3B84B107" w:rsidRPr="03D3A7B7">
              <w:rPr>
                <w:rFonts w:ascii="Arial" w:eastAsia="Arial" w:hAnsi="Arial" w:cs="Arial"/>
                <w:b/>
                <w:bCs/>
              </w:rPr>
              <w:t xml:space="preserve"> details</w:t>
            </w:r>
          </w:p>
        </w:tc>
        <w:tc>
          <w:tcPr>
            <w:tcW w:w="5387" w:type="dxa"/>
            <w:tcBorders>
              <w:bottom w:val="single" w:sz="4" w:space="0" w:color="auto"/>
            </w:tcBorders>
            <w:shd w:val="clear" w:color="auto" w:fill="B8CCE4" w:themeFill="accent1" w:themeFillTint="66"/>
          </w:tcPr>
          <w:p w14:paraId="1CE364DB" w14:textId="2D2B042E" w:rsidR="00B006B7" w:rsidRPr="005A508D" w:rsidRDefault="00B006B7" w:rsidP="03D3A7B7">
            <w:pPr>
              <w:spacing w:before="120" w:after="120" w:line="259" w:lineRule="auto"/>
              <w:rPr>
                <w:rFonts w:ascii="Arial" w:eastAsia="Arial" w:hAnsi="Arial" w:cs="Arial"/>
                <w:b/>
                <w:bCs/>
              </w:rPr>
            </w:pPr>
          </w:p>
        </w:tc>
      </w:tr>
      <w:tr w:rsidR="00B006B7" w:rsidRPr="005A508D" w14:paraId="4D29BDC3" w14:textId="44B67120" w:rsidTr="4809A309">
        <w:trPr>
          <w:trHeight w:val="885"/>
        </w:trPr>
        <w:tc>
          <w:tcPr>
            <w:tcW w:w="709" w:type="dxa"/>
            <w:tcBorders>
              <w:bottom w:val="single" w:sz="4" w:space="0" w:color="auto"/>
            </w:tcBorders>
            <w:vAlign w:val="center"/>
          </w:tcPr>
          <w:p w14:paraId="346F7592" w14:textId="2100ED0E" w:rsidR="00B006B7" w:rsidRPr="005A508D" w:rsidRDefault="3B84B107" w:rsidP="03D3A7B7">
            <w:pPr>
              <w:rPr>
                <w:rFonts w:ascii="Arial" w:eastAsia="Arial" w:hAnsi="Arial" w:cs="Arial"/>
                <w:b/>
                <w:bCs/>
              </w:rPr>
            </w:pPr>
            <w:r w:rsidRPr="282DB958">
              <w:rPr>
                <w:rFonts w:ascii="Arial" w:eastAsia="Arial" w:hAnsi="Arial" w:cs="Arial"/>
                <w:b/>
                <w:bCs/>
              </w:rPr>
              <w:lastRenderedPageBreak/>
              <w:t>1</w:t>
            </w:r>
            <w:r w:rsidR="3A6A545A" w:rsidRPr="282DB958">
              <w:rPr>
                <w:rFonts w:ascii="Arial" w:eastAsia="Arial" w:hAnsi="Arial" w:cs="Arial"/>
                <w:b/>
                <w:bCs/>
              </w:rPr>
              <w:t>3</w:t>
            </w:r>
          </w:p>
        </w:tc>
        <w:tc>
          <w:tcPr>
            <w:tcW w:w="4111" w:type="dxa"/>
            <w:tcBorders>
              <w:bottom w:val="single" w:sz="4" w:space="0" w:color="auto"/>
            </w:tcBorders>
            <w:vAlign w:val="center"/>
          </w:tcPr>
          <w:p w14:paraId="6B0BF3BF" w14:textId="4BA94770" w:rsidR="00B006B7" w:rsidRPr="005A508D" w:rsidRDefault="3B84B107" w:rsidP="03D3A7B7">
            <w:pPr>
              <w:spacing w:line="259" w:lineRule="auto"/>
              <w:rPr>
                <w:rFonts w:ascii="Arial" w:eastAsia="Arial" w:hAnsi="Arial" w:cs="Arial"/>
              </w:rPr>
            </w:pPr>
            <w:r w:rsidRPr="03D3A7B7">
              <w:rPr>
                <w:rFonts w:ascii="Arial" w:eastAsia="Arial" w:hAnsi="Arial" w:cs="Arial"/>
              </w:rPr>
              <w:t>Is there evidence that the completed project matches the relevant unit details</w:t>
            </w:r>
            <w:r w:rsidRPr="03D3A7B7">
              <w:rPr>
                <w:rFonts w:ascii="Arial" w:eastAsia="Arial" w:hAnsi="Arial" w:cs="Arial"/>
                <w:color w:val="FF0000"/>
              </w:rPr>
              <w:t xml:space="preserve"> </w:t>
            </w:r>
            <w:r w:rsidRPr="03D3A7B7">
              <w:rPr>
                <w:rFonts w:ascii="Arial" w:eastAsia="Arial" w:hAnsi="Arial" w:cs="Arial"/>
              </w:rPr>
              <w:t>in OPS?</w:t>
            </w:r>
          </w:p>
        </w:tc>
        <w:tc>
          <w:tcPr>
            <w:tcW w:w="5387" w:type="dxa"/>
            <w:tcBorders>
              <w:bottom w:val="single" w:sz="4" w:space="0" w:color="auto"/>
            </w:tcBorders>
          </w:tcPr>
          <w:p w14:paraId="1EA00015" w14:textId="431A417A" w:rsidR="00B006B7" w:rsidRPr="005A508D" w:rsidRDefault="1B7C1CDD" w:rsidP="03D3A7B7">
            <w:pPr>
              <w:spacing w:before="120" w:line="259" w:lineRule="auto"/>
              <w:rPr>
                <w:rFonts w:ascii="Arial" w:eastAsia="Arial" w:hAnsi="Arial" w:cs="Arial"/>
              </w:rPr>
            </w:pPr>
            <w:r w:rsidRPr="03D3A7B7">
              <w:rPr>
                <w:rFonts w:ascii="Arial" w:eastAsia="Arial" w:hAnsi="Arial" w:cs="Arial"/>
              </w:rPr>
              <w:t>C</w:t>
            </w:r>
            <w:r w:rsidR="3B84B107" w:rsidRPr="03D3A7B7">
              <w:rPr>
                <w:rFonts w:ascii="Arial" w:eastAsia="Arial" w:hAnsi="Arial" w:cs="Arial"/>
              </w:rPr>
              <w:t>heck for scheme file evidence confirming the following data in OPS:</w:t>
            </w:r>
          </w:p>
          <w:p w14:paraId="1CBA6BBF" w14:textId="3B04AA47" w:rsidR="00B006B7" w:rsidRPr="005A508D" w:rsidRDefault="1B7C1CDD" w:rsidP="03D3A7B7">
            <w:pPr>
              <w:pStyle w:val="ListParagraph"/>
              <w:numPr>
                <w:ilvl w:val="0"/>
                <w:numId w:val="15"/>
              </w:numPr>
              <w:spacing w:before="240" w:line="259" w:lineRule="auto"/>
              <w:ind w:left="360"/>
              <w:rPr>
                <w:rFonts w:ascii="Arial" w:eastAsia="Arial" w:hAnsi="Arial" w:cs="Arial"/>
              </w:rPr>
            </w:pPr>
            <w:r w:rsidRPr="03D3A7B7">
              <w:rPr>
                <w:rFonts w:ascii="Arial" w:eastAsia="Arial" w:hAnsi="Arial" w:cs="Arial"/>
              </w:rPr>
              <w:t>n</w:t>
            </w:r>
            <w:r w:rsidR="3B84B107" w:rsidRPr="03D3A7B7">
              <w:rPr>
                <w:rFonts w:ascii="Arial" w:eastAsia="Arial" w:hAnsi="Arial" w:cs="Arial"/>
              </w:rPr>
              <w:t>umber of homes in each affordable tenure</w:t>
            </w:r>
          </w:p>
          <w:p w14:paraId="6B83CCE2" w14:textId="06ADDA30" w:rsidR="00B006B7" w:rsidRPr="005A508D" w:rsidRDefault="1B7C1CDD" w:rsidP="03D3A7B7">
            <w:pPr>
              <w:pStyle w:val="ListParagraph"/>
              <w:numPr>
                <w:ilvl w:val="0"/>
                <w:numId w:val="15"/>
              </w:numPr>
              <w:spacing w:line="259" w:lineRule="auto"/>
              <w:ind w:left="360"/>
              <w:rPr>
                <w:rFonts w:ascii="Arial" w:eastAsia="Arial" w:hAnsi="Arial" w:cs="Arial"/>
              </w:rPr>
            </w:pPr>
            <w:r w:rsidRPr="03D3A7B7">
              <w:rPr>
                <w:rFonts w:ascii="Arial" w:eastAsia="Arial" w:hAnsi="Arial" w:cs="Arial"/>
              </w:rPr>
              <w:t>g</w:t>
            </w:r>
            <w:r w:rsidR="3B84B107" w:rsidRPr="03D3A7B7">
              <w:rPr>
                <w:rFonts w:ascii="Arial" w:eastAsia="Arial" w:hAnsi="Arial" w:cs="Arial"/>
              </w:rPr>
              <w:t xml:space="preserve">ross </w:t>
            </w:r>
            <w:r w:rsidRPr="03D3A7B7">
              <w:rPr>
                <w:rFonts w:ascii="Arial" w:eastAsia="Arial" w:hAnsi="Arial" w:cs="Arial"/>
              </w:rPr>
              <w:t>i</w:t>
            </w:r>
            <w:r w:rsidR="3B84B107" w:rsidRPr="03D3A7B7">
              <w:rPr>
                <w:rFonts w:ascii="Arial" w:eastAsia="Arial" w:hAnsi="Arial" w:cs="Arial"/>
              </w:rPr>
              <w:t xml:space="preserve">nternal </w:t>
            </w:r>
            <w:r w:rsidRPr="03D3A7B7">
              <w:rPr>
                <w:rFonts w:ascii="Arial" w:eastAsia="Arial" w:hAnsi="Arial" w:cs="Arial"/>
              </w:rPr>
              <w:t>a</w:t>
            </w:r>
            <w:r w:rsidR="3B84B107" w:rsidRPr="03D3A7B7">
              <w:rPr>
                <w:rFonts w:ascii="Arial" w:eastAsia="Arial" w:hAnsi="Arial" w:cs="Arial"/>
              </w:rPr>
              <w:t xml:space="preserve">rea for the </w:t>
            </w:r>
            <w:r w:rsidRPr="03D3A7B7">
              <w:rPr>
                <w:rFonts w:ascii="Arial" w:eastAsia="Arial" w:hAnsi="Arial" w:cs="Arial"/>
              </w:rPr>
              <w:t>homes</w:t>
            </w:r>
            <w:r w:rsidR="3B84B107" w:rsidRPr="03D3A7B7">
              <w:rPr>
                <w:rFonts w:ascii="Arial" w:eastAsia="Arial" w:hAnsi="Arial" w:cs="Arial"/>
              </w:rPr>
              <w:t>, as defined on OPS</w:t>
            </w:r>
          </w:p>
          <w:p w14:paraId="06466F22" w14:textId="5B27E91A" w:rsidR="00B006B7" w:rsidRDefault="1B7C1CDD" w:rsidP="03D3A7B7">
            <w:pPr>
              <w:pStyle w:val="ListParagraph"/>
              <w:numPr>
                <w:ilvl w:val="0"/>
                <w:numId w:val="15"/>
              </w:numPr>
              <w:spacing w:line="259" w:lineRule="auto"/>
              <w:ind w:left="360"/>
              <w:rPr>
                <w:rFonts w:ascii="Arial" w:eastAsia="Arial" w:hAnsi="Arial" w:cs="Arial"/>
              </w:rPr>
            </w:pPr>
            <w:r w:rsidRPr="03D3A7B7">
              <w:rPr>
                <w:rFonts w:ascii="Arial" w:eastAsia="Arial" w:hAnsi="Arial" w:cs="Arial"/>
              </w:rPr>
              <w:t>t</w:t>
            </w:r>
            <w:r w:rsidR="3B84B107" w:rsidRPr="03D3A7B7">
              <w:rPr>
                <w:rFonts w:ascii="Arial" w:eastAsia="Arial" w:hAnsi="Arial" w:cs="Arial"/>
              </w:rPr>
              <w:t>otal number of wheelchair</w:t>
            </w:r>
            <w:r w:rsidR="0F9CB3B5" w:rsidRPr="03D3A7B7">
              <w:rPr>
                <w:rFonts w:ascii="Arial" w:eastAsia="Arial" w:hAnsi="Arial" w:cs="Arial"/>
              </w:rPr>
              <w:t>-accessible</w:t>
            </w:r>
            <w:r w:rsidR="3B84B107" w:rsidRPr="03D3A7B7">
              <w:rPr>
                <w:rFonts w:ascii="Arial" w:eastAsia="Arial" w:hAnsi="Arial" w:cs="Arial"/>
              </w:rPr>
              <w:t xml:space="preserve"> homes.</w:t>
            </w:r>
          </w:p>
          <w:p w14:paraId="4C5DEA87" w14:textId="77777777" w:rsidR="00B9163B" w:rsidRDefault="00B9163B" w:rsidP="03D3A7B7">
            <w:pPr>
              <w:spacing w:line="259" w:lineRule="auto"/>
              <w:rPr>
                <w:rFonts w:ascii="Arial" w:eastAsia="Arial" w:hAnsi="Arial" w:cs="Arial"/>
              </w:rPr>
            </w:pPr>
          </w:p>
          <w:p w14:paraId="6BD33C65" w14:textId="51BD0029" w:rsidR="00E40126" w:rsidRPr="00E40126" w:rsidRDefault="2F91D362" w:rsidP="03D3A7B7">
            <w:pPr>
              <w:spacing w:line="259" w:lineRule="auto"/>
              <w:rPr>
                <w:rFonts w:ascii="Arial" w:eastAsia="Arial" w:hAnsi="Arial" w:cs="Arial"/>
                <w:b/>
                <w:bCs/>
              </w:rPr>
            </w:pPr>
            <w:r w:rsidRPr="03D3A7B7">
              <w:rPr>
                <w:rFonts w:ascii="Arial" w:eastAsia="Arial" w:hAnsi="Arial" w:cs="Arial"/>
                <w:b/>
                <w:bCs/>
              </w:rPr>
              <w:t>AHP 21-26</w:t>
            </w:r>
            <w:r w:rsidR="5FE7E034" w:rsidRPr="03D3A7B7">
              <w:rPr>
                <w:rFonts w:ascii="Arial" w:eastAsia="Arial" w:hAnsi="Arial" w:cs="Arial"/>
                <w:b/>
                <w:bCs/>
              </w:rPr>
              <w:t xml:space="preserve"> only: </w:t>
            </w:r>
          </w:p>
          <w:p w14:paraId="2EE20210" w14:textId="6CCE5381" w:rsidR="00B006B7" w:rsidRPr="005A508D" w:rsidRDefault="5FE7E034" w:rsidP="03D3A7B7">
            <w:pPr>
              <w:spacing w:before="240" w:line="259" w:lineRule="auto"/>
              <w:rPr>
                <w:rFonts w:ascii="Arial" w:eastAsia="Arial" w:hAnsi="Arial" w:cs="Arial"/>
              </w:rPr>
            </w:pPr>
            <w:r w:rsidRPr="03D3A7B7">
              <w:rPr>
                <w:rFonts w:ascii="Arial" w:eastAsia="Arial" w:hAnsi="Arial" w:cs="Arial"/>
              </w:rPr>
              <w:t>Please also</w:t>
            </w:r>
            <w:r w:rsidR="3B84B107" w:rsidRPr="03D3A7B7">
              <w:rPr>
                <w:rFonts w:ascii="Arial" w:eastAsia="Arial" w:hAnsi="Arial" w:cs="Arial"/>
              </w:rPr>
              <w:t xml:space="preserve"> check for scheme file evidence confirming the following data on OPS:</w:t>
            </w:r>
          </w:p>
          <w:p w14:paraId="261EB8C3" w14:textId="54BA3B42" w:rsidR="007318CB" w:rsidRPr="002C58B9" w:rsidRDefault="5FE7E034" w:rsidP="03D3A7B7">
            <w:pPr>
              <w:pStyle w:val="ListParagraph"/>
              <w:numPr>
                <w:ilvl w:val="0"/>
                <w:numId w:val="26"/>
              </w:numPr>
              <w:spacing w:before="240" w:after="240" w:line="259" w:lineRule="auto"/>
              <w:rPr>
                <w:rFonts w:ascii="Arial" w:eastAsia="Arial" w:hAnsi="Arial" w:cs="Arial"/>
              </w:rPr>
            </w:pPr>
            <w:r w:rsidRPr="03D3A7B7">
              <w:rPr>
                <w:rFonts w:ascii="Arial" w:eastAsia="Arial" w:hAnsi="Arial" w:cs="Arial"/>
              </w:rPr>
              <w:t>t</w:t>
            </w:r>
            <w:r w:rsidR="3B84B107" w:rsidRPr="03D3A7B7">
              <w:rPr>
                <w:rFonts w:ascii="Arial" w:eastAsia="Arial" w:hAnsi="Arial" w:cs="Arial"/>
              </w:rPr>
              <w:t xml:space="preserve">he total number and percentage of affordable habitable rooms in the project (as set out in </w:t>
            </w:r>
            <w:r w:rsidRPr="03D3A7B7">
              <w:rPr>
                <w:rFonts w:ascii="Arial" w:eastAsia="Arial" w:hAnsi="Arial" w:cs="Arial"/>
              </w:rPr>
              <w:t>the a</w:t>
            </w:r>
            <w:r w:rsidR="3B84B107" w:rsidRPr="03D3A7B7">
              <w:rPr>
                <w:rFonts w:ascii="Arial" w:eastAsia="Arial" w:hAnsi="Arial" w:cs="Arial"/>
              </w:rPr>
              <w:t xml:space="preserve">ffordable </w:t>
            </w:r>
            <w:r w:rsidRPr="03D3A7B7">
              <w:rPr>
                <w:rFonts w:ascii="Arial" w:eastAsia="Arial" w:hAnsi="Arial" w:cs="Arial"/>
              </w:rPr>
              <w:t>h</w:t>
            </w:r>
            <w:r w:rsidR="3B84B107" w:rsidRPr="03D3A7B7">
              <w:rPr>
                <w:rFonts w:ascii="Arial" w:eastAsia="Arial" w:hAnsi="Arial" w:cs="Arial"/>
              </w:rPr>
              <w:t>omes block)</w:t>
            </w:r>
            <w:r w:rsidR="0060FD9E" w:rsidRPr="03D3A7B7">
              <w:rPr>
                <w:rFonts w:ascii="Arial" w:eastAsia="Arial" w:hAnsi="Arial" w:cs="Arial"/>
              </w:rPr>
              <w:t>.</w:t>
            </w:r>
          </w:p>
        </w:tc>
      </w:tr>
      <w:tr w:rsidR="00B006B7" w:rsidRPr="005A508D" w14:paraId="14D20987" w14:textId="515300F5" w:rsidTr="4809A309">
        <w:trPr>
          <w:trHeight w:val="300"/>
        </w:trPr>
        <w:tc>
          <w:tcPr>
            <w:tcW w:w="709" w:type="dxa"/>
            <w:tcBorders>
              <w:bottom w:val="single" w:sz="4" w:space="0" w:color="auto"/>
            </w:tcBorders>
            <w:shd w:val="clear" w:color="auto" w:fill="C6D9F1" w:themeFill="text2" w:themeFillTint="33"/>
            <w:vAlign w:val="center"/>
          </w:tcPr>
          <w:p w14:paraId="5824D1DE" w14:textId="035A051E" w:rsidR="00B006B7" w:rsidRPr="005A508D" w:rsidRDefault="00B006B7" w:rsidP="03D3A7B7">
            <w:pPr>
              <w:rPr>
                <w:rFonts w:ascii="Arial" w:eastAsia="Arial" w:hAnsi="Arial" w:cs="Arial"/>
                <w:b/>
                <w:bCs/>
              </w:rPr>
            </w:pPr>
          </w:p>
        </w:tc>
        <w:tc>
          <w:tcPr>
            <w:tcW w:w="4111" w:type="dxa"/>
            <w:tcBorders>
              <w:bottom w:val="single" w:sz="4" w:space="0" w:color="auto"/>
            </w:tcBorders>
            <w:shd w:val="clear" w:color="auto" w:fill="C6D9F1" w:themeFill="text2" w:themeFillTint="33"/>
            <w:vAlign w:val="center"/>
          </w:tcPr>
          <w:p w14:paraId="1794177B" w14:textId="35A27380" w:rsidR="00B006B7" w:rsidRPr="005A508D" w:rsidRDefault="3B84B107" w:rsidP="03D3A7B7">
            <w:pPr>
              <w:spacing w:line="259" w:lineRule="auto"/>
              <w:rPr>
                <w:rFonts w:ascii="Arial" w:eastAsia="Arial" w:hAnsi="Arial" w:cs="Arial"/>
              </w:rPr>
            </w:pPr>
            <w:r w:rsidRPr="03D3A7B7">
              <w:rPr>
                <w:rFonts w:ascii="Arial" w:eastAsia="Arial" w:hAnsi="Arial" w:cs="Arial"/>
                <w:b/>
                <w:bCs/>
              </w:rPr>
              <w:t>Rent levels</w:t>
            </w:r>
          </w:p>
        </w:tc>
        <w:tc>
          <w:tcPr>
            <w:tcW w:w="5387" w:type="dxa"/>
            <w:tcBorders>
              <w:bottom w:val="single" w:sz="4" w:space="0" w:color="auto"/>
            </w:tcBorders>
            <w:shd w:val="clear" w:color="auto" w:fill="C6D9F1" w:themeFill="text2" w:themeFillTint="33"/>
          </w:tcPr>
          <w:p w14:paraId="78588DD8" w14:textId="74BAEF86" w:rsidR="00B006B7" w:rsidRPr="005A508D" w:rsidRDefault="00B006B7" w:rsidP="03D3A7B7">
            <w:pPr>
              <w:spacing w:line="259" w:lineRule="auto"/>
              <w:rPr>
                <w:rFonts w:ascii="Arial" w:eastAsia="Arial" w:hAnsi="Arial" w:cs="Arial"/>
                <w:b/>
                <w:bCs/>
              </w:rPr>
            </w:pPr>
          </w:p>
        </w:tc>
      </w:tr>
      <w:tr w:rsidR="00B006B7" w:rsidRPr="005A508D" w14:paraId="52851368" w14:textId="7AB24D08" w:rsidTr="4809A309">
        <w:trPr>
          <w:trHeight w:val="300"/>
        </w:trPr>
        <w:tc>
          <w:tcPr>
            <w:tcW w:w="709" w:type="dxa"/>
            <w:tcBorders>
              <w:bottom w:val="single" w:sz="4" w:space="0" w:color="auto"/>
            </w:tcBorders>
            <w:vAlign w:val="center"/>
          </w:tcPr>
          <w:p w14:paraId="5C081EA1" w14:textId="1FF6B010" w:rsidR="00B006B7" w:rsidRPr="005A508D" w:rsidRDefault="3B84B107" w:rsidP="03D3A7B7">
            <w:pPr>
              <w:rPr>
                <w:rFonts w:ascii="Arial" w:eastAsia="Arial" w:hAnsi="Arial" w:cs="Arial"/>
                <w:b/>
                <w:bCs/>
              </w:rPr>
            </w:pPr>
            <w:r w:rsidRPr="282DB958">
              <w:rPr>
                <w:rFonts w:ascii="Arial" w:eastAsia="Arial" w:hAnsi="Arial" w:cs="Arial"/>
                <w:b/>
                <w:bCs/>
              </w:rPr>
              <w:t>1</w:t>
            </w:r>
            <w:r w:rsidR="03205E54" w:rsidRPr="282DB958">
              <w:rPr>
                <w:rFonts w:ascii="Arial" w:eastAsia="Arial" w:hAnsi="Arial" w:cs="Arial"/>
                <w:b/>
                <w:bCs/>
              </w:rPr>
              <w:t>4</w:t>
            </w:r>
          </w:p>
        </w:tc>
        <w:tc>
          <w:tcPr>
            <w:tcW w:w="4111" w:type="dxa"/>
            <w:tcBorders>
              <w:bottom w:val="single" w:sz="4" w:space="0" w:color="auto"/>
            </w:tcBorders>
            <w:vAlign w:val="center"/>
          </w:tcPr>
          <w:p w14:paraId="3DD349A0" w14:textId="77777777" w:rsidR="00B006B7" w:rsidRPr="005A508D" w:rsidRDefault="3B84B107" w:rsidP="03D3A7B7">
            <w:pPr>
              <w:spacing w:line="259" w:lineRule="auto"/>
              <w:rPr>
                <w:rFonts w:ascii="Arial" w:eastAsia="Arial" w:hAnsi="Arial" w:cs="Arial"/>
              </w:rPr>
            </w:pPr>
            <w:r w:rsidRPr="03D3A7B7">
              <w:rPr>
                <w:rFonts w:ascii="Arial" w:eastAsia="Arial" w:hAnsi="Arial" w:cs="Arial"/>
              </w:rPr>
              <w:t>Are the rents accurate in OPS?</w:t>
            </w:r>
          </w:p>
          <w:p w14:paraId="2468A7C6" w14:textId="77777777" w:rsidR="00B006B7" w:rsidRPr="005A508D" w:rsidRDefault="00B006B7" w:rsidP="03D3A7B7">
            <w:pPr>
              <w:spacing w:line="259" w:lineRule="auto"/>
              <w:rPr>
                <w:rFonts w:ascii="Arial" w:eastAsia="Arial" w:hAnsi="Arial" w:cs="Arial"/>
              </w:rPr>
            </w:pPr>
          </w:p>
          <w:p w14:paraId="3E8BE14D" w14:textId="18DDF9D5" w:rsidR="00B006B7" w:rsidRPr="005A508D" w:rsidRDefault="3B84B107" w:rsidP="03D3A7B7">
            <w:pPr>
              <w:spacing w:line="259" w:lineRule="auto"/>
              <w:rPr>
                <w:rFonts w:ascii="Arial" w:eastAsia="Arial" w:hAnsi="Arial" w:cs="Arial"/>
              </w:rPr>
            </w:pPr>
            <w:r w:rsidRPr="03D3A7B7">
              <w:rPr>
                <w:rFonts w:ascii="Arial" w:eastAsia="Arial" w:hAnsi="Arial" w:cs="Arial"/>
              </w:rPr>
              <w:t>Are relevant tenancies accurate in OPS?</w:t>
            </w:r>
          </w:p>
        </w:tc>
        <w:tc>
          <w:tcPr>
            <w:tcW w:w="5387" w:type="dxa"/>
            <w:tcBorders>
              <w:bottom w:val="single" w:sz="4" w:space="0" w:color="auto"/>
            </w:tcBorders>
          </w:tcPr>
          <w:p w14:paraId="489596A1" w14:textId="6A1A3268" w:rsidR="00B006B7" w:rsidRPr="005A508D" w:rsidRDefault="3B84B107" w:rsidP="03D3A7B7">
            <w:pPr>
              <w:spacing w:before="120" w:after="120" w:line="259" w:lineRule="auto"/>
              <w:rPr>
                <w:rFonts w:ascii="Arial" w:eastAsia="Arial" w:hAnsi="Arial" w:cs="Arial"/>
                <w:b/>
                <w:bCs/>
              </w:rPr>
            </w:pPr>
            <w:r w:rsidRPr="03D3A7B7">
              <w:rPr>
                <w:rFonts w:ascii="Arial" w:eastAsia="Arial" w:hAnsi="Arial" w:cs="Arial"/>
                <w:b/>
                <w:bCs/>
              </w:rPr>
              <w:t>For all rented homes (including London Living Rent):</w:t>
            </w:r>
          </w:p>
          <w:p w14:paraId="51C71086" w14:textId="0CF650A6" w:rsidR="00B006B7" w:rsidRPr="005A508D" w:rsidRDefault="5FE7E034" w:rsidP="03D3A7B7">
            <w:pPr>
              <w:spacing w:before="120" w:after="120" w:line="259" w:lineRule="auto"/>
              <w:rPr>
                <w:rFonts w:ascii="Arial" w:eastAsia="Arial" w:hAnsi="Arial" w:cs="Arial"/>
              </w:rPr>
            </w:pPr>
            <w:r w:rsidRPr="03D3A7B7">
              <w:rPr>
                <w:rFonts w:ascii="Arial" w:eastAsia="Arial" w:hAnsi="Arial" w:cs="Arial"/>
              </w:rPr>
              <w:t>Compare</w:t>
            </w:r>
            <w:r w:rsidR="3B84B107" w:rsidRPr="03D3A7B7">
              <w:rPr>
                <w:rFonts w:ascii="Arial" w:eastAsia="Arial" w:hAnsi="Arial" w:cs="Arial"/>
              </w:rPr>
              <w:t xml:space="preserve"> rent figures in the </w:t>
            </w:r>
            <w:r w:rsidRPr="03D3A7B7">
              <w:rPr>
                <w:rFonts w:ascii="Arial" w:eastAsia="Arial" w:hAnsi="Arial" w:cs="Arial"/>
              </w:rPr>
              <w:t>u</w:t>
            </w:r>
            <w:r w:rsidR="3B84B107" w:rsidRPr="03D3A7B7">
              <w:rPr>
                <w:rFonts w:ascii="Arial" w:eastAsia="Arial" w:hAnsi="Arial" w:cs="Arial"/>
              </w:rPr>
              <w:t xml:space="preserve">nit </w:t>
            </w:r>
            <w:r w:rsidRPr="03D3A7B7">
              <w:rPr>
                <w:rFonts w:ascii="Arial" w:eastAsia="Arial" w:hAnsi="Arial" w:cs="Arial"/>
              </w:rPr>
              <w:t>d</w:t>
            </w:r>
            <w:r w:rsidR="3B84B107" w:rsidRPr="03D3A7B7">
              <w:rPr>
                <w:rFonts w:ascii="Arial" w:eastAsia="Arial" w:hAnsi="Arial" w:cs="Arial"/>
              </w:rPr>
              <w:t xml:space="preserve">etails </w:t>
            </w:r>
            <w:r w:rsidRPr="03D3A7B7">
              <w:rPr>
                <w:rFonts w:ascii="Arial" w:eastAsia="Arial" w:hAnsi="Arial" w:cs="Arial"/>
              </w:rPr>
              <w:t>b</w:t>
            </w:r>
            <w:r w:rsidR="3B84B107" w:rsidRPr="03D3A7B7">
              <w:rPr>
                <w:rFonts w:ascii="Arial" w:eastAsia="Arial" w:hAnsi="Arial" w:cs="Arial"/>
              </w:rPr>
              <w:t xml:space="preserve">lock on OPS against the first letting rents in the tenancy agreements or in the </w:t>
            </w:r>
            <w:r w:rsidR="12E37A12" w:rsidRPr="03D3A7B7">
              <w:rPr>
                <w:rFonts w:ascii="Arial" w:eastAsia="Arial" w:hAnsi="Arial" w:cs="Arial"/>
              </w:rPr>
              <w:t>provider’s</w:t>
            </w:r>
            <w:r w:rsidR="3B84B107" w:rsidRPr="03D3A7B7">
              <w:rPr>
                <w:rFonts w:ascii="Arial" w:eastAsia="Arial" w:hAnsi="Arial" w:cs="Arial"/>
              </w:rPr>
              <w:t xml:space="preserve"> rents computer system. If these do not match, </w:t>
            </w:r>
            <w:r w:rsidRPr="03D3A7B7">
              <w:rPr>
                <w:rFonts w:ascii="Arial" w:eastAsia="Arial" w:hAnsi="Arial" w:cs="Arial"/>
              </w:rPr>
              <w:t>please</w:t>
            </w:r>
            <w:r w:rsidR="3B84B107" w:rsidRPr="03D3A7B7">
              <w:rPr>
                <w:rFonts w:ascii="Arial" w:eastAsia="Arial" w:hAnsi="Arial" w:cs="Arial"/>
              </w:rPr>
              <w:t xml:space="preserve"> include a table setting out: </w:t>
            </w:r>
          </w:p>
          <w:p w14:paraId="6C533CFD" w14:textId="3DF59B1E" w:rsidR="00B006B7" w:rsidRPr="005A508D" w:rsidRDefault="5FE7E034" w:rsidP="03D3A7B7">
            <w:pPr>
              <w:pStyle w:val="ListParagraph"/>
              <w:numPr>
                <w:ilvl w:val="1"/>
                <w:numId w:val="14"/>
              </w:numPr>
              <w:spacing w:line="259" w:lineRule="auto"/>
              <w:ind w:left="360"/>
              <w:rPr>
                <w:rFonts w:ascii="Arial" w:eastAsia="Arial" w:hAnsi="Arial" w:cs="Arial"/>
              </w:rPr>
            </w:pPr>
            <w:r w:rsidRPr="03D3A7B7">
              <w:rPr>
                <w:rFonts w:ascii="Arial" w:eastAsia="Arial" w:hAnsi="Arial" w:cs="Arial"/>
              </w:rPr>
              <w:t>e</w:t>
            </w:r>
            <w:r w:rsidR="3B84B107" w:rsidRPr="03D3A7B7">
              <w:rPr>
                <w:rFonts w:ascii="Arial" w:eastAsia="Arial" w:hAnsi="Arial" w:cs="Arial"/>
              </w:rPr>
              <w:t>ach dwelling address</w:t>
            </w:r>
          </w:p>
          <w:p w14:paraId="6B14818F" w14:textId="430C36F3" w:rsidR="00B006B7" w:rsidRPr="005A508D" w:rsidRDefault="5FE7E034" w:rsidP="03D3A7B7">
            <w:pPr>
              <w:pStyle w:val="ListParagraph"/>
              <w:numPr>
                <w:ilvl w:val="1"/>
                <w:numId w:val="14"/>
              </w:numPr>
              <w:spacing w:line="259" w:lineRule="auto"/>
              <w:ind w:left="360"/>
              <w:rPr>
                <w:rFonts w:ascii="Arial" w:eastAsia="Arial" w:hAnsi="Arial" w:cs="Arial"/>
              </w:rPr>
            </w:pPr>
            <w:r w:rsidRPr="03D3A7B7">
              <w:rPr>
                <w:rFonts w:ascii="Arial" w:eastAsia="Arial" w:hAnsi="Arial" w:cs="Arial"/>
              </w:rPr>
              <w:t>t</w:t>
            </w:r>
            <w:r w:rsidR="3B84B107" w:rsidRPr="03D3A7B7">
              <w:rPr>
                <w:rFonts w:ascii="Arial" w:eastAsia="Arial" w:hAnsi="Arial" w:cs="Arial"/>
              </w:rPr>
              <w:t>he rent and service charge in the tenancy agreement</w:t>
            </w:r>
          </w:p>
          <w:p w14:paraId="3119427F" w14:textId="2EA33481" w:rsidR="00B006B7" w:rsidRPr="005A508D" w:rsidRDefault="313665B8" w:rsidP="03D3A7B7">
            <w:pPr>
              <w:pStyle w:val="ListParagraph"/>
              <w:numPr>
                <w:ilvl w:val="1"/>
                <w:numId w:val="14"/>
              </w:numPr>
              <w:spacing w:line="259" w:lineRule="auto"/>
              <w:ind w:left="360"/>
              <w:rPr>
                <w:rFonts w:ascii="Arial" w:eastAsia="Arial" w:hAnsi="Arial" w:cs="Arial"/>
              </w:rPr>
            </w:pPr>
            <w:r w:rsidRPr="03D3A7B7">
              <w:rPr>
                <w:rFonts w:ascii="Arial" w:eastAsia="Arial" w:hAnsi="Arial" w:cs="Arial"/>
              </w:rPr>
              <w:t>t</w:t>
            </w:r>
            <w:r w:rsidR="3B84B107" w:rsidRPr="03D3A7B7">
              <w:rPr>
                <w:rFonts w:ascii="Arial" w:eastAsia="Arial" w:hAnsi="Arial" w:cs="Arial"/>
              </w:rPr>
              <w:t>he rent and service charge entered in OPS</w:t>
            </w:r>
          </w:p>
          <w:p w14:paraId="0E97DE53" w14:textId="46A4EF4E" w:rsidR="00B006B7" w:rsidRPr="005A508D" w:rsidRDefault="313665B8" w:rsidP="03D3A7B7">
            <w:pPr>
              <w:pStyle w:val="ListParagraph"/>
              <w:numPr>
                <w:ilvl w:val="1"/>
                <w:numId w:val="14"/>
              </w:numPr>
              <w:spacing w:line="259" w:lineRule="auto"/>
              <w:ind w:left="360"/>
              <w:rPr>
                <w:rFonts w:ascii="Arial" w:eastAsia="Arial" w:hAnsi="Arial" w:cs="Arial"/>
              </w:rPr>
            </w:pPr>
            <w:r w:rsidRPr="03D3A7B7">
              <w:rPr>
                <w:rFonts w:ascii="Arial" w:eastAsia="Arial" w:hAnsi="Arial" w:cs="Arial"/>
              </w:rPr>
              <w:t>t</w:t>
            </w:r>
            <w:r w:rsidR="3B84B107" w:rsidRPr="03D3A7B7">
              <w:rPr>
                <w:rFonts w:ascii="Arial" w:eastAsia="Arial" w:hAnsi="Arial" w:cs="Arial"/>
              </w:rPr>
              <w:t xml:space="preserve">he actual and percentage variance from the tenancy agreement to the OPS input </w:t>
            </w:r>
          </w:p>
          <w:p w14:paraId="1DBF0D13" w14:textId="569BCA53" w:rsidR="00B006B7" w:rsidRPr="005A508D" w:rsidRDefault="12E37A12" w:rsidP="03D3A7B7">
            <w:pPr>
              <w:spacing w:before="120" w:after="120" w:line="259" w:lineRule="auto"/>
              <w:rPr>
                <w:rFonts w:ascii="Arial" w:eastAsia="Arial" w:hAnsi="Arial" w:cs="Arial"/>
              </w:rPr>
            </w:pPr>
            <w:r w:rsidRPr="03D3A7B7">
              <w:rPr>
                <w:rFonts w:ascii="Arial" w:eastAsia="Arial" w:hAnsi="Arial" w:cs="Arial"/>
              </w:rPr>
              <w:t>Providers</w:t>
            </w:r>
            <w:r w:rsidR="3B84B107" w:rsidRPr="03D3A7B7">
              <w:rPr>
                <w:rFonts w:ascii="Arial" w:eastAsia="Arial" w:hAnsi="Arial" w:cs="Arial"/>
              </w:rPr>
              <w:t xml:space="preserve"> should not use ranges or averages in their input, and auditors should not use ranges or averages in their report.</w:t>
            </w:r>
          </w:p>
          <w:p w14:paraId="3905E170" w14:textId="55EC8CCF" w:rsidR="00B006B7" w:rsidRPr="005A508D" w:rsidRDefault="3B84B107" w:rsidP="03D3A7B7">
            <w:pPr>
              <w:spacing w:before="120" w:after="120" w:line="259" w:lineRule="auto"/>
              <w:rPr>
                <w:rFonts w:ascii="Arial" w:eastAsia="Arial" w:hAnsi="Arial" w:cs="Arial"/>
                <w:b/>
                <w:bCs/>
              </w:rPr>
            </w:pPr>
            <w:r w:rsidRPr="03D3A7B7">
              <w:rPr>
                <w:rFonts w:ascii="Arial" w:eastAsia="Arial" w:hAnsi="Arial" w:cs="Arial"/>
                <w:b/>
                <w:bCs/>
              </w:rPr>
              <w:t>For social rent</w:t>
            </w:r>
            <w:r w:rsidRPr="03D3A7B7">
              <w:rPr>
                <w:rFonts w:ascii="Arial" w:eastAsia="Arial" w:hAnsi="Arial" w:cs="Arial"/>
              </w:rPr>
              <w:t xml:space="preserve"> </w:t>
            </w:r>
            <w:r w:rsidRPr="03D3A7B7">
              <w:rPr>
                <w:rFonts w:ascii="Arial" w:eastAsia="Arial" w:hAnsi="Arial" w:cs="Arial"/>
                <w:b/>
                <w:bCs/>
              </w:rPr>
              <w:t>homes:</w:t>
            </w:r>
          </w:p>
          <w:p w14:paraId="525A4F19" w14:textId="2BF6D8A6" w:rsidR="00B006B7" w:rsidRPr="005A508D" w:rsidRDefault="1D1DED40" w:rsidP="03D3A7B7">
            <w:pPr>
              <w:spacing w:before="120" w:after="120" w:line="259" w:lineRule="auto"/>
              <w:rPr>
                <w:rFonts w:ascii="Arial" w:eastAsia="Arial" w:hAnsi="Arial" w:cs="Arial"/>
              </w:rPr>
            </w:pPr>
            <w:r w:rsidRPr="03D3A7B7">
              <w:rPr>
                <w:rFonts w:ascii="Arial" w:eastAsia="Arial" w:hAnsi="Arial" w:cs="Arial"/>
              </w:rPr>
              <w:t>Confirm</w:t>
            </w:r>
            <w:r w:rsidR="3B84B107" w:rsidRPr="03D3A7B7">
              <w:rPr>
                <w:rFonts w:ascii="Arial" w:eastAsia="Arial" w:hAnsi="Arial" w:cs="Arial"/>
              </w:rPr>
              <w:t xml:space="preserve"> that the rent charged in the tenancy agreement is set at or below a rent calculated in accordance with the formula for calculating social rents, with reference to the </w:t>
            </w:r>
            <w:hyperlink r:id="rId13">
              <w:r w:rsidR="3B84B107" w:rsidRPr="03D3A7B7">
                <w:rPr>
                  <w:rStyle w:val="Hyperlink"/>
                  <w:rFonts w:ascii="Arial" w:eastAsia="Arial" w:hAnsi="Arial" w:cs="Arial"/>
                  <w:color w:val="0000FF"/>
                </w:rPr>
                <w:t>Rent Standard and Guidance (gov.uk)</w:t>
              </w:r>
            </w:hyperlink>
            <w:r w:rsidR="3B84B107" w:rsidRPr="03D3A7B7">
              <w:rPr>
                <w:rFonts w:ascii="Arial" w:eastAsia="Arial" w:hAnsi="Arial" w:cs="Arial"/>
              </w:rPr>
              <w:t xml:space="preserve">, applicable at the point of first letting. If this is not the case, </w:t>
            </w:r>
            <w:r w:rsidR="73254FB4" w:rsidRPr="03D3A7B7">
              <w:rPr>
                <w:rFonts w:ascii="Arial" w:eastAsia="Arial" w:hAnsi="Arial" w:cs="Arial"/>
              </w:rPr>
              <w:t>please</w:t>
            </w:r>
            <w:r w:rsidR="3B84B107" w:rsidRPr="03D3A7B7">
              <w:rPr>
                <w:rFonts w:ascii="Arial" w:eastAsia="Arial" w:hAnsi="Arial" w:cs="Arial"/>
              </w:rPr>
              <w:t xml:space="preserve"> include a table setting out: </w:t>
            </w:r>
          </w:p>
          <w:p w14:paraId="75F4A8C7" w14:textId="753781AD" w:rsidR="00B006B7" w:rsidRPr="005A508D" w:rsidRDefault="73254FB4" w:rsidP="03D3A7B7">
            <w:pPr>
              <w:pStyle w:val="ListParagraph"/>
              <w:numPr>
                <w:ilvl w:val="1"/>
                <w:numId w:val="13"/>
              </w:numPr>
              <w:spacing w:line="259" w:lineRule="auto"/>
              <w:ind w:left="360"/>
              <w:rPr>
                <w:rFonts w:ascii="Arial" w:eastAsia="Arial" w:hAnsi="Arial" w:cs="Arial"/>
              </w:rPr>
            </w:pPr>
            <w:r w:rsidRPr="03D3A7B7">
              <w:rPr>
                <w:rFonts w:ascii="Arial" w:eastAsia="Arial" w:hAnsi="Arial" w:cs="Arial"/>
              </w:rPr>
              <w:lastRenderedPageBreak/>
              <w:t>e</w:t>
            </w:r>
            <w:r w:rsidR="3B84B107" w:rsidRPr="03D3A7B7">
              <w:rPr>
                <w:rFonts w:ascii="Arial" w:eastAsia="Arial" w:hAnsi="Arial" w:cs="Arial"/>
              </w:rPr>
              <w:t>ach dwelling address</w:t>
            </w:r>
          </w:p>
          <w:p w14:paraId="40A21C1E" w14:textId="7F0D1F18" w:rsidR="00B006B7" w:rsidRPr="005A508D" w:rsidRDefault="73254FB4" w:rsidP="03D3A7B7">
            <w:pPr>
              <w:pStyle w:val="ListParagraph"/>
              <w:numPr>
                <w:ilvl w:val="1"/>
                <w:numId w:val="13"/>
              </w:numPr>
              <w:spacing w:line="259" w:lineRule="auto"/>
              <w:ind w:left="360"/>
              <w:rPr>
                <w:rFonts w:ascii="Arial" w:eastAsia="Arial" w:hAnsi="Arial" w:cs="Arial"/>
              </w:rPr>
            </w:pPr>
            <w:r w:rsidRPr="03D3A7B7">
              <w:rPr>
                <w:rFonts w:ascii="Arial" w:eastAsia="Arial" w:hAnsi="Arial" w:cs="Arial"/>
              </w:rPr>
              <w:t>t</w:t>
            </w:r>
            <w:r w:rsidR="3B84B107" w:rsidRPr="03D3A7B7">
              <w:rPr>
                <w:rFonts w:ascii="Arial" w:eastAsia="Arial" w:hAnsi="Arial" w:cs="Arial"/>
              </w:rPr>
              <w:t>he rent in the tenancy agreement</w:t>
            </w:r>
          </w:p>
          <w:p w14:paraId="5B2C6247" w14:textId="76235F11" w:rsidR="00B006B7" w:rsidRPr="005A508D" w:rsidRDefault="73254FB4" w:rsidP="03D3A7B7">
            <w:pPr>
              <w:pStyle w:val="ListParagraph"/>
              <w:numPr>
                <w:ilvl w:val="1"/>
                <w:numId w:val="13"/>
              </w:numPr>
              <w:spacing w:line="259" w:lineRule="auto"/>
              <w:ind w:left="360"/>
              <w:rPr>
                <w:rFonts w:ascii="Arial" w:eastAsia="Arial" w:hAnsi="Arial" w:cs="Arial"/>
              </w:rPr>
            </w:pPr>
            <w:r w:rsidRPr="03D3A7B7">
              <w:rPr>
                <w:rFonts w:ascii="Arial" w:eastAsia="Arial" w:hAnsi="Arial" w:cs="Arial"/>
              </w:rPr>
              <w:t>t</w:t>
            </w:r>
            <w:r w:rsidR="3B84B107" w:rsidRPr="03D3A7B7">
              <w:rPr>
                <w:rFonts w:ascii="Arial" w:eastAsia="Arial" w:hAnsi="Arial" w:cs="Arial"/>
              </w:rPr>
              <w:t>he rent as calculated with reference to the Rent Standard</w:t>
            </w:r>
          </w:p>
          <w:p w14:paraId="10136C81" w14:textId="6ACFDD53" w:rsidR="00B006B7" w:rsidRPr="005A508D" w:rsidRDefault="73254FB4" w:rsidP="03D3A7B7">
            <w:pPr>
              <w:pStyle w:val="ListParagraph"/>
              <w:numPr>
                <w:ilvl w:val="1"/>
                <w:numId w:val="13"/>
              </w:numPr>
              <w:spacing w:line="259" w:lineRule="auto"/>
              <w:ind w:left="360"/>
              <w:rPr>
                <w:rFonts w:ascii="Arial" w:eastAsia="Arial" w:hAnsi="Arial" w:cs="Arial"/>
              </w:rPr>
            </w:pPr>
            <w:r w:rsidRPr="03D3A7B7">
              <w:rPr>
                <w:rFonts w:ascii="Arial" w:eastAsia="Arial" w:hAnsi="Arial" w:cs="Arial"/>
              </w:rPr>
              <w:t>t</w:t>
            </w:r>
            <w:r w:rsidR="3B84B107" w:rsidRPr="03D3A7B7">
              <w:rPr>
                <w:rFonts w:ascii="Arial" w:eastAsia="Arial" w:hAnsi="Arial" w:cs="Arial"/>
              </w:rPr>
              <w:t xml:space="preserve">he actual and percentage variance from the tenancy agreement to the calculated social rent </w:t>
            </w:r>
          </w:p>
          <w:p w14:paraId="621E20F0" w14:textId="490FDFE3" w:rsidR="00EF518D" w:rsidRPr="005A508D" w:rsidRDefault="237BD033" w:rsidP="03D3A7B7">
            <w:pPr>
              <w:spacing w:before="120" w:after="120" w:line="259" w:lineRule="auto"/>
              <w:rPr>
                <w:rFonts w:ascii="Arial" w:eastAsia="Arial" w:hAnsi="Arial" w:cs="Arial"/>
              </w:rPr>
            </w:pPr>
            <w:r w:rsidRPr="03D3A7B7">
              <w:rPr>
                <w:rFonts w:ascii="Arial" w:eastAsia="Arial" w:hAnsi="Arial" w:cs="Arial"/>
              </w:rPr>
              <w:t>Providers</w:t>
            </w:r>
            <w:r w:rsidR="3E8EE0B2" w:rsidRPr="03D3A7B7">
              <w:rPr>
                <w:rFonts w:ascii="Arial" w:eastAsia="Arial" w:hAnsi="Arial" w:cs="Arial"/>
              </w:rPr>
              <w:t xml:space="preserve"> should not use ranges or averages in their input, and auditors should not use ranges or averages in their report.</w:t>
            </w:r>
          </w:p>
          <w:p w14:paraId="20EE3F81" w14:textId="6EE2BEA2" w:rsidR="00B006B7" w:rsidRPr="005A508D" w:rsidRDefault="3B84B107" w:rsidP="03D3A7B7">
            <w:pPr>
              <w:spacing w:line="259" w:lineRule="auto"/>
              <w:rPr>
                <w:rFonts w:ascii="Arial" w:eastAsia="Arial" w:hAnsi="Arial" w:cs="Arial"/>
                <w:b/>
                <w:bCs/>
              </w:rPr>
            </w:pPr>
            <w:r w:rsidRPr="03D3A7B7">
              <w:rPr>
                <w:rFonts w:ascii="Arial" w:eastAsia="Arial" w:hAnsi="Arial" w:cs="Arial"/>
                <w:b/>
                <w:bCs/>
              </w:rPr>
              <w:t xml:space="preserve">For London Living Rent homes: </w:t>
            </w:r>
          </w:p>
          <w:p w14:paraId="1F53C996" w14:textId="5EB42120" w:rsidR="00B006B7" w:rsidRPr="005A508D" w:rsidRDefault="1D1DED40" w:rsidP="03D3A7B7">
            <w:pPr>
              <w:spacing w:before="120" w:after="120" w:line="259" w:lineRule="auto"/>
              <w:rPr>
                <w:rFonts w:ascii="Arial" w:eastAsia="Arial" w:hAnsi="Arial" w:cs="Arial"/>
              </w:rPr>
            </w:pPr>
            <w:r w:rsidRPr="03D3A7B7">
              <w:rPr>
                <w:rFonts w:ascii="Arial" w:eastAsia="Arial" w:hAnsi="Arial" w:cs="Arial"/>
              </w:rPr>
              <w:t>Confirm</w:t>
            </w:r>
            <w:r w:rsidR="3B84B107" w:rsidRPr="03D3A7B7">
              <w:rPr>
                <w:rFonts w:ascii="Arial" w:eastAsia="Arial" w:hAnsi="Arial" w:cs="Arial"/>
              </w:rPr>
              <w:t xml:space="preserve"> that that the rent charged in the tenancy agreement is within the applicable published London Living Rent benchmark level, accessible online via </w:t>
            </w:r>
            <w:hyperlink r:id="rId14">
              <w:r w:rsidR="3B84B107" w:rsidRPr="03D3A7B7">
                <w:rPr>
                  <w:rStyle w:val="Hyperlink"/>
                  <w:rFonts w:ascii="Arial" w:eastAsia="Arial" w:hAnsi="Arial" w:cs="Arial"/>
                  <w:color w:val="0000FF"/>
                </w:rPr>
                <w:t>London Living Rent (london.gov.uk)</w:t>
              </w:r>
            </w:hyperlink>
            <w:r w:rsidR="3B84B107" w:rsidRPr="03D3A7B7">
              <w:rPr>
                <w:rFonts w:ascii="Arial" w:eastAsia="Arial" w:hAnsi="Arial" w:cs="Arial"/>
                <w:color w:val="0000FF"/>
                <w:u w:val="single"/>
              </w:rPr>
              <w:t>.</w:t>
            </w:r>
            <w:r w:rsidR="3B84B107" w:rsidRPr="03D3A7B7">
              <w:rPr>
                <w:rFonts w:ascii="Arial" w:eastAsia="Arial" w:hAnsi="Arial" w:cs="Arial"/>
              </w:rPr>
              <w:t xml:space="preserve"> If this is not the case, include a table setting out: </w:t>
            </w:r>
          </w:p>
          <w:p w14:paraId="7EC12F45" w14:textId="0A5F8C66" w:rsidR="00B006B7" w:rsidRPr="005A508D" w:rsidRDefault="1D1DED40" w:rsidP="03D3A7B7">
            <w:pPr>
              <w:pStyle w:val="ListParagraph"/>
              <w:numPr>
                <w:ilvl w:val="1"/>
                <w:numId w:val="12"/>
              </w:numPr>
              <w:spacing w:line="259" w:lineRule="auto"/>
              <w:ind w:left="360"/>
              <w:rPr>
                <w:rFonts w:ascii="Arial" w:eastAsia="Arial" w:hAnsi="Arial" w:cs="Arial"/>
              </w:rPr>
            </w:pPr>
            <w:r w:rsidRPr="03D3A7B7">
              <w:rPr>
                <w:rFonts w:ascii="Arial" w:eastAsia="Arial" w:hAnsi="Arial" w:cs="Arial"/>
              </w:rPr>
              <w:t>e</w:t>
            </w:r>
            <w:r w:rsidR="3B84B107" w:rsidRPr="03D3A7B7">
              <w:rPr>
                <w:rFonts w:ascii="Arial" w:eastAsia="Arial" w:hAnsi="Arial" w:cs="Arial"/>
              </w:rPr>
              <w:t>ach dwelling address</w:t>
            </w:r>
          </w:p>
          <w:p w14:paraId="35743F5A" w14:textId="4BC362A9" w:rsidR="00B006B7" w:rsidRPr="005A508D" w:rsidRDefault="1D1DED40" w:rsidP="03D3A7B7">
            <w:pPr>
              <w:pStyle w:val="ListParagraph"/>
              <w:numPr>
                <w:ilvl w:val="1"/>
                <w:numId w:val="12"/>
              </w:numPr>
              <w:spacing w:line="259" w:lineRule="auto"/>
              <w:ind w:left="360"/>
              <w:rPr>
                <w:rFonts w:ascii="Arial" w:eastAsia="Arial" w:hAnsi="Arial" w:cs="Arial"/>
              </w:rPr>
            </w:pPr>
            <w:r w:rsidRPr="03D3A7B7">
              <w:rPr>
                <w:rFonts w:ascii="Arial" w:eastAsia="Arial" w:hAnsi="Arial" w:cs="Arial"/>
              </w:rPr>
              <w:t>t</w:t>
            </w:r>
            <w:r w:rsidR="3B84B107" w:rsidRPr="03D3A7B7">
              <w:rPr>
                <w:rFonts w:ascii="Arial" w:eastAsia="Arial" w:hAnsi="Arial" w:cs="Arial"/>
              </w:rPr>
              <w:t>he rent and service charge in the tenancy agreement</w:t>
            </w:r>
          </w:p>
          <w:p w14:paraId="4BE8D858" w14:textId="7FAE5493" w:rsidR="00B006B7" w:rsidRPr="005A508D" w:rsidRDefault="1D1DED40" w:rsidP="03D3A7B7">
            <w:pPr>
              <w:pStyle w:val="ListParagraph"/>
              <w:numPr>
                <w:ilvl w:val="1"/>
                <w:numId w:val="12"/>
              </w:numPr>
              <w:spacing w:line="259" w:lineRule="auto"/>
              <w:ind w:left="360"/>
              <w:rPr>
                <w:rFonts w:ascii="Arial" w:eastAsia="Arial" w:hAnsi="Arial" w:cs="Arial"/>
              </w:rPr>
            </w:pPr>
            <w:r w:rsidRPr="03D3A7B7">
              <w:rPr>
                <w:rFonts w:ascii="Arial" w:eastAsia="Arial" w:hAnsi="Arial" w:cs="Arial"/>
              </w:rPr>
              <w:t>t</w:t>
            </w:r>
            <w:r w:rsidR="3B84B107" w:rsidRPr="03D3A7B7">
              <w:rPr>
                <w:rFonts w:ascii="Arial" w:eastAsia="Arial" w:hAnsi="Arial" w:cs="Arial"/>
              </w:rPr>
              <w:t>he upper rent as calculated by the GLA LLR benchmarks.</w:t>
            </w:r>
          </w:p>
          <w:p w14:paraId="4DF347B6" w14:textId="4CFFDEEB" w:rsidR="00B006B7" w:rsidRPr="005A508D" w:rsidRDefault="1D1DED40" w:rsidP="03D3A7B7">
            <w:pPr>
              <w:pStyle w:val="ListParagraph"/>
              <w:numPr>
                <w:ilvl w:val="1"/>
                <w:numId w:val="12"/>
              </w:numPr>
              <w:spacing w:line="259" w:lineRule="auto"/>
              <w:ind w:left="360"/>
              <w:rPr>
                <w:rFonts w:ascii="Arial" w:eastAsia="Arial" w:hAnsi="Arial" w:cs="Arial"/>
              </w:rPr>
            </w:pPr>
            <w:r w:rsidRPr="03D3A7B7">
              <w:rPr>
                <w:rFonts w:ascii="Arial" w:eastAsia="Arial" w:hAnsi="Arial" w:cs="Arial"/>
              </w:rPr>
              <w:t>t</w:t>
            </w:r>
            <w:r w:rsidR="3B84B107" w:rsidRPr="03D3A7B7">
              <w:rPr>
                <w:rFonts w:ascii="Arial" w:eastAsia="Arial" w:hAnsi="Arial" w:cs="Arial"/>
              </w:rPr>
              <w:t xml:space="preserve">he actual and percentage variance from the tenancy agreement to the applicable London Living Rent benchmark </w:t>
            </w:r>
          </w:p>
          <w:p w14:paraId="10A887A3" w14:textId="2FB2B7CA" w:rsidR="00B006B7" w:rsidRPr="00301DB0" w:rsidRDefault="237BD033" w:rsidP="03D3A7B7">
            <w:pPr>
              <w:spacing w:before="120" w:after="120" w:line="259" w:lineRule="auto"/>
              <w:rPr>
                <w:rFonts w:ascii="Arial" w:eastAsia="Arial" w:hAnsi="Arial" w:cs="Arial"/>
              </w:rPr>
            </w:pPr>
            <w:r w:rsidRPr="03D3A7B7">
              <w:rPr>
                <w:rFonts w:ascii="Arial" w:eastAsia="Arial" w:hAnsi="Arial" w:cs="Arial"/>
              </w:rPr>
              <w:t>Providers</w:t>
            </w:r>
            <w:r w:rsidR="1D1DED40" w:rsidRPr="03D3A7B7">
              <w:rPr>
                <w:rFonts w:ascii="Arial" w:eastAsia="Arial" w:hAnsi="Arial" w:cs="Arial"/>
              </w:rPr>
              <w:t xml:space="preserve"> should not use ranges or averages in their input, and auditors should not use ranges or averages in their report.</w:t>
            </w:r>
          </w:p>
          <w:p w14:paraId="2F284CDC" w14:textId="5F72287C" w:rsidR="00B006B7" w:rsidRPr="005A508D" w:rsidRDefault="1D1DED40" w:rsidP="03D3A7B7">
            <w:pPr>
              <w:spacing w:line="259" w:lineRule="auto"/>
              <w:rPr>
                <w:rFonts w:ascii="Arial" w:eastAsia="Arial" w:hAnsi="Arial" w:cs="Arial"/>
              </w:rPr>
            </w:pPr>
            <w:r w:rsidRPr="03D3A7B7">
              <w:rPr>
                <w:rFonts w:ascii="Arial" w:eastAsia="Arial" w:hAnsi="Arial" w:cs="Arial"/>
              </w:rPr>
              <w:t>If tenancy ag</w:t>
            </w:r>
            <w:r w:rsidR="3B84B107" w:rsidRPr="03D3A7B7">
              <w:rPr>
                <w:rFonts w:ascii="Arial" w:eastAsia="Arial" w:hAnsi="Arial" w:cs="Arial"/>
              </w:rPr>
              <w:t>reements include provision to meet the requirements under section 3 of the CFG on LLR rent increases, check that the leases offer a purchase option.</w:t>
            </w:r>
          </w:p>
          <w:p w14:paraId="2BBD25AB" w14:textId="4976D6FB" w:rsidR="00B006B7" w:rsidRPr="005A508D" w:rsidRDefault="3B84B107" w:rsidP="03D3A7B7">
            <w:pPr>
              <w:spacing w:before="120" w:after="120" w:line="259" w:lineRule="auto"/>
              <w:rPr>
                <w:rFonts w:ascii="Arial" w:eastAsia="Arial" w:hAnsi="Arial" w:cs="Arial"/>
                <w:b/>
                <w:bCs/>
              </w:rPr>
            </w:pPr>
            <w:r w:rsidRPr="03D3A7B7">
              <w:rPr>
                <w:rFonts w:ascii="Arial" w:eastAsia="Arial" w:hAnsi="Arial" w:cs="Arial"/>
                <w:b/>
                <w:bCs/>
              </w:rPr>
              <w:t xml:space="preserve">For </w:t>
            </w:r>
            <w:r w:rsidR="7EA3A36E" w:rsidRPr="03D3A7B7">
              <w:rPr>
                <w:rFonts w:ascii="Arial" w:eastAsia="Arial" w:hAnsi="Arial" w:cs="Arial"/>
                <w:b/>
                <w:bCs/>
              </w:rPr>
              <w:t>s</w:t>
            </w:r>
            <w:r w:rsidRPr="03D3A7B7">
              <w:rPr>
                <w:rFonts w:ascii="Arial" w:eastAsia="Arial" w:hAnsi="Arial" w:cs="Arial"/>
                <w:b/>
                <w:bCs/>
              </w:rPr>
              <w:t xml:space="preserve">hared </w:t>
            </w:r>
            <w:r w:rsidR="7EA3A36E" w:rsidRPr="03D3A7B7">
              <w:rPr>
                <w:rFonts w:ascii="Arial" w:eastAsia="Arial" w:hAnsi="Arial" w:cs="Arial"/>
                <w:b/>
                <w:bCs/>
              </w:rPr>
              <w:t>o</w:t>
            </w:r>
            <w:r w:rsidRPr="03D3A7B7">
              <w:rPr>
                <w:rFonts w:ascii="Arial" w:eastAsia="Arial" w:hAnsi="Arial" w:cs="Arial"/>
                <w:b/>
                <w:bCs/>
              </w:rPr>
              <w:t>wnership homes:</w:t>
            </w:r>
          </w:p>
          <w:p w14:paraId="6843B3D6" w14:textId="27581ECF" w:rsidR="00B006B7" w:rsidRPr="005A508D" w:rsidRDefault="5238D16A" w:rsidP="03D3A7B7">
            <w:pPr>
              <w:pStyle w:val="ListParagraph"/>
              <w:numPr>
                <w:ilvl w:val="0"/>
                <w:numId w:val="11"/>
              </w:numPr>
              <w:spacing w:line="259" w:lineRule="auto"/>
              <w:ind w:left="360"/>
              <w:rPr>
                <w:rFonts w:ascii="Arial" w:eastAsia="Arial" w:hAnsi="Arial" w:cs="Arial"/>
              </w:rPr>
            </w:pPr>
            <w:r w:rsidRPr="03D3A7B7">
              <w:rPr>
                <w:rFonts w:ascii="Arial" w:eastAsia="Arial" w:hAnsi="Arial" w:cs="Arial"/>
              </w:rPr>
              <w:t>confirm that</w:t>
            </w:r>
            <w:r w:rsidR="3B84B107" w:rsidRPr="03D3A7B7">
              <w:rPr>
                <w:rFonts w:ascii="Arial" w:eastAsia="Arial" w:hAnsi="Arial" w:cs="Arial"/>
              </w:rPr>
              <w:t xml:space="preserve"> </w:t>
            </w:r>
            <w:r w:rsidRPr="03D3A7B7">
              <w:rPr>
                <w:rFonts w:ascii="Arial" w:eastAsia="Arial" w:hAnsi="Arial" w:cs="Arial"/>
              </w:rPr>
              <w:t xml:space="preserve">the </w:t>
            </w:r>
            <w:r w:rsidR="3B84B107" w:rsidRPr="03D3A7B7">
              <w:rPr>
                <w:rFonts w:ascii="Arial" w:eastAsia="Arial" w:hAnsi="Arial" w:cs="Arial"/>
              </w:rPr>
              <w:t xml:space="preserve">service charge on OPS corresponds with </w:t>
            </w:r>
            <w:r w:rsidRPr="03D3A7B7">
              <w:rPr>
                <w:rFonts w:ascii="Arial" w:eastAsia="Arial" w:hAnsi="Arial" w:cs="Arial"/>
              </w:rPr>
              <w:t xml:space="preserve">the </w:t>
            </w:r>
            <w:r w:rsidR="3B84B107" w:rsidRPr="03D3A7B7">
              <w:rPr>
                <w:rFonts w:ascii="Arial" w:eastAsia="Arial" w:hAnsi="Arial" w:cs="Arial"/>
              </w:rPr>
              <w:t xml:space="preserve">service charge in </w:t>
            </w:r>
            <w:r w:rsidRPr="03D3A7B7">
              <w:rPr>
                <w:rFonts w:ascii="Arial" w:eastAsia="Arial" w:hAnsi="Arial" w:cs="Arial"/>
              </w:rPr>
              <w:t xml:space="preserve">the </w:t>
            </w:r>
            <w:r w:rsidR="3B84B107" w:rsidRPr="03D3A7B7">
              <w:rPr>
                <w:rFonts w:ascii="Arial" w:eastAsia="Arial" w:hAnsi="Arial" w:cs="Arial"/>
              </w:rPr>
              <w:t xml:space="preserve">lease agreement at initial sale stage   </w:t>
            </w:r>
          </w:p>
          <w:p w14:paraId="7050944D" w14:textId="7641870A" w:rsidR="00B006B7" w:rsidRPr="005A508D" w:rsidRDefault="5238D16A" w:rsidP="03D3A7B7">
            <w:pPr>
              <w:pStyle w:val="ListParagraph"/>
              <w:numPr>
                <w:ilvl w:val="0"/>
                <w:numId w:val="11"/>
              </w:numPr>
              <w:spacing w:line="259" w:lineRule="auto"/>
              <w:ind w:left="360"/>
              <w:rPr>
                <w:rFonts w:ascii="Arial" w:eastAsia="Arial" w:hAnsi="Arial" w:cs="Arial"/>
              </w:rPr>
            </w:pPr>
            <w:r w:rsidRPr="03D3A7B7">
              <w:rPr>
                <w:rFonts w:ascii="Arial" w:eastAsia="Arial" w:hAnsi="Arial" w:cs="Arial"/>
              </w:rPr>
              <w:t>confirm that</w:t>
            </w:r>
            <w:r w:rsidR="3B84B107" w:rsidRPr="03D3A7B7">
              <w:rPr>
                <w:rFonts w:ascii="Arial" w:eastAsia="Arial" w:hAnsi="Arial" w:cs="Arial"/>
              </w:rPr>
              <w:t xml:space="preserve"> annual net rent charged on unsold equity is no higher than 2.75</w:t>
            </w:r>
            <w:r w:rsidR="76728607" w:rsidRPr="03D3A7B7">
              <w:rPr>
                <w:rFonts w:ascii="Arial" w:eastAsia="Arial" w:hAnsi="Arial" w:cs="Arial"/>
              </w:rPr>
              <w:t xml:space="preserve"> per cent</w:t>
            </w:r>
            <w:r w:rsidR="3B84B107" w:rsidRPr="03D3A7B7">
              <w:rPr>
                <w:rFonts w:ascii="Arial" w:eastAsia="Arial" w:hAnsi="Arial" w:cs="Arial"/>
              </w:rPr>
              <w:t xml:space="preserve">, as detailed in section 4 of the CFG. Rent on unsold equity amount is not recorded on OPS, so </w:t>
            </w:r>
            <w:r w:rsidR="76728607" w:rsidRPr="03D3A7B7">
              <w:rPr>
                <w:rFonts w:ascii="Arial" w:eastAsia="Arial" w:hAnsi="Arial" w:cs="Arial"/>
              </w:rPr>
              <w:t>partner should confirm</w:t>
            </w:r>
            <w:r w:rsidR="3B84B107" w:rsidRPr="03D3A7B7">
              <w:rPr>
                <w:rFonts w:ascii="Arial" w:eastAsia="Arial" w:hAnsi="Arial" w:cs="Arial"/>
              </w:rPr>
              <w:t xml:space="preserve"> actual rent charged, the percentage of unsold equity and market value, then calculate as per </w:t>
            </w:r>
            <w:r w:rsidR="3B84B107" w:rsidRPr="03D3A7B7">
              <w:rPr>
                <w:rFonts w:ascii="Arial" w:eastAsia="Arial" w:hAnsi="Arial" w:cs="Arial"/>
              </w:rPr>
              <w:lastRenderedPageBreak/>
              <w:t>formula (unsold equity at no more than maximum of 2.75</w:t>
            </w:r>
            <w:r w:rsidR="31A7A05B" w:rsidRPr="03D3A7B7">
              <w:rPr>
                <w:rFonts w:ascii="Arial" w:eastAsia="Arial" w:hAnsi="Arial" w:cs="Arial"/>
              </w:rPr>
              <w:t xml:space="preserve"> per cent</w:t>
            </w:r>
            <w:r w:rsidR="3B84B107" w:rsidRPr="03D3A7B7">
              <w:rPr>
                <w:rFonts w:ascii="Arial" w:eastAsia="Arial" w:hAnsi="Arial" w:cs="Arial"/>
              </w:rPr>
              <w:t>)</w:t>
            </w:r>
            <w:r w:rsidR="237BD033" w:rsidRPr="03D3A7B7">
              <w:rPr>
                <w:rFonts w:ascii="Arial" w:eastAsia="Arial" w:hAnsi="Arial" w:cs="Arial"/>
              </w:rPr>
              <w:t>.</w:t>
            </w:r>
          </w:p>
          <w:p w14:paraId="2670726B" w14:textId="40E23ED1" w:rsidR="00B006B7" w:rsidRPr="005A508D" w:rsidRDefault="3B84B107" w:rsidP="03D3A7B7">
            <w:pPr>
              <w:spacing w:before="120" w:line="259" w:lineRule="auto"/>
              <w:rPr>
                <w:rFonts w:ascii="Arial" w:eastAsia="Arial" w:hAnsi="Arial" w:cs="Arial"/>
                <w:b/>
                <w:bCs/>
              </w:rPr>
            </w:pPr>
            <w:r w:rsidRPr="03D3A7B7">
              <w:rPr>
                <w:rFonts w:ascii="Arial" w:eastAsia="Arial" w:hAnsi="Arial" w:cs="Arial"/>
                <w:b/>
                <w:bCs/>
              </w:rPr>
              <w:t>For RSAP homes:</w:t>
            </w:r>
          </w:p>
          <w:p w14:paraId="25423660" w14:textId="1CB85C3C" w:rsidR="00B006B7" w:rsidRPr="005A508D" w:rsidRDefault="31A7A05B" w:rsidP="03D3A7B7">
            <w:pPr>
              <w:spacing w:line="259" w:lineRule="auto"/>
              <w:rPr>
                <w:rFonts w:ascii="Arial" w:eastAsia="Arial" w:hAnsi="Arial" w:cs="Arial"/>
              </w:rPr>
            </w:pPr>
            <w:r w:rsidRPr="03D3A7B7">
              <w:rPr>
                <w:rFonts w:ascii="Arial" w:eastAsia="Arial" w:hAnsi="Arial" w:cs="Arial"/>
              </w:rPr>
              <w:t>C</w:t>
            </w:r>
            <w:r w:rsidR="3B84B107" w:rsidRPr="03D3A7B7">
              <w:rPr>
                <w:rFonts w:ascii="Arial" w:eastAsia="Arial" w:hAnsi="Arial" w:cs="Arial"/>
              </w:rPr>
              <w:t>onfirm that tenancies will be two-year assured shorthold tenancies (AST). If the p</w:t>
            </w:r>
            <w:r w:rsidRPr="03D3A7B7">
              <w:rPr>
                <w:rFonts w:ascii="Arial" w:eastAsia="Arial" w:hAnsi="Arial" w:cs="Arial"/>
              </w:rPr>
              <w:t>artner</w:t>
            </w:r>
            <w:r w:rsidR="3B84B107" w:rsidRPr="03D3A7B7">
              <w:rPr>
                <w:rFonts w:ascii="Arial" w:eastAsia="Arial" w:hAnsi="Arial" w:cs="Arial"/>
              </w:rPr>
              <w:t xml:space="preserve"> has secured an exemption from offering a two-year AST, this exemption should be on file.</w:t>
            </w:r>
          </w:p>
        </w:tc>
      </w:tr>
      <w:tr w:rsidR="00B006B7" w:rsidRPr="005A508D" w14:paraId="584F373E" w14:textId="31D8E414" w:rsidTr="4809A309">
        <w:trPr>
          <w:trHeight w:val="300"/>
        </w:trPr>
        <w:tc>
          <w:tcPr>
            <w:tcW w:w="709" w:type="dxa"/>
            <w:shd w:val="clear" w:color="auto" w:fill="B8CCE4" w:themeFill="accent1" w:themeFillTint="66"/>
            <w:vAlign w:val="center"/>
          </w:tcPr>
          <w:p w14:paraId="0B220E8A" w14:textId="747A10CB" w:rsidR="00B006B7" w:rsidRPr="005A508D" w:rsidRDefault="00B006B7" w:rsidP="03D3A7B7">
            <w:pPr>
              <w:rPr>
                <w:rFonts w:ascii="Arial" w:eastAsia="Arial" w:hAnsi="Arial" w:cs="Arial"/>
                <w:b/>
                <w:bCs/>
              </w:rPr>
            </w:pPr>
          </w:p>
        </w:tc>
        <w:tc>
          <w:tcPr>
            <w:tcW w:w="4111" w:type="dxa"/>
            <w:shd w:val="clear" w:color="auto" w:fill="B8CCE4" w:themeFill="accent1" w:themeFillTint="66"/>
            <w:vAlign w:val="center"/>
          </w:tcPr>
          <w:p w14:paraId="34948A31" w14:textId="04687A97" w:rsidR="00B006B7" w:rsidRPr="005A508D" w:rsidRDefault="3B84B107" w:rsidP="03D3A7B7">
            <w:pPr>
              <w:spacing w:before="120" w:after="120"/>
              <w:rPr>
                <w:rFonts w:ascii="Arial" w:eastAsia="Arial" w:hAnsi="Arial" w:cs="Arial"/>
                <w:b/>
                <w:bCs/>
                <w:lang w:eastAsia="en-GB"/>
              </w:rPr>
            </w:pPr>
            <w:r w:rsidRPr="03D3A7B7">
              <w:rPr>
                <w:rFonts w:ascii="Arial" w:eastAsia="Arial" w:hAnsi="Arial" w:cs="Arial"/>
                <w:b/>
                <w:bCs/>
                <w:lang w:eastAsia="en-GB"/>
              </w:rPr>
              <w:t>Total scheme costs</w:t>
            </w:r>
          </w:p>
        </w:tc>
        <w:tc>
          <w:tcPr>
            <w:tcW w:w="5387" w:type="dxa"/>
            <w:shd w:val="clear" w:color="auto" w:fill="B8CCE4" w:themeFill="accent1" w:themeFillTint="66"/>
          </w:tcPr>
          <w:p w14:paraId="68B296D9" w14:textId="2F82F417" w:rsidR="00B006B7" w:rsidRPr="005A508D" w:rsidRDefault="00B006B7" w:rsidP="03D3A7B7">
            <w:pPr>
              <w:spacing w:before="120" w:after="120"/>
              <w:rPr>
                <w:rFonts w:ascii="Arial" w:eastAsia="Arial" w:hAnsi="Arial" w:cs="Arial"/>
                <w:b/>
                <w:bCs/>
                <w:lang w:eastAsia="en-GB"/>
              </w:rPr>
            </w:pPr>
          </w:p>
        </w:tc>
      </w:tr>
      <w:tr w:rsidR="00B006B7" w:rsidRPr="005A508D" w14:paraId="13AC8D78" w14:textId="169FA8E9" w:rsidTr="4809A309">
        <w:trPr>
          <w:trHeight w:val="300"/>
        </w:trPr>
        <w:tc>
          <w:tcPr>
            <w:tcW w:w="709" w:type="dxa"/>
            <w:shd w:val="clear" w:color="auto" w:fill="FFFFFF" w:themeFill="background1"/>
            <w:vAlign w:val="center"/>
          </w:tcPr>
          <w:p w14:paraId="4B78A55A" w14:textId="40700E4C" w:rsidR="00B006B7" w:rsidRPr="005A508D" w:rsidRDefault="3B84B107" w:rsidP="03D3A7B7">
            <w:pPr>
              <w:rPr>
                <w:rFonts w:ascii="Arial" w:eastAsia="Arial" w:hAnsi="Arial" w:cs="Arial"/>
                <w:b/>
                <w:bCs/>
              </w:rPr>
            </w:pPr>
            <w:r w:rsidRPr="282DB958">
              <w:rPr>
                <w:rFonts w:ascii="Arial" w:eastAsia="Arial" w:hAnsi="Arial" w:cs="Arial"/>
                <w:b/>
                <w:bCs/>
              </w:rPr>
              <w:t>1</w:t>
            </w:r>
            <w:r w:rsidR="4BA15271" w:rsidRPr="282DB958">
              <w:rPr>
                <w:rFonts w:ascii="Arial" w:eastAsia="Arial" w:hAnsi="Arial" w:cs="Arial"/>
                <w:b/>
                <w:bCs/>
              </w:rPr>
              <w:t>5</w:t>
            </w:r>
          </w:p>
        </w:tc>
        <w:tc>
          <w:tcPr>
            <w:tcW w:w="4111" w:type="dxa"/>
            <w:shd w:val="clear" w:color="auto" w:fill="FFFFFF" w:themeFill="background1"/>
          </w:tcPr>
          <w:p w14:paraId="6E6C46EF" w14:textId="463F7ACF" w:rsidR="00B006B7" w:rsidRPr="005A508D" w:rsidRDefault="3B84B107" w:rsidP="03D3A7B7">
            <w:pPr>
              <w:rPr>
                <w:rFonts w:ascii="Arial" w:eastAsia="Arial" w:hAnsi="Arial" w:cs="Arial"/>
              </w:rPr>
            </w:pPr>
            <w:r w:rsidRPr="03D3A7B7">
              <w:rPr>
                <w:rFonts w:ascii="Arial" w:eastAsia="Arial" w:hAnsi="Arial" w:cs="Arial"/>
              </w:rPr>
              <w:t xml:space="preserve">Are the total </w:t>
            </w:r>
            <w:r w:rsidR="6533F38E" w:rsidRPr="03D3A7B7">
              <w:rPr>
                <w:rFonts w:ascii="Arial" w:eastAsia="Arial" w:hAnsi="Arial" w:cs="Arial"/>
              </w:rPr>
              <w:t>project</w:t>
            </w:r>
            <w:r w:rsidRPr="03D3A7B7">
              <w:rPr>
                <w:rFonts w:ascii="Arial" w:eastAsia="Arial" w:hAnsi="Arial" w:cs="Arial"/>
              </w:rPr>
              <w:t xml:space="preserve"> costs accurate? </w:t>
            </w:r>
          </w:p>
        </w:tc>
        <w:tc>
          <w:tcPr>
            <w:tcW w:w="5387" w:type="dxa"/>
            <w:shd w:val="clear" w:color="auto" w:fill="FFFFFF" w:themeFill="background1"/>
          </w:tcPr>
          <w:p w14:paraId="41ADBF5F" w14:textId="5A502E22" w:rsidR="00B006B7" w:rsidRPr="005A508D" w:rsidRDefault="6533F38E" w:rsidP="03D3A7B7">
            <w:pPr>
              <w:spacing w:before="120" w:after="120"/>
              <w:rPr>
                <w:rFonts w:ascii="Arial" w:eastAsia="Arial" w:hAnsi="Arial" w:cs="Arial"/>
                <w:highlight w:val="yellow"/>
              </w:rPr>
            </w:pPr>
            <w:r w:rsidRPr="03D3A7B7">
              <w:rPr>
                <w:rFonts w:ascii="Arial" w:eastAsia="Arial" w:hAnsi="Arial" w:cs="Arial"/>
              </w:rPr>
              <w:t>C</w:t>
            </w:r>
            <w:r w:rsidR="3B84B107" w:rsidRPr="03D3A7B7">
              <w:rPr>
                <w:rFonts w:ascii="Arial" w:eastAsia="Arial" w:hAnsi="Arial" w:cs="Arial"/>
              </w:rPr>
              <w:t>heck th</w:t>
            </w:r>
            <w:r w:rsidRPr="03D3A7B7">
              <w:rPr>
                <w:rFonts w:ascii="Arial" w:eastAsia="Arial" w:hAnsi="Arial" w:cs="Arial"/>
              </w:rPr>
              <w:t>at</w:t>
            </w:r>
            <w:r w:rsidR="3B84B107" w:rsidRPr="03D3A7B7">
              <w:rPr>
                <w:rFonts w:ascii="Arial" w:eastAsia="Arial" w:hAnsi="Arial" w:cs="Arial"/>
              </w:rPr>
              <w:t xml:space="preserve"> </w:t>
            </w:r>
            <w:r w:rsidRPr="03D3A7B7">
              <w:rPr>
                <w:rFonts w:ascii="Arial" w:eastAsia="Arial" w:hAnsi="Arial" w:cs="Arial"/>
              </w:rPr>
              <w:t>total project</w:t>
            </w:r>
            <w:r w:rsidR="3B84B107" w:rsidRPr="03D3A7B7">
              <w:rPr>
                <w:rFonts w:ascii="Arial" w:eastAsia="Arial" w:hAnsi="Arial" w:cs="Arial"/>
              </w:rPr>
              <w:t xml:space="preserve"> costs on OPS match the final </w:t>
            </w:r>
            <w:r w:rsidRPr="03D3A7B7">
              <w:rPr>
                <w:rFonts w:ascii="Arial" w:eastAsia="Arial" w:hAnsi="Arial" w:cs="Arial"/>
              </w:rPr>
              <w:t>project</w:t>
            </w:r>
            <w:r w:rsidR="3B84B107" w:rsidRPr="03D3A7B7">
              <w:rPr>
                <w:rFonts w:ascii="Arial" w:eastAsia="Arial" w:hAnsi="Arial" w:cs="Arial"/>
              </w:rPr>
              <w:t xml:space="preserve"> costs in the </w:t>
            </w:r>
            <w:r w:rsidR="237BD033" w:rsidRPr="03D3A7B7">
              <w:rPr>
                <w:rFonts w:ascii="Arial" w:eastAsia="Arial" w:hAnsi="Arial" w:cs="Arial"/>
              </w:rPr>
              <w:t>provider’s</w:t>
            </w:r>
            <w:r w:rsidR="3B84B107" w:rsidRPr="03D3A7B7">
              <w:rPr>
                <w:rFonts w:ascii="Arial" w:eastAsia="Arial" w:hAnsi="Arial" w:cs="Arial"/>
              </w:rPr>
              <w:t xml:space="preserve"> scheme file. Details of eligible </w:t>
            </w:r>
            <w:r w:rsidRPr="03D3A7B7">
              <w:rPr>
                <w:rFonts w:ascii="Arial" w:eastAsia="Arial" w:hAnsi="Arial" w:cs="Arial"/>
              </w:rPr>
              <w:t>project</w:t>
            </w:r>
            <w:r w:rsidR="3B84B107" w:rsidRPr="03D3A7B7">
              <w:rPr>
                <w:rFonts w:ascii="Arial" w:eastAsia="Arial" w:hAnsi="Arial" w:cs="Arial"/>
              </w:rPr>
              <w:t xml:space="preserve"> costs can be found in </w:t>
            </w:r>
            <w:r w:rsidRPr="03D3A7B7">
              <w:rPr>
                <w:rFonts w:ascii="Arial" w:eastAsia="Arial" w:hAnsi="Arial" w:cs="Arial"/>
              </w:rPr>
              <w:t>s</w:t>
            </w:r>
            <w:r w:rsidR="3B84B107" w:rsidRPr="03D3A7B7">
              <w:rPr>
                <w:rFonts w:ascii="Arial" w:eastAsia="Arial" w:hAnsi="Arial" w:cs="Arial"/>
              </w:rPr>
              <w:t xml:space="preserve">ection 2 of the </w:t>
            </w:r>
            <w:r w:rsidRPr="03D3A7B7">
              <w:rPr>
                <w:rFonts w:ascii="Arial" w:eastAsia="Arial" w:hAnsi="Arial" w:cs="Arial"/>
              </w:rPr>
              <w:t>C</w:t>
            </w:r>
            <w:r w:rsidR="3B84B107" w:rsidRPr="03D3A7B7">
              <w:rPr>
                <w:rFonts w:ascii="Arial" w:eastAsia="Arial" w:hAnsi="Arial" w:cs="Arial"/>
              </w:rPr>
              <w:t>FG from paragraph 2.2.9 to 2.2.15 and in the grant agreement.</w:t>
            </w:r>
          </w:p>
          <w:p w14:paraId="6E8BF715" w14:textId="287F93F8" w:rsidR="00494A08" w:rsidRPr="00494A08" w:rsidRDefault="1E1B4403" w:rsidP="03D3A7B7">
            <w:pPr>
              <w:spacing w:before="120" w:after="120"/>
              <w:rPr>
                <w:rFonts w:ascii="Arial" w:eastAsia="Arial" w:hAnsi="Arial" w:cs="Arial"/>
                <w:b/>
                <w:bCs/>
              </w:rPr>
            </w:pPr>
            <w:r w:rsidRPr="03D3A7B7">
              <w:rPr>
                <w:rFonts w:ascii="Arial" w:eastAsia="Arial" w:hAnsi="Arial" w:cs="Arial"/>
                <w:b/>
                <w:bCs/>
              </w:rPr>
              <w:t xml:space="preserve">AHP 21-26 only: </w:t>
            </w:r>
          </w:p>
          <w:p w14:paraId="6BB19758" w14:textId="039067EB" w:rsidR="00B006B7" w:rsidRPr="005A508D" w:rsidRDefault="1E1B4403" w:rsidP="03D3A7B7">
            <w:pPr>
              <w:spacing w:before="120" w:after="120"/>
              <w:rPr>
                <w:rFonts w:ascii="Arial" w:eastAsia="Arial" w:hAnsi="Arial" w:cs="Arial"/>
              </w:rPr>
            </w:pPr>
            <w:r w:rsidRPr="03D3A7B7">
              <w:rPr>
                <w:rFonts w:ascii="Arial" w:eastAsia="Arial" w:hAnsi="Arial" w:cs="Arial"/>
              </w:rPr>
              <w:t>Confirm</w:t>
            </w:r>
            <w:r w:rsidR="3B84B107" w:rsidRPr="03D3A7B7">
              <w:rPr>
                <w:rFonts w:ascii="Arial" w:eastAsia="Arial" w:hAnsi="Arial" w:cs="Arial"/>
              </w:rPr>
              <w:t xml:space="preserve"> that final </w:t>
            </w:r>
            <w:r w:rsidRPr="03D3A7B7">
              <w:rPr>
                <w:rFonts w:ascii="Arial" w:eastAsia="Arial" w:hAnsi="Arial" w:cs="Arial"/>
              </w:rPr>
              <w:t>project</w:t>
            </w:r>
            <w:r w:rsidR="3B84B107" w:rsidRPr="03D3A7B7">
              <w:rPr>
                <w:rFonts w:ascii="Arial" w:eastAsia="Arial" w:hAnsi="Arial" w:cs="Arial"/>
              </w:rPr>
              <w:t xml:space="preserve"> costs in the </w:t>
            </w:r>
            <w:r w:rsidR="2A057D29" w:rsidRPr="03D3A7B7">
              <w:rPr>
                <w:rFonts w:ascii="Arial" w:eastAsia="Arial" w:hAnsi="Arial" w:cs="Arial"/>
              </w:rPr>
              <w:t>provider’s</w:t>
            </w:r>
            <w:r w:rsidR="3B84B107" w:rsidRPr="03D3A7B7">
              <w:rPr>
                <w:rFonts w:ascii="Arial" w:eastAsia="Arial" w:hAnsi="Arial" w:cs="Arial"/>
              </w:rPr>
              <w:t xml:space="preserve"> scheme file reflect the </w:t>
            </w:r>
            <w:r w:rsidRPr="03D3A7B7">
              <w:rPr>
                <w:rFonts w:ascii="Arial" w:eastAsia="Arial" w:hAnsi="Arial" w:cs="Arial"/>
              </w:rPr>
              <w:t>project</w:t>
            </w:r>
            <w:r w:rsidR="3B84B107" w:rsidRPr="03D3A7B7">
              <w:rPr>
                <w:rFonts w:ascii="Arial" w:eastAsia="Arial" w:hAnsi="Arial" w:cs="Arial"/>
              </w:rPr>
              <w:t xml:space="preserve"> costs as broken down in in table 4 of the </w:t>
            </w:r>
            <w:r w:rsidRPr="03D3A7B7">
              <w:rPr>
                <w:rFonts w:ascii="Arial" w:eastAsia="Arial" w:hAnsi="Arial" w:cs="Arial"/>
              </w:rPr>
              <w:t>a</w:t>
            </w:r>
            <w:r w:rsidR="3B84B107" w:rsidRPr="03D3A7B7">
              <w:rPr>
                <w:rFonts w:ascii="Arial" w:eastAsia="Arial" w:hAnsi="Arial" w:cs="Arial"/>
              </w:rPr>
              <w:t xml:space="preserve">ffordable </w:t>
            </w:r>
            <w:r w:rsidRPr="03D3A7B7">
              <w:rPr>
                <w:rFonts w:ascii="Arial" w:eastAsia="Arial" w:hAnsi="Arial" w:cs="Arial"/>
              </w:rPr>
              <w:t>h</w:t>
            </w:r>
            <w:r w:rsidR="3B84B107" w:rsidRPr="03D3A7B7">
              <w:rPr>
                <w:rFonts w:ascii="Arial" w:eastAsia="Arial" w:hAnsi="Arial" w:cs="Arial"/>
              </w:rPr>
              <w:t>omes block on OPS</w:t>
            </w:r>
            <w:r w:rsidR="5B1E2661" w:rsidRPr="03D3A7B7">
              <w:rPr>
                <w:rFonts w:ascii="Arial" w:eastAsia="Arial" w:hAnsi="Arial" w:cs="Arial"/>
              </w:rPr>
              <w:t>, by</w:t>
            </w:r>
            <w:r w:rsidR="3B84B107" w:rsidRPr="03D3A7B7">
              <w:rPr>
                <w:rFonts w:ascii="Arial" w:eastAsia="Arial" w:hAnsi="Arial" w:cs="Arial"/>
              </w:rPr>
              <w:t>:</w:t>
            </w:r>
          </w:p>
          <w:p w14:paraId="0EEEE5D4" w14:textId="591D2800" w:rsidR="00B006B7" w:rsidRPr="005A508D" w:rsidRDefault="5B1E2661" w:rsidP="03D3A7B7">
            <w:pPr>
              <w:pStyle w:val="ListParagraph"/>
              <w:numPr>
                <w:ilvl w:val="0"/>
                <w:numId w:val="10"/>
              </w:numPr>
              <w:ind w:left="360"/>
              <w:rPr>
                <w:rFonts w:ascii="Arial" w:eastAsia="Arial" w:hAnsi="Arial" w:cs="Arial"/>
              </w:rPr>
            </w:pPr>
            <w:r w:rsidRPr="03D3A7B7">
              <w:rPr>
                <w:rFonts w:ascii="Arial" w:eastAsia="Arial" w:hAnsi="Arial" w:cs="Arial"/>
              </w:rPr>
              <w:t>a</w:t>
            </w:r>
            <w:r w:rsidR="3B84B107" w:rsidRPr="03D3A7B7">
              <w:rPr>
                <w:rFonts w:ascii="Arial" w:eastAsia="Arial" w:hAnsi="Arial" w:cs="Arial"/>
              </w:rPr>
              <w:t>cquisition or development costs</w:t>
            </w:r>
          </w:p>
          <w:p w14:paraId="79FA2F74" w14:textId="2CBF7AA6" w:rsidR="00B006B7" w:rsidRPr="005A508D" w:rsidRDefault="5B1E2661" w:rsidP="03D3A7B7">
            <w:pPr>
              <w:pStyle w:val="ListParagraph"/>
              <w:numPr>
                <w:ilvl w:val="0"/>
                <w:numId w:val="10"/>
              </w:numPr>
              <w:ind w:left="360"/>
              <w:rPr>
                <w:rFonts w:ascii="Arial" w:eastAsia="Arial" w:hAnsi="Arial" w:cs="Arial"/>
              </w:rPr>
            </w:pPr>
            <w:r w:rsidRPr="03D3A7B7">
              <w:rPr>
                <w:rFonts w:ascii="Arial" w:eastAsia="Arial" w:hAnsi="Arial" w:cs="Arial"/>
              </w:rPr>
              <w:t>d</w:t>
            </w:r>
            <w:r w:rsidR="3B84B107" w:rsidRPr="03D3A7B7">
              <w:rPr>
                <w:rFonts w:ascii="Arial" w:eastAsia="Arial" w:hAnsi="Arial" w:cs="Arial"/>
              </w:rPr>
              <w:t>evelopment costs</w:t>
            </w:r>
          </w:p>
          <w:p w14:paraId="4F43C90A" w14:textId="156D08E5" w:rsidR="00B006B7" w:rsidRPr="005A508D" w:rsidRDefault="5B1E2661" w:rsidP="03D3A7B7">
            <w:pPr>
              <w:pStyle w:val="ListParagraph"/>
              <w:numPr>
                <w:ilvl w:val="0"/>
                <w:numId w:val="10"/>
              </w:numPr>
              <w:ind w:left="360"/>
              <w:rPr>
                <w:rFonts w:ascii="Arial" w:eastAsia="Arial" w:hAnsi="Arial" w:cs="Arial"/>
              </w:rPr>
            </w:pPr>
            <w:r w:rsidRPr="03D3A7B7">
              <w:rPr>
                <w:rFonts w:ascii="Arial" w:eastAsia="Arial" w:hAnsi="Arial" w:cs="Arial"/>
              </w:rPr>
              <w:t>o</w:t>
            </w:r>
            <w:r w:rsidR="3B84B107" w:rsidRPr="03D3A7B7">
              <w:rPr>
                <w:rFonts w:ascii="Arial" w:eastAsia="Arial" w:hAnsi="Arial" w:cs="Arial"/>
              </w:rPr>
              <w:t xml:space="preserve">n-costs </w:t>
            </w:r>
          </w:p>
          <w:p w14:paraId="061FA227" w14:textId="58E949ED" w:rsidR="00B006B7" w:rsidRPr="005A508D" w:rsidRDefault="00B006B7" w:rsidP="03D3A7B7">
            <w:pPr>
              <w:rPr>
                <w:rFonts w:ascii="Arial" w:eastAsia="Arial" w:hAnsi="Arial" w:cs="Arial"/>
              </w:rPr>
            </w:pPr>
          </w:p>
        </w:tc>
      </w:tr>
      <w:tr w:rsidR="00B006B7" w:rsidRPr="005A508D" w14:paraId="0D469A41" w14:textId="5F541775" w:rsidTr="4809A309">
        <w:trPr>
          <w:trHeight w:val="300"/>
        </w:trPr>
        <w:tc>
          <w:tcPr>
            <w:tcW w:w="709" w:type="dxa"/>
            <w:shd w:val="clear" w:color="auto" w:fill="C6D9F1" w:themeFill="text2" w:themeFillTint="33"/>
            <w:vAlign w:val="center"/>
          </w:tcPr>
          <w:p w14:paraId="5A495F7B" w14:textId="0450339E" w:rsidR="00B006B7" w:rsidRPr="005A508D" w:rsidRDefault="00B006B7" w:rsidP="03D3A7B7">
            <w:pPr>
              <w:rPr>
                <w:rFonts w:ascii="Arial" w:eastAsia="Arial" w:hAnsi="Arial" w:cs="Arial"/>
                <w:b/>
                <w:bCs/>
              </w:rPr>
            </w:pPr>
          </w:p>
        </w:tc>
        <w:tc>
          <w:tcPr>
            <w:tcW w:w="4111" w:type="dxa"/>
            <w:shd w:val="clear" w:color="auto" w:fill="C6D9F1" w:themeFill="text2" w:themeFillTint="33"/>
            <w:vAlign w:val="center"/>
          </w:tcPr>
          <w:p w14:paraId="4BE0CF32" w14:textId="0EA94A62" w:rsidR="00B006B7" w:rsidRPr="005A508D" w:rsidRDefault="68624D81" w:rsidP="03D3A7B7">
            <w:pPr>
              <w:spacing w:before="120" w:after="120"/>
              <w:rPr>
                <w:rFonts w:ascii="Arial" w:eastAsia="Arial" w:hAnsi="Arial" w:cs="Arial"/>
                <w:b/>
                <w:bCs/>
              </w:rPr>
            </w:pPr>
            <w:r w:rsidRPr="7AD6C0E8">
              <w:rPr>
                <w:rFonts w:ascii="Arial" w:eastAsia="Arial" w:hAnsi="Arial" w:cs="Arial"/>
                <w:b/>
                <w:bCs/>
              </w:rPr>
              <w:t xml:space="preserve">Intermediate homes </w:t>
            </w:r>
            <w:r w:rsidR="476F10FB" w:rsidRPr="7AD6C0E8">
              <w:rPr>
                <w:rFonts w:ascii="Arial" w:eastAsia="Arial" w:hAnsi="Arial" w:cs="Arial"/>
                <w:b/>
                <w:bCs/>
              </w:rPr>
              <w:t xml:space="preserve">only </w:t>
            </w:r>
            <w:r w:rsidRPr="7AD6C0E8">
              <w:rPr>
                <w:rFonts w:ascii="Arial" w:eastAsia="Arial" w:hAnsi="Arial" w:cs="Arial"/>
                <w:b/>
                <w:bCs/>
              </w:rPr>
              <w:t>(shared ownership and LLR)</w:t>
            </w:r>
          </w:p>
        </w:tc>
        <w:tc>
          <w:tcPr>
            <w:tcW w:w="5387" w:type="dxa"/>
            <w:shd w:val="clear" w:color="auto" w:fill="C6D9F1" w:themeFill="text2" w:themeFillTint="33"/>
          </w:tcPr>
          <w:p w14:paraId="3814D073" w14:textId="09E343F8" w:rsidR="00B006B7" w:rsidRPr="005A508D" w:rsidRDefault="00B006B7" w:rsidP="03D3A7B7">
            <w:pPr>
              <w:spacing w:before="120" w:after="120"/>
              <w:rPr>
                <w:rFonts w:ascii="Arial" w:eastAsia="Arial" w:hAnsi="Arial" w:cs="Arial"/>
                <w:b/>
                <w:bCs/>
              </w:rPr>
            </w:pPr>
          </w:p>
        </w:tc>
      </w:tr>
      <w:tr w:rsidR="00B006B7" w:rsidRPr="005A508D" w14:paraId="37C7DB4A" w14:textId="1B0D9207" w:rsidTr="4809A309">
        <w:trPr>
          <w:trHeight w:val="300"/>
        </w:trPr>
        <w:tc>
          <w:tcPr>
            <w:tcW w:w="709" w:type="dxa"/>
            <w:tcBorders>
              <w:bottom w:val="single" w:sz="4" w:space="0" w:color="auto"/>
            </w:tcBorders>
            <w:vAlign w:val="center"/>
          </w:tcPr>
          <w:p w14:paraId="68987658" w14:textId="314D1BAD" w:rsidR="00B006B7" w:rsidRPr="005A508D" w:rsidRDefault="3B84B107" w:rsidP="03D3A7B7">
            <w:pPr>
              <w:rPr>
                <w:rFonts w:ascii="Arial" w:eastAsia="Arial" w:hAnsi="Arial" w:cs="Arial"/>
                <w:b/>
                <w:bCs/>
              </w:rPr>
            </w:pPr>
            <w:r w:rsidRPr="282DB958">
              <w:rPr>
                <w:rFonts w:ascii="Arial" w:eastAsia="Arial" w:hAnsi="Arial" w:cs="Arial"/>
                <w:b/>
                <w:bCs/>
              </w:rPr>
              <w:t>1</w:t>
            </w:r>
            <w:r w:rsidR="6C774F16" w:rsidRPr="282DB958">
              <w:rPr>
                <w:rFonts w:ascii="Arial" w:eastAsia="Arial" w:hAnsi="Arial" w:cs="Arial"/>
                <w:b/>
                <w:bCs/>
              </w:rPr>
              <w:t>6</w:t>
            </w:r>
          </w:p>
        </w:tc>
        <w:tc>
          <w:tcPr>
            <w:tcW w:w="4111" w:type="dxa"/>
            <w:tcBorders>
              <w:bottom w:val="single" w:sz="4" w:space="0" w:color="auto"/>
            </w:tcBorders>
          </w:tcPr>
          <w:p w14:paraId="7A7FC040" w14:textId="081FD49C" w:rsidR="00B006B7" w:rsidRPr="005A508D" w:rsidRDefault="68624D81" w:rsidP="03D3A7B7">
            <w:pPr>
              <w:spacing w:before="120"/>
              <w:rPr>
                <w:rFonts w:ascii="Arial" w:eastAsia="Arial" w:hAnsi="Arial" w:cs="Arial"/>
              </w:rPr>
            </w:pPr>
            <w:r w:rsidRPr="7AD6C0E8">
              <w:rPr>
                <w:rFonts w:ascii="Arial" w:eastAsia="Arial" w:hAnsi="Arial" w:cs="Arial"/>
              </w:rPr>
              <w:t>Have the required fundamental clauses been included in shared ownership leases?</w:t>
            </w:r>
          </w:p>
        </w:tc>
        <w:tc>
          <w:tcPr>
            <w:tcW w:w="5387" w:type="dxa"/>
            <w:tcBorders>
              <w:bottom w:val="single" w:sz="4" w:space="0" w:color="auto"/>
            </w:tcBorders>
          </w:tcPr>
          <w:p w14:paraId="314F81F9" w14:textId="5A566E1F"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Check the lease for required fundamental clauses of the model lease. </w:t>
            </w:r>
          </w:p>
          <w:p w14:paraId="3AD07728" w14:textId="77777777" w:rsidR="00371078" w:rsidRDefault="3B84B107" w:rsidP="03D3A7B7">
            <w:pPr>
              <w:spacing w:before="120"/>
              <w:rPr>
                <w:rFonts w:ascii="Arial" w:eastAsia="Arial" w:hAnsi="Arial" w:cs="Arial"/>
              </w:rPr>
            </w:pPr>
            <w:r w:rsidRPr="03D3A7B7">
              <w:rPr>
                <w:rFonts w:ascii="Arial" w:eastAsia="Arial" w:hAnsi="Arial" w:cs="Arial"/>
              </w:rPr>
              <w:t xml:space="preserve">The required fundamental clauses are set out in section 4 of the CFG. If an exemption has been granted by the GLA, this must be reflected in both OPS and evidence retained </w:t>
            </w:r>
            <w:r w:rsidR="7012492D" w:rsidRPr="03D3A7B7">
              <w:rPr>
                <w:rFonts w:ascii="Arial" w:eastAsia="Arial" w:hAnsi="Arial" w:cs="Arial"/>
              </w:rPr>
              <w:t>in</w:t>
            </w:r>
            <w:r w:rsidRPr="03D3A7B7">
              <w:rPr>
                <w:rFonts w:ascii="Arial" w:eastAsia="Arial" w:hAnsi="Arial" w:cs="Arial"/>
              </w:rPr>
              <w:t xml:space="preserve"> the scheme file. </w:t>
            </w:r>
          </w:p>
          <w:p w14:paraId="72A7D2A3" w14:textId="6C434919" w:rsidR="00B006B7" w:rsidRPr="005A508D" w:rsidRDefault="3B84B107" w:rsidP="03D3A7B7">
            <w:pPr>
              <w:spacing w:before="120"/>
              <w:rPr>
                <w:rFonts w:ascii="Arial" w:eastAsia="Arial" w:hAnsi="Arial" w:cs="Arial"/>
              </w:rPr>
            </w:pPr>
            <w:r w:rsidRPr="03D3A7B7">
              <w:rPr>
                <w:rFonts w:ascii="Arial" w:eastAsia="Arial" w:hAnsi="Arial" w:cs="Arial"/>
              </w:rPr>
              <w:t xml:space="preserve">Note the amended/additional fundamental clauses for AHP 21-26 are set out in blue </w:t>
            </w:r>
            <w:r w:rsidR="6175A23C" w:rsidRPr="03D3A7B7">
              <w:rPr>
                <w:rFonts w:ascii="Arial" w:eastAsia="Arial" w:hAnsi="Arial" w:cs="Arial"/>
              </w:rPr>
              <w:t>i</w:t>
            </w:r>
            <w:r w:rsidRPr="03D3A7B7">
              <w:rPr>
                <w:rFonts w:ascii="Arial" w:eastAsia="Arial" w:hAnsi="Arial" w:cs="Arial"/>
              </w:rPr>
              <w:t>n the model leases (available in section 4 of the CFG).</w:t>
            </w:r>
          </w:p>
        </w:tc>
      </w:tr>
      <w:tr w:rsidR="00B006B7" w:rsidRPr="005A508D" w14:paraId="72310D5B" w14:textId="21201974" w:rsidTr="4809A309">
        <w:trPr>
          <w:trHeight w:val="300"/>
        </w:trPr>
        <w:tc>
          <w:tcPr>
            <w:tcW w:w="709" w:type="dxa"/>
            <w:tcBorders>
              <w:bottom w:val="single" w:sz="4" w:space="0" w:color="auto"/>
            </w:tcBorders>
            <w:vAlign w:val="center"/>
          </w:tcPr>
          <w:p w14:paraId="093489B1" w14:textId="62C9DCBF" w:rsidR="00B006B7" w:rsidRPr="005A508D" w:rsidRDefault="3B84B107" w:rsidP="03D3A7B7">
            <w:pPr>
              <w:rPr>
                <w:rFonts w:ascii="Arial" w:eastAsia="Arial" w:hAnsi="Arial" w:cs="Arial"/>
                <w:b/>
                <w:bCs/>
              </w:rPr>
            </w:pPr>
            <w:r w:rsidRPr="282DB958">
              <w:rPr>
                <w:rFonts w:ascii="Arial" w:eastAsia="Arial" w:hAnsi="Arial" w:cs="Arial"/>
                <w:b/>
                <w:bCs/>
              </w:rPr>
              <w:t>1</w:t>
            </w:r>
            <w:r w:rsidR="5CFD51E9" w:rsidRPr="282DB958">
              <w:rPr>
                <w:rFonts w:ascii="Arial" w:eastAsia="Arial" w:hAnsi="Arial" w:cs="Arial"/>
                <w:b/>
                <w:bCs/>
              </w:rPr>
              <w:t>7</w:t>
            </w:r>
          </w:p>
        </w:tc>
        <w:tc>
          <w:tcPr>
            <w:tcW w:w="4111" w:type="dxa"/>
            <w:tcBorders>
              <w:bottom w:val="single" w:sz="4" w:space="0" w:color="auto"/>
            </w:tcBorders>
          </w:tcPr>
          <w:p w14:paraId="301CED2F" w14:textId="5C617D4F" w:rsidR="00B006B7" w:rsidRPr="005A508D" w:rsidRDefault="68624D81" w:rsidP="03D3A7B7">
            <w:pPr>
              <w:spacing w:before="120"/>
              <w:rPr>
                <w:rFonts w:ascii="Arial" w:eastAsia="Arial" w:hAnsi="Arial" w:cs="Arial"/>
              </w:rPr>
            </w:pPr>
            <w:r w:rsidRPr="7AD6C0E8">
              <w:rPr>
                <w:rFonts w:ascii="Arial" w:eastAsia="Arial" w:hAnsi="Arial" w:cs="Arial"/>
              </w:rPr>
              <w:t>Did the successful applicant(s) meet the eligibility and affordability criteria for shared ownership and LLR homes?</w:t>
            </w:r>
          </w:p>
        </w:tc>
        <w:tc>
          <w:tcPr>
            <w:tcW w:w="5387" w:type="dxa"/>
            <w:tcBorders>
              <w:bottom w:val="single" w:sz="4" w:space="0" w:color="auto"/>
            </w:tcBorders>
          </w:tcPr>
          <w:p w14:paraId="677D2D76" w14:textId="208639BB" w:rsidR="00B006B7" w:rsidRPr="005A508D" w:rsidRDefault="5F3E5914" w:rsidP="03D3A7B7">
            <w:pPr>
              <w:spacing w:before="120" w:after="120"/>
              <w:rPr>
                <w:rFonts w:ascii="Arial" w:eastAsia="Arial" w:hAnsi="Arial" w:cs="Arial"/>
              </w:rPr>
            </w:pPr>
            <w:r w:rsidRPr="282DB958">
              <w:rPr>
                <w:rFonts w:ascii="Arial" w:eastAsia="Arial" w:hAnsi="Arial" w:cs="Arial"/>
              </w:rPr>
              <w:t>Confirm that</w:t>
            </w:r>
            <w:r w:rsidR="3B84B107" w:rsidRPr="282DB958">
              <w:rPr>
                <w:rFonts w:ascii="Arial" w:eastAsia="Arial" w:hAnsi="Arial" w:cs="Arial"/>
              </w:rPr>
              <w:t xml:space="preserve"> the </w:t>
            </w:r>
            <w:r w:rsidR="2A057D29" w:rsidRPr="282DB958">
              <w:rPr>
                <w:rFonts w:ascii="Arial" w:eastAsia="Arial" w:hAnsi="Arial" w:cs="Arial"/>
              </w:rPr>
              <w:t>provider</w:t>
            </w:r>
            <w:r w:rsidR="3B84B107" w:rsidRPr="282DB958">
              <w:rPr>
                <w:rFonts w:ascii="Arial" w:eastAsia="Arial" w:hAnsi="Arial" w:cs="Arial"/>
              </w:rPr>
              <w:t xml:space="preserve"> completed all applicant eligibility checks</w:t>
            </w:r>
            <w:r w:rsidR="4BFE4372" w:rsidRPr="282DB958">
              <w:rPr>
                <w:rFonts w:ascii="Arial" w:eastAsia="Arial" w:hAnsi="Arial" w:cs="Arial"/>
              </w:rPr>
              <w:t xml:space="preserve"> as set out in section 4 of the CFG. </w:t>
            </w:r>
          </w:p>
        </w:tc>
      </w:tr>
      <w:tr w:rsidR="00B006B7" w:rsidRPr="005A508D" w14:paraId="4FC259E5" w14:textId="2A786865" w:rsidTr="4809A309">
        <w:trPr>
          <w:trHeight w:val="300"/>
        </w:trPr>
        <w:tc>
          <w:tcPr>
            <w:tcW w:w="709" w:type="dxa"/>
            <w:tcBorders>
              <w:bottom w:val="single" w:sz="4" w:space="0" w:color="auto"/>
            </w:tcBorders>
            <w:vAlign w:val="center"/>
          </w:tcPr>
          <w:p w14:paraId="0D999B54" w14:textId="01B4AAEC" w:rsidR="00B006B7" w:rsidRPr="005A508D" w:rsidRDefault="3B84B107" w:rsidP="03D3A7B7">
            <w:pPr>
              <w:rPr>
                <w:rFonts w:ascii="Arial" w:eastAsia="Arial" w:hAnsi="Arial" w:cs="Arial"/>
                <w:b/>
                <w:bCs/>
              </w:rPr>
            </w:pPr>
            <w:r w:rsidRPr="282DB958">
              <w:rPr>
                <w:rFonts w:ascii="Arial" w:eastAsia="Arial" w:hAnsi="Arial" w:cs="Arial"/>
                <w:b/>
                <w:bCs/>
              </w:rPr>
              <w:t>1</w:t>
            </w:r>
            <w:r w:rsidR="3AA0DB2D" w:rsidRPr="282DB958">
              <w:rPr>
                <w:rFonts w:ascii="Arial" w:eastAsia="Arial" w:hAnsi="Arial" w:cs="Arial"/>
                <w:b/>
                <w:bCs/>
              </w:rPr>
              <w:t>8</w:t>
            </w:r>
          </w:p>
        </w:tc>
        <w:tc>
          <w:tcPr>
            <w:tcW w:w="4111" w:type="dxa"/>
            <w:tcBorders>
              <w:bottom w:val="single" w:sz="4" w:space="0" w:color="auto"/>
            </w:tcBorders>
          </w:tcPr>
          <w:p w14:paraId="58E8910C" w14:textId="2573B721" w:rsidR="00B006B7" w:rsidRPr="005A508D" w:rsidRDefault="3B84B107" w:rsidP="03D3A7B7">
            <w:pPr>
              <w:spacing w:before="120"/>
              <w:rPr>
                <w:rFonts w:ascii="Arial" w:eastAsia="Arial" w:hAnsi="Arial" w:cs="Arial"/>
              </w:rPr>
            </w:pPr>
            <w:r w:rsidRPr="03D3A7B7">
              <w:rPr>
                <w:rFonts w:ascii="Arial" w:eastAsia="Arial" w:hAnsi="Arial" w:cs="Arial"/>
                <w:lang w:eastAsia="en-GB"/>
              </w:rPr>
              <w:t>Were all shared ownership and LLR homes advertised through the Homes for Londoners Property Portal?</w:t>
            </w:r>
          </w:p>
        </w:tc>
        <w:tc>
          <w:tcPr>
            <w:tcW w:w="5387" w:type="dxa"/>
            <w:tcBorders>
              <w:bottom w:val="single" w:sz="4" w:space="0" w:color="auto"/>
            </w:tcBorders>
          </w:tcPr>
          <w:p w14:paraId="25C6A29C" w14:textId="05F82A31"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Is there evidence that </w:t>
            </w:r>
            <w:r w:rsidR="446DCB7F" w:rsidRPr="03D3A7B7">
              <w:rPr>
                <w:rFonts w:ascii="Arial" w:eastAsia="Arial" w:hAnsi="Arial" w:cs="Arial"/>
              </w:rPr>
              <w:t>the</w:t>
            </w:r>
            <w:r w:rsidRPr="03D3A7B7">
              <w:rPr>
                <w:rFonts w:ascii="Arial" w:eastAsia="Arial" w:hAnsi="Arial" w:cs="Arial"/>
              </w:rPr>
              <w:t xml:space="preserve"> homes were advertised on the Homes for Londoners Property Portal? (</w:t>
            </w:r>
            <w:hyperlink r:id="rId15">
              <w:r w:rsidR="446DCB7F" w:rsidRPr="03D3A7B7">
                <w:rPr>
                  <w:rStyle w:val="Hyperlink"/>
                  <w:rFonts w:ascii="Arial" w:eastAsia="Arial" w:hAnsi="Arial" w:cs="Arial"/>
                </w:rPr>
                <w:t>www.london.gov.uk/programmes-</w:t>
              </w:r>
              <w:r w:rsidR="446DCB7F" w:rsidRPr="03D3A7B7">
                <w:rPr>
                  <w:rStyle w:val="Hyperlink"/>
                  <w:rFonts w:ascii="Arial" w:eastAsia="Arial" w:hAnsi="Arial" w:cs="Arial"/>
                </w:rPr>
                <w:lastRenderedPageBreak/>
                <w:t>strategies/housing-and-land/homes-londoners/homes-londoners-property-search</w:t>
              </w:r>
            </w:hyperlink>
            <w:r w:rsidRPr="03D3A7B7">
              <w:rPr>
                <w:rFonts w:ascii="Arial" w:eastAsia="Arial" w:hAnsi="Arial" w:cs="Arial"/>
              </w:rPr>
              <w:t>)</w:t>
            </w:r>
          </w:p>
          <w:p w14:paraId="6849A3B6" w14:textId="624EA321" w:rsidR="00B006B7" w:rsidRPr="005A508D" w:rsidRDefault="00B006B7" w:rsidP="03D3A7B7">
            <w:pPr>
              <w:spacing w:before="120"/>
              <w:rPr>
                <w:rFonts w:ascii="Arial" w:eastAsia="Arial" w:hAnsi="Arial" w:cs="Arial"/>
                <w:lang w:eastAsia="en-GB"/>
              </w:rPr>
            </w:pPr>
          </w:p>
        </w:tc>
      </w:tr>
      <w:tr w:rsidR="00A078B0" w:rsidRPr="005A508D" w14:paraId="3C076728" w14:textId="77777777" w:rsidTr="4809A309">
        <w:trPr>
          <w:trHeight w:val="300"/>
        </w:trPr>
        <w:tc>
          <w:tcPr>
            <w:tcW w:w="709" w:type="dxa"/>
            <w:tcBorders>
              <w:bottom w:val="single" w:sz="4" w:space="0" w:color="auto"/>
            </w:tcBorders>
            <w:shd w:val="clear" w:color="auto" w:fill="B8CCE4" w:themeFill="accent1" w:themeFillTint="66"/>
            <w:vAlign w:val="center"/>
          </w:tcPr>
          <w:p w14:paraId="783EF09E" w14:textId="77777777" w:rsidR="00A078B0" w:rsidRPr="005A508D" w:rsidRDefault="00A078B0" w:rsidP="03D3A7B7">
            <w:pPr>
              <w:rPr>
                <w:rFonts w:ascii="Arial" w:eastAsia="Arial" w:hAnsi="Arial" w:cs="Arial"/>
                <w:b/>
                <w:bCs/>
              </w:rPr>
            </w:pPr>
          </w:p>
        </w:tc>
        <w:tc>
          <w:tcPr>
            <w:tcW w:w="4111" w:type="dxa"/>
            <w:tcBorders>
              <w:bottom w:val="single" w:sz="4" w:space="0" w:color="auto"/>
            </w:tcBorders>
            <w:shd w:val="clear" w:color="auto" w:fill="B8CCE4" w:themeFill="accent1" w:themeFillTint="66"/>
            <w:vAlign w:val="center"/>
          </w:tcPr>
          <w:p w14:paraId="21A1D669" w14:textId="09C87E0A" w:rsidR="00A078B0" w:rsidRPr="005A508D" w:rsidRDefault="6B459D76" w:rsidP="03D3A7B7">
            <w:pPr>
              <w:spacing w:before="120" w:after="120"/>
              <w:rPr>
                <w:rFonts w:ascii="Arial" w:eastAsia="Arial" w:hAnsi="Arial" w:cs="Arial"/>
                <w:b/>
                <w:bCs/>
              </w:rPr>
            </w:pPr>
            <w:r w:rsidRPr="282DB958">
              <w:rPr>
                <w:rFonts w:ascii="Arial" w:eastAsia="Arial" w:hAnsi="Arial" w:cs="Arial"/>
                <w:b/>
                <w:bCs/>
              </w:rPr>
              <w:t xml:space="preserve">Discount market </w:t>
            </w:r>
            <w:r w:rsidR="34D165B8" w:rsidRPr="282DB958">
              <w:rPr>
                <w:rFonts w:ascii="Arial" w:eastAsia="Arial" w:hAnsi="Arial" w:cs="Arial"/>
                <w:b/>
                <w:bCs/>
              </w:rPr>
              <w:t>sale</w:t>
            </w:r>
            <w:r w:rsidRPr="282DB958">
              <w:rPr>
                <w:rFonts w:ascii="Arial" w:eastAsia="Arial" w:hAnsi="Arial" w:cs="Arial"/>
                <w:b/>
                <w:bCs/>
              </w:rPr>
              <w:t xml:space="preserve"> homes only</w:t>
            </w:r>
          </w:p>
        </w:tc>
        <w:tc>
          <w:tcPr>
            <w:tcW w:w="5387" w:type="dxa"/>
            <w:tcBorders>
              <w:bottom w:val="single" w:sz="4" w:space="0" w:color="auto"/>
            </w:tcBorders>
            <w:shd w:val="clear" w:color="auto" w:fill="B8CCE4" w:themeFill="accent1" w:themeFillTint="66"/>
          </w:tcPr>
          <w:p w14:paraId="58AB3B1B" w14:textId="77777777" w:rsidR="00A078B0" w:rsidRPr="005A508D" w:rsidRDefault="00A078B0" w:rsidP="03D3A7B7">
            <w:pPr>
              <w:spacing w:before="120" w:after="120"/>
              <w:rPr>
                <w:rFonts w:ascii="Arial" w:eastAsia="Arial" w:hAnsi="Arial" w:cs="Arial"/>
                <w:b/>
                <w:bCs/>
              </w:rPr>
            </w:pPr>
          </w:p>
        </w:tc>
      </w:tr>
      <w:tr w:rsidR="00A078B0" w:rsidRPr="005A508D" w14:paraId="216B5E81" w14:textId="77777777" w:rsidTr="4809A309">
        <w:trPr>
          <w:trHeight w:val="300"/>
        </w:trPr>
        <w:tc>
          <w:tcPr>
            <w:tcW w:w="709" w:type="dxa"/>
            <w:tcBorders>
              <w:bottom w:val="single" w:sz="4" w:space="0" w:color="auto"/>
            </w:tcBorders>
            <w:vAlign w:val="center"/>
          </w:tcPr>
          <w:p w14:paraId="55E7D32A" w14:textId="6A8C0DF1" w:rsidR="00A078B0" w:rsidRPr="005A508D" w:rsidRDefault="1BE12941" w:rsidP="03D3A7B7">
            <w:pPr>
              <w:rPr>
                <w:rFonts w:ascii="Arial" w:eastAsia="Arial" w:hAnsi="Arial" w:cs="Arial"/>
                <w:b/>
                <w:bCs/>
              </w:rPr>
            </w:pPr>
            <w:r w:rsidRPr="282DB958">
              <w:rPr>
                <w:rFonts w:ascii="Arial" w:eastAsia="Arial" w:hAnsi="Arial" w:cs="Arial"/>
                <w:b/>
                <w:bCs/>
              </w:rPr>
              <w:t>1</w:t>
            </w:r>
            <w:r w:rsidR="3BC72A18" w:rsidRPr="282DB958">
              <w:rPr>
                <w:rFonts w:ascii="Arial" w:eastAsia="Arial" w:hAnsi="Arial" w:cs="Arial"/>
                <w:b/>
                <w:bCs/>
              </w:rPr>
              <w:t>9</w:t>
            </w:r>
            <w:r w:rsidRPr="282DB958">
              <w:rPr>
                <w:rFonts w:ascii="Arial" w:eastAsia="Arial" w:hAnsi="Arial" w:cs="Arial"/>
                <w:b/>
                <w:bCs/>
              </w:rPr>
              <w:t xml:space="preserve"> </w:t>
            </w:r>
          </w:p>
        </w:tc>
        <w:tc>
          <w:tcPr>
            <w:tcW w:w="4111" w:type="dxa"/>
            <w:tcBorders>
              <w:bottom w:val="single" w:sz="4" w:space="0" w:color="auto"/>
            </w:tcBorders>
          </w:tcPr>
          <w:p w14:paraId="399CE832" w14:textId="5572EEE2" w:rsidR="00A078B0" w:rsidRPr="005A508D" w:rsidRDefault="1BE12941" w:rsidP="03D3A7B7">
            <w:pPr>
              <w:spacing w:before="120" w:after="240"/>
              <w:rPr>
                <w:rFonts w:ascii="Arial" w:eastAsia="Arial" w:hAnsi="Arial" w:cs="Arial"/>
                <w:lang w:eastAsia="en-GB"/>
              </w:rPr>
            </w:pPr>
            <w:r w:rsidRPr="03D3A7B7">
              <w:rPr>
                <w:rFonts w:ascii="Arial" w:eastAsia="Arial" w:hAnsi="Arial" w:cs="Arial"/>
                <w:lang w:eastAsia="en-GB"/>
              </w:rPr>
              <w:t xml:space="preserve">Were the homes disposed of </w:t>
            </w:r>
            <w:r w:rsidR="281D5527" w:rsidRPr="03D3A7B7">
              <w:rPr>
                <w:rFonts w:ascii="Arial" w:eastAsia="Arial" w:hAnsi="Arial" w:cs="Arial"/>
                <w:lang w:eastAsia="en-GB"/>
              </w:rPr>
              <w:t xml:space="preserve">according to the terms of the grant agreement and agreed purposes? </w:t>
            </w:r>
          </w:p>
        </w:tc>
        <w:tc>
          <w:tcPr>
            <w:tcW w:w="5387" w:type="dxa"/>
            <w:tcBorders>
              <w:bottom w:val="single" w:sz="4" w:space="0" w:color="auto"/>
            </w:tcBorders>
          </w:tcPr>
          <w:p w14:paraId="4637E010" w14:textId="77777777" w:rsidR="00A078B0" w:rsidRDefault="05E5F7E7" w:rsidP="03D3A7B7">
            <w:pPr>
              <w:spacing w:before="120" w:after="120"/>
              <w:rPr>
                <w:rFonts w:ascii="Arial" w:eastAsia="Arial" w:hAnsi="Arial" w:cs="Arial"/>
              </w:rPr>
            </w:pPr>
            <w:r w:rsidRPr="03D3A7B7">
              <w:rPr>
                <w:rFonts w:ascii="Arial" w:eastAsia="Arial" w:hAnsi="Arial" w:cs="Arial"/>
              </w:rPr>
              <w:t xml:space="preserve">Please confirm: </w:t>
            </w:r>
          </w:p>
          <w:p w14:paraId="54309806" w14:textId="77777777" w:rsidR="000947DE" w:rsidRDefault="05E5F7E7" w:rsidP="03D3A7B7">
            <w:pPr>
              <w:pStyle w:val="ListParagraph"/>
              <w:numPr>
                <w:ilvl w:val="0"/>
                <w:numId w:val="26"/>
              </w:numPr>
              <w:spacing w:before="120" w:after="120"/>
              <w:rPr>
                <w:rFonts w:ascii="Arial" w:eastAsia="Arial" w:hAnsi="Arial" w:cs="Arial"/>
              </w:rPr>
            </w:pPr>
            <w:r w:rsidRPr="03D3A7B7">
              <w:rPr>
                <w:rFonts w:ascii="Arial" w:eastAsia="Arial" w:hAnsi="Arial" w:cs="Arial"/>
              </w:rPr>
              <w:t>whether disposals happened at the expected discount, as per the grant agreement</w:t>
            </w:r>
          </w:p>
          <w:p w14:paraId="53849C41" w14:textId="35B39644" w:rsidR="000947DE" w:rsidRPr="000947DE" w:rsidRDefault="05E5F7E7" w:rsidP="03D3A7B7">
            <w:pPr>
              <w:pStyle w:val="ListParagraph"/>
              <w:numPr>
                <w:ilvl w:val="0"/>
                <w:numId w:val="26"/>
              </w:numPr>
              <w:spacing w:before="120" w:after="120"/>
              <w:rPr>
                <w:rFonts w:ascii="Arial" w:eastAsia="Arial" w:hAnsi="Arial" w:cs="Arial"/>
              </w:rPr>
            </w:pPr>
            <w:r w:rsidRPr="03D3A7B7">
              <w:rPr>
                <w:rFonts w:ascii="Arial" w:eastAsia="Arial" w:hAnsi="Arial" w:cs="Arial"/>
              </w:rPr>
              <w:t xml:space="preserve">whether any service charges are as stipulated </w:t>
            </w:r>
            <w:r w:rsidR="39EBD8D4" w:rsidRPr="03D3A7B7">
              <w:rPr>
                <w:rFonts w:ascii="Arial" w:eastAsia="Arial" w:hAnsi="Arial" w:cs="Arial"/>
              </w:rPr>
              <w:t xml:space="preserve">in the grant agreement or agreed form of lease. </w:t>
            </w:r>
          </w:p>
        </w:tc>
      </w:tr>
      <w:tr w:rsidR="0042019B" w:rsidRPr="005A508D" w14:paraId="66AA29B5" w14:textId="77777777" w:rsidTr="4809A309">
        <w:trPr>
          <w:trHeight w:val="300"/>
        </w:trPr>
        <w:tc>
          <w:tcPr>
            <w:tcW w:w="709" w:type="dxa"/>
            <w:tcBorders>
              <w:bottom w:val="single" w:sz="4" w:space="0" w:color="auto"/>
            </w:tcBorders>
            <w:vAlign w:val="center"/>
          </w:tcPr>
          <w:p w14:paraId="58426391" w14:textId="2CDE1DBB" w:rsidR="0042019B" w:rsidRDefault="1EC5ED99" w:rsidP="03D3A7B7">
            <w:r w:rsidRPr="35364712">
              <w:rPr>
                <w:rFonts w:ascii="Arial" w:eastAsia="Arial" w:hAnsi="Arial" w:cs="Arial"/>
                <w:b/>
                <w:bCs/>
              </w:rPr>
              <w:t>20</w:t>
            </w:r>
          </w:p>
        </w:tc>
        <w:tc>
          <w:tcPr>
            <w:tcW w:w="4111" w:type="dxa"/>
            <w:tcBorders>
              <w:bottom w:val="single" w:sz="4" w:space="0" w:color="auto"/>
            </w:tcBorders>
          </w:tcPr>
          <w:p w14:paraId="05F29D34" w14:textId="16F3600D" w:rsidR="0042019B" w:rsidRDefault="6AE29674" w:rsidP="03D3A7B7">
            <w:pPr>
              <w:spacing w:before="120" w:after="240"/>
              <w:rPr>
                <w:rFonts w:ascii="Arial" w:eastAsia="Arial" w:hAnsi="Arial" w:cs="Arial"/>
                <w:lang w:eastAsia="en-GB"/>
              </w:rPr>
            </w:pPr>
            <w:r w:rsidRPr="03D3A7B7">
              <w:rPr>
                <w:rFonts w:ascii="Arial" w:eastAsia="Arial" w:hAnsi="Arial" w:cs="Arial"/>
                <w:lang w:eastAsia="en-GB"/>
              </w:rPr>
              <w:t xml:space="preserve">Have leases been granted in the agreed lease form? </w:t>
            </w:r>
          </w:p>
        </w:tc>
        <w:tc>
          <w:tcPr>
            <w:tcW w:w="5387" w:type="dxa"/>
            <w:tcBorders>
              <w:bottom w:val="single" w:sz="4" w:space="0" w:color="auto"/>
            </w:tcBorders>
          </w:tcPr>
          <w:p w14:paraId="47857A1B" w14:textId="00A58010" w:rsidR="005D7C27" w:rsidRDefault="70E54890" w:rsidP="03D3A7B7">
            <w:pPr>
              <w:spacing w:before="120" w:after="120"/>
              <w:rPr>
                <w:rFonts w:ascii="Arial" w:eastAsia="Arial" w:hAnsi="Arial" w:cs="Arial"/>
              </w:rPr>
            </w:pPr>
            <w:r w:rsidRPr="03D3A7B7">
              <w:rPr>
                <w:rFonts w:ascii="Arial" w:eastAsia="Arial" w:hAnsi="Arial" w:cs="Arial"/>
              </w:rPr>
              <w:t xml:space="preserve">Check the grant agreement for the agreed lease form and confirm that the </w:t>
            </w:r>
            <w:r w:rsidR="724C2D87" w:rsidRPr="03D3A7B7">
              <w:rPr>
                <w:rFonts w:ascii="Arial" w:eastAsia="Arial" w:hAnsi="Arial" w:cs="Arial"/>
              </w:rPr>
              <w:t>provider</w:t>
            </w:r>
            <w:r w:rsidRPr="03D3A7B7">
              <w:rPr>
                <w:rFonts w:ascii="Arial" w:eastAsia="Arial" w:hAnsi="Arial" w:cs="Arial"/>
              </w:rPr>
              <w:t xml:space="preserve"> has granted leases in substantially the same form as the agreed form lease. </w:t>
            </w:r>
          </w:p>
        </w:tc>
      </w:tr>
      <w:tr w:rsidR="00DD06D0" w:rsidRPr="005A508D" w14:paraId="170CC60B" w14:textId="77777777" w:rsidTr="4809A309">
        <w:trPr>
          <w:trHeight w:val="300"/>
        </w:trPr>
        <w:tc>
          <w:tcPr>
            <w:tcW w:w="709" w:type="dxa"/>
            <w:tcBorders>
              <w:bottom w:val="single" w:sz="4" w:space="0" w:color="auto"/>
            </w:tcBorders>
            <w:vAlign w:val="center"/>
          </w:tcPr>
          <w:p w14:paraId="5BEBC18D" w14:textId="7AF20F94" w:rsidR="00DD06D0" w:rsidRDefault="0C2BB95D" w:rsidP="03D3A7B7">
            <w:r w:rsidRPr="35364712">
              <w:rPr>
                <w:rFonts w:ascii="Arial" w:eastAsia="Arial" w:hAnsi="Arial" w:cs="Arial"/>
                <w:b/>
                <w:bCs/>
              </w:rPr>
              <w:t>2</w:t>
            </w:r>
            <w:r w:rsidR="43FC374B" w:rsidRPr="35364712">
              <w:rPr>
                <w:rFonts w:ascii="Arial" w:eastAsia="Arial" w:hAnsi="Arial" w:cs="Arial"/>
                <w:b/>
                <w:bCs/>
              </w:rPr>
              <w:t>1</w:t>
            </w:r>
          </w:p>
        </w:tc>
        <w:tc>
          <w:tcPr>
            <w:tcW w:w="4111" w:type="dxa"/>
            <w:tcBorders>
              <w:bottom w:val="single" w:sz="4" w:space="0" w:color="auto"/>
            </w:tcBorders>
          </w:tcPr>
          <w:p w14:paraId="7E6D2818" w14:textId="596E478D" w:rsidR="00DD06D0" w:rsidRDefault="34D165B8" w:rsidP="03D3A7B7">
            <w:pPr>
              <w:spacing w:before="120" w:after="240"/>
              <w:rPr>
                <w:rFonts w:ascii="Arial" w:eastAsia="Arial" w:hAnsi="Arial" w:cs="Arial"/>
                <w:lang w:eastAsia="en-GB"/>
              </w:rPr>
            </w:pPr>
            <w:r w:rsidRPr="03D3A7B7">
              <w:rPr>
                <w:rFonts w:ascii="Arial" w:eastAsia="Arial" w:hAnsi="Arial" w:cs="Arial"/>
                <w:lang w:eastAsia="en-GB"/>
              </w:rPr>
              <w:t xml:space="preserve">Did the successful applicant(s) meet the eligibility and affordability criteria? </w:t>
            </w:r>
          </w:p>
        </w:tc>
        <w:tc>
          <w:tcPr>
            <w:tcW w:w="5387" w:type="dxa"/>
            <w:tcBorders>
              <w:bottom w:val="single" w:sz="4" w:space="0" w:color="auto"/>
            </w:tcBorders>
          </w:tcPr>
          <w:p w14:paraId="1AD85019" w14:textId="023037DF" w:rsidR="00DD06D0" w:rsidRDefault="061A1DB0" w:rsidP="03D3A7B7">
            <w:pPr>
              <w:spacing w:before="120" w:after="120"/>
              <w:rPr>
                <w:rFonts w:ascii="Arial" w:eastAsia="Arial" w:hAnsi="Arial" w:cs="Arial"/>
              </w:rPr>
            </w:pPr>
            <w:r w:rsidRPr="03D3A7B7">
              <w:rPr>
                <w:rFonts w:ascii="Arial" w:eastAsia="Arial" w:hAnsi="Arial" w:cs="Arial"/>
              </w:rPr>
              <w:t xml:space="preserve">Confirm whether there is evidence that the </w:t>
            </w:r>
            <w:r w:rsidR="651FFAE9" w:rsidRPr="03D3A7B7">
              <w:rPr>
                <w:rFonts w:ascii="Arial" w:eastAsia="Arial" w:hAnsi="Arial" w:cs="Arial"/>
              </w:rPr>
              <w:t>provider</w:t>
            </w:r>
            <w:r w:rsidRPr="03D3A7B7">
              <w:rPr>
                <w:rFonts w:ascii="Arial" w:eastAsia="Arial" w:hAnsi="Arial" w:cs="Arial"/>
              </w:rPr>
              <w:t xml:space="preserve"> completed the applicant eligibility checks against any additional criteria set out in the allocations policy (check grant agreement). This may include: </w:t>
            </w:r>
          </w:p>
          <w:p w14:paraId="6C26BD76" w14:textId="77777777" w:rsidR="00B50D8A" w:rsidRDefault="061A1DB0" w:rsidP="03D3A7B7">
            <w:pPr>
              <w:pStyle w:val="ListParagraph"/>
              <w:numPr>
                <w:ilvl w:val="0"/>
                <w:numId w:val="33"/>
              </w:numPr>
              <w:spacing w:before="120" w:after="120"/>
              <w:rPr>
                <w:rFonts w:ascii="Arial" w:eastAsia="Arial" w:hAnsi="Arial" w:cs="Arial"/>
              </w:rPr>
            </w:pPr>
            <w:r w:rsidRPr="03D3A7B7">
              <w:rPr>
                <w:rFonts w:ascii="Arial" w:eastAsia="Arial" w:hAnsi="Arial" w:cs="Arial"/>
              </w:rPr>
              <w:t>proof of a local connection</w:t>
            </w:r>
          </w:p>
          <w:p w14:paraId="17917602" w14:textId="77777777" w:rsidR="00B50D8A" w:rsidRDefault="061A1DB0" w:rsidP="03D3A7B7">
            <w:pPr>
              <w:pStyle w:val="ListParagraph"/>
              <w:numPr>
                <w:ilvl w:val="0"/>
                <w:numId w:val="33"/>
              </w:numPr>
              <w:spacing w:before="120" w:after="120"/>
              <w:rPr>
                <w:rFonts w:ascii="Arial" w:eastAsia="Arial" w:hAnsi="Arial" w:cs="Arial"/>
              </w:rPr>
            </w:pPr>
            <w:r w:rsidRPr="03D3A7B7">
              <w:rPr>
                <w:rFonts w:ascii="Arial" w:eastAsia="Arial" w:hAnsi="Arial" w:cs="Arial"/>
              </w:rPr>
              <w:t xml:space="preserve">eligible income </w:t>
            </w:r>
          </w:p>
          <w:p w14:paraId="3CA813CF" w14:textId="672AE5AB" w:rsidR="00B50D8A" w:rsidRPr="00B50D8A" w:rsidRDefault="061A1DB0" w:rsidP="03D3A7B7">
            <w:pPr>
              <w:pStyle w:val="ListParagraph"/>
              <w:numPr>
                <w:ilvl w:val="0"/>
                <w:numId w:val="33"/>
              </w:numPr>
              <w:spacing w:before="120" w:after="120"/>
              <w:rPr>
                <w:rFonts w:ascii="Arial" w:eastAsia="Arial" w:hAnsi="Arial" w:cs="Arial"/>
              </w:rPr>
            </w:pPr>
            <w:r w:rsidRPr="03D3A7B7">
              <w:rPr>
                <w:rFonts w:ascii="Arial" w:eastAsia="Arial" w:hAnsi="Arial" w:cs="Arial"/>
              </w:rPr>
              <w:t xml:space="preserve">housing need. </w:t>
            </w:r>
          </w:p>
        </w:tc>
      </w:tr>
      <w:tr w:rsidR="00B006B7" w:rsidRPr="005A508D" w14:paraId="158429D7" w14:textId="38AF1985" w:rsidTr="4809A309">
        <w:trPr>
          <w:trHeight w:val="300"/>
        </w:trPr>
        <w:tc>
          <w:tcPr>
            <w:tcW w:w="709" w:type="dxa"/>
            <w:tcBorders>
              <w:bottom w:val="single" w:sz="4" w:space="0" w:color="auto"/>
            </w:tcBorders>
            <w:shd w:val="clear" w:color="auto" w:fill="B8CCE4" w:themeFill="accent1" w:themeFillTint="66"/>
            <w:vAlign w:val="center"/>
          </w:tcPr>
          <w:p w14:paraId="65E815B4" w14:textId="32C84991" w:rsidR="00B006B7" w:rsidRPr="005A508D" w:rsidRDefault="00B006B7" w:rsidP="03D3A7B7">
            <w:pPr>
              <w:rPr>
                <w:rFonts w:ascii="Arial" w:eastAsia="Arial" w:hAnsi="Arial" w:cs="Arial"/>
                <w:b/>
                <w:bCs/>
              </w:rPr>
            </w:pPr>
          </w:p>
        </w:tc>
        <w:tc>
          <w:tcPr>
            <w:tcW w:w="4111" w:type="dxa"/>
            <w:tcBorders>
              <w:bottom w:val="single" w:sz="4" w:space="0" w:color="auto"/>
            </w:tcBorders>
            <w:shd w:val="clear" w:color="auto" w:fill="B8CCE4" w:themeFill="accent1" w:themeFillTint="66"/>
            <w:vAlign w:val="center"/>
          </w:tcPr>
          <w:p w14:paraId="13958611" w14:textId="469F83FF" w:rsidR="00B006B7" w:rsidRPr="005A508D" w:rsidRDefault="3B84B107" w:rsidP="03D3A7B7">
            <w:pPr>
              <w:spacing w:before="120" w:after="120"/>
              <w:rPr>
                <w:rFonts w:ascii="Arial" w:eastAsia="Arial" w:hAnsi="Arial" w:cs="Arial"/>
                <w:b/>
                <w:bCs/>
              </w:rPr>
            </w:pPr>
            <w:r w:rsidRPr="03D3A7B7">
              <w:rPr>
                <w:rFonts w:ascii="Arial" w:eastAsia="Arial" w:hAnsi="Arial" w:cs="Arial"/>
                <w:b/>
                <w:bCs/>
              </w:rPr>
              <w:t>Management agreements</w:t>
            </w:r>
          </w:p>
        </w:tc>
        <w:tc>
          <w:tcPr>
            <w:tcW w:w="5387" w:type="dxa"/>
            <w:tcBorders>
              <w:bottom w:val="single" w:sz="4" w:space="0" w:color="auto"/>
            </w:tcBorders>
            <w:shd w:val="clear" w:color="auto" w:fill="B8CCE4" w:themeFill="accent1" w:themeFillTint="66"/>
          </w:tcPr>
          <w:p w14:paraId="3072DDFB" w14:textId="13D8DB5D" w:rsidR="00B006B7" w:rsidRPr="005A508D" w:rsidRDefault="00B006B7" w:rsidP="03D3A7B7">
            <w:pPr>
              <w:spacing w:before="120" w:after="120"/>
              <w:rPr>
                <w:rFonts w:ascii="Arial" w:eastAsia="Arial" w:hAnsi="Arial" w:cs="Arial"/>
                <w:b/>
                <w:bCs/>
              </w:rPr>
            </w:pPr>
          </w:p>
        </w:tc>
      </w:tr>
      <w:tr w:rsidR="00B006B7" w:rsidRPr="005A508D" w14:paraId="4C7198EF" w14:textId="51723F9C" w:rsidTr="4809A309">
        <w:trPr>
          <w:trHeight w:val="300"/>
        </w:trPr>
        <w:tc>
          <w:tcPr>
            <w:tcW w:w="709" w:type="dxa"/>
            <w:shd w:val="clear" w:color="auto" w:fill="FFFFFF" w:themeFill="background1"/>
            <w:vAlign w:val="center"/>
          </w:tcPr>
          <w:p w14:paraId="17439D05" w14:textId="06B4E485" w:rsidR="00B006B7" w:rsidRPr="005A508D" w:rsidRDefault="59E04EBE" w:rsidP="03D3A7B7">
            <w:r w:rsidRPr="35364712">
              <w:rPr>
                <w:rFonts w:ascii="Arial" w:eastAsia="Arial" w:hAnsi="Arial" w:cs="Arial"/>
                <w:b/>
                <w:bCs/>
              </w:rPr>
              <w:t>2</w:t>
            </w:r>
            <w:r w:rsidR="442A875D" w:rsidRPr="35364712">
              <w:rPr>
                <w:rFonts w:ascii="Arial" w:eastAsia="Arial" w:hAnsi="Arial" w:cs="Arial"/>
                <w:b/>
                <w:bCs/>
              </w:rPr>
              <w:t>2</w:t>
            </w:r>
          </w:p>
        </w:tc>
        <w:tc>
          <w:tcPr>
            <w:tcW w:w="4111" w:type="dxa"/>
            <w:shd w:val="clear" w:color="auto" w:fill="FFFFFF" w:themeFill="background1"/>
            <w:vAlign w:val="center"/>
          </w:tcPr>
          <w:p w14:paraId="1A7F78A0" w14:textId="3C807769" w:rsidR="00B006B7" w:rsidRPr="005A508D" w:rsidRDefault="3B84B107" w:rsidP="03D3A7B7">
            <w:pPr>
              <w:spacing w:before="120"/>
              <w:rPr>
                <w:rFonts w:ascii="Arial" w:eastAsia="Arial" w:hAnsi="Arial" w:cs="Arial"/>
              </w:rPr>
            </w:pPr>
            <w:bookmarkStart w:id="2" w:name="_Hlk141702918"/>
            <w:r w:rsidRPr="03D3A7B7">
              <w:rPr>
                <w:rFonts w:ascii="Arial" w:eastAsia="Arial" w:hAnsi="Arial" w:cs="Arial"/>
              </w:rPr>
              <w:t>Was there a signed management agreement for the project?</w:t>
            </w:r>
            <w:bookmarkEnd w:id="2"/>
          </w:p>
          <w:p w14:paraId="17EB9851" w14:textId="3BA5E1C9" w:rsidR="00B006B7" w:rsidRPr="005A508D" w:rsidRDefault="4B858B69" w:rsidP="03D3A7B7">
            <w:pPr>
              <w:spacing w:before="120"/>
              <w:rPr>
                <w:rFonts w:ascii="Arial" w:eastAsia="Arial" w:hAnsi="Arial" w:cs="Arial"/>
              </w:rPr>
            </w:pPr>
            <w:r w:rsidRPr="03D3A7B7">
              <w:rPr>
                <w:rFonts w:ascii="Arial" w:eastAsia="Arial" w:hAnsi="Arial" w:cs="Arial"/>
                <w:b/>
                <w:bCs/>
              </w:rPr>
              <w:t xml:space="preserve">Note: </w:t>
            </w:r>
            <w:r w:rsidR="3B84B107" w:rsidRPr="03D3A7B7">
              <w:rPr>
                <w:rFonts w:ascii="Arial" w:eastAsia="Arial" w:hAnsi="Arial" w:cs="Arial"/>
              </w:rPr>
              <w:t>If there is no one managing th</w:t>
            </w:r>
            <w:r w:rsidR="7727D9EE" w:rsidRPr="03D3A7B7">
              <w:rPr>
                <w:rFonts w:ascii="Arial" w:eastAsia="Arial" w:hAnsi="Arial" w:cs="Arial"/>
              </w:rPr>
              <w:t>e</w:t>
            </w:r>
            <w:r w:rsidR="3B84B107" w:rsidRPr="03D3A7B7">
              <w:rPr>
                <w:rFonts w:ascii="Arial" w:eastAsia="Arial" w:hAnsi="Arial" w:cs="Arial"/>
              </w:rPr>
              <w:t xml:space="preserve"> project on the </w:t>
            </w:r>
            <w:r w:rsidR="651FFAE9" w:rsidRPr="03D3A7B7">
              <w:rPr>
                <w:rFonts w:ascii="Arial" w:eastAsia="Arial" w:hAnsi="Arial" w:cs="Arial"/>
              </w:rPr>
              <w:t>provider’s</w:t>
            </w:r>
            <w:r w:rsidR="3B84B107" w:rsidRPr="03D3A7B7">
              <w:rPr>
                <w:rFonts w:ascii="Arial" w:eastAsia="Arial" w:hAnsi="Arial" w:cs="Arial"/>
              </w:rPr>
              <w:t xml:space="preserve"> behalf, this question is not applicable.</w:t>
            </w:r>
          </w:p>
        </w:tc>
        <w:tc>
          <w:tcPr>
            <w:tcW w:w="5387" w:type="dxa"/>
            <w:shd w:val="clear" w:color="auto" w:fill="FFFFFF" w:themeFill="background1"/>
          </w:tcPr>
          <w:p w14:paraId="04FE6D94" w14:textId="2CD72ABD" w:rsidR="00B006B7" w:rsidRPr="005A508D" w:rsidRDefault="3B84B107" w:rsidP="03D3A7B7">
            <w:pPr>
              <w:spacing w:before="120"/>
              <w:rPr>
                <w:rFonts w:ascii="Arial" w:eastAsia="Arial" w:hAnsi="Arial" w:cs="Arial"/>
              </w:rPr>
            </w:pPr>
            <w:r w:rsidRPr="03D3A7B7">
              <w:rPr>
                <w:rFonts w:ascii="Arial" w:eastAsia="Arial" w:hAnsi="Arial" w:cs="Arial"/>
              </w:rPr>
              <w:t>If a</w:t>
            </w:r>
            <w:r w:rsidR="651FFAE9" w:rsidRPr="03D3A7B7">
              <w:rPr>
                <w:rFonts w:ascii="Arial" w:eastAsia="Arial" w:hAnsi="Arial" w:cs="Arial"/>
              </w:rPr>
              <w:t xml:space="preserve"> different </w:t>
            </w:r>
            <w:r w:rsidR="4114A35C" w:rsidRPr="03D3A7B7">
              <w:rPr>
                <w:rFonts w:ascii="Arial" w:eastAsia="Arial" w:hAnsi="Arial" w:cs="Arial"/>
              </w:rPr>
              <w:t>organisation</w:t>
            </w:r>
            <w:r w:rsidR="651FFAE9" w:rsidRPr="03D3A7B7">
              <w:rPr>
                <w:rFonts w:ascii="Arial" w:eastAsia="Arial" w:hAnsi="Arial" w:cs="Arial"/>
              </w:rPr>
              <w:t xml:space="preserve"> </w:t>
            </w:r>
            <w:r w:rsidRPr="03D3A7B7">
              <w:rPr>
                <w:rFonts w:ascii="Arial" w:eastAsia="Arial" w:hAnsi="Arial" w:cs="Arial"/>
              </w:rPr>
              <w:t>is managing the completed project on behalf of the p</w:t>
            </w:r>
            <w:r w:rsidR="651FFAE9" w:rsidRPr="03D3A7B7">
              <w:rPr>
                <w:rFonts w:ascii="Arial" w:eastAsia="Arial" w:hAnsi="Arial" w:cs="Arial"/>
              </w:rPr>
              <w:t>rovider</w:t>
            </w:r>
            <w:r w:rsidRPr="03D3A7B7">
              <w:rPr>
                <w:rFonts w:ascii="Arial" w:eastAsia="Arial" w:hAnsi="Arial" w:cs="Arial"/>
              </w:rPr>
              <w:t>, confirm that a signed and dated management agreement is on file.</w:t>
            </w:r>
          </w:p>
          <w:p w14:paraId="51A3E51B" w14:textId="46C1A708" w:rsidR="00B006B7" w:rsidRPr="005A508D" w:rsidRDefault="3B84B107" w:rsidP="03D3A7B7">
            <w:pPr>
              <w:spacing w:before="120"/>
              <w:rPr>
                <w:rFonts w:ascii="Arial" w:eastAsia="Arial" w:hAnsi="Arial" w:cs="Arial"/>
                <w:b/>
                <w:bCs/>
              </w:rPr>
            </w:pPr>
            <w:r w:rsidRPr="271ED0DD">
              <w:rPr>
                <w:rFonts w:ascii="Arial" w:eastAsia="Arial" w:hAnsi="Arial" w:cs="Arial"/>
                <w:b/>
                <w:bCs/>
              </w:rPr>
              <w:t>RSAP</w:t>
            </w:r>
            <w:r w:rsidR="770F7D4B" w:rsidRPr="271ED0DD">
              <w:rPr>
                <w:rFonts w:ascii="Arial" w:eastAsia="Arial" w:hAnsi="Arial" w:cs="Arial"/>
                <w:b/>
                <w:bCs/>
              </w:rPr>
              <w:t xml:space="preserve"> 21-24 only:</w:t>
            </w:r>
          </w:p>
          <w:p w14:paraId="63FA2C2C" w14:textId="1A8A915B" w:rsidR="00B006B7" w:rsidRPr="005A508D" w:rsidRDefault="770F7D4B" w:rsidP="03D3A7B7">
            <w:pPr>
              <w:spacing w:before="120"/>
              <w:rPr>
                <w:rFonts w:ascii="Arial" w:eastAsia="Arial" w:hAnsi="Arial" w:cs="Arial"/>
              </w:rPr>
            </w:pPr>
            <w:r w:rsidRPr="03D3A7B7">
              <w:rPr>
                <w:rFonts w:ascii="Arial" w:eastAsia="Arial" w:hAnsi="Arial" w:cs="Arial"/>
              </w:rPr>
              <w:t>C</w:t>
            </w:r>
            <w:r w:rsidR="3B84B107" w:rsidRPr="03D3A7B7">
              <w:rPr>
                <w:rFonts w:ascii="Arial" w:eastAsia="Arial" w:hAnsi="Arial" w:cs="Arial"/>
              </w:rPr>
              <w:t>heck OPS to identify which organisation will be responsible for making nominations:</w:t>
            </w:r>
          </w:p>
          <w:p w14:paraId="1C02290C" w14:textId="0BFE6192" w:rsidR="00B006B7" w:rsidRPr="005A508D" w:rsidRDefault="3B84B107" w:rsidP="03D3A7B7">
            <w:pPr>
              <w:pStyle w:val="ListParagraph"/>
              <w:numPr>
                <w:ilvl w:val="0"/>
                <w:numId w:val="8"/>
              </w:numPr>
              <w:ind w:left="360"/>
              <w:rPr>
                <w:rFonts w:ascii="Arial" w:eastAsia="Arial" w:hAnsi="Arial" w:cs="Arial"/>
              </w:rPr>
            </w:pPr>
            <w:r w:rsidRPr="03D3A7B7">
              <w:rPr>
                <w:rFonts w:ascii="Arial" w:eastAsia="Arial" w:hAnsi="Arial" w:cs="Arial"/>
              </w:rPr>
              <w:t>If Clearing House is responsible, confirm a Service Level Agreement is in place between Clearing Housing and the provider as per paragraph 2.7 of the capital funding agreement.</w:t>
            </w:r>
          </w:p>
          <w:p w14:paraId="6504F530" w14:textId="38550704" w:rsidR="00B006B7" w:rsidRPr="005A508D" w:rsidRDefault="3B84B107" w:rsidP="03D3A7B7">
            <w:pPr>
              <w:pStyle w:val="ListParagraph"/>
              <w:numPr>
                <w:ilvl w:val="0"/>
                <w:numId w:val="8"/>
              </w:numPr>
              <w:ind w:left="360"/>
              <w:rPr>
                <w:rFonts w:ascii="Arial" w:eastAsia="Arial" w:hAnsi="Arial" w:cs="Arial"/>
              </w:rPr>
            </w:pPr>
            <w:r w:rsidRPr="271ED0DD">
              <w:rPr>
                <w:rFonts w:ascii="Arial" w:eastAsia="Arial" w:hAnsi="Arial" w:cs="Arial"/>
              </w:rPr>
              <w:t>If Clearing House is not responsible, confirm the provider is submitting monitoring data to Clearing House monthly.</w:t>
            </w:r>
          </w:p>
          <w:p w14:paraId="26FF356A" w14:textId="79B2F8B6" w:rsidR="00B006B7" w:rsidRPr="005A508D" w:rsidRDefault="00B006B7" w:rsidP="03D3A7B7">
            <w:pPr>
              <w:spacing w:before="120"/>
              <w:rPr>
                <w:rFonts w:ascii="Arial" w:eastAsia="Arial" w:hAnsi="Arial" w:cs="Arial"/>
              </w:rPr>
            </w:pPr>
          </w:p>
        </w:tc>
      </w:tr>
      <w:tr w:rsidR="00B006B7" w:rsidRPr="005A508D" w14:paraId="748817DC" w14:textId="7B4817D7" w:rsidTr="4809A309">
        <w:trPr>
          <w:trHeight w:val="300"/>
        </w:trPr>
        <w:tc>
          <w:tcPr>
            <w:tcW w:w="709" w:type="dxa"/>
            <w:shd w:val="clear" w:color="auto" w:fill="C6D9F1" w:themeFill="text2" w:themeFillTint="33"/>
            <w:vAlign w:val="center"/>
          </w:tcPr>
          <w:p w14:paraId="37C4F9C8" w14:textId="58DCAC28" w:rsidR="00B006B7" w:rsidRPr="005A508D" w:rsidRDefault="00B006B7" w:rsidP="03D3A7B7">
            <w:pPr>
              <w:rPr>
                <w:rFonts w:ascii="Arial" w:eastAsia="Arial" w:hAnsi="Arial" w:cs="Arial"/>
                <w:b/>
                <w:bCs/>
              </w:rPr>
            </w:pPr>
          </w:p>
        </w:tc>
        <w:tc>
          <w:tcPr>
            <w:tcW w:w="4111" w:type="dxa"/>
            <w:shd w:val="clear" w:color="auto" w:fill="C6D9F1" w:themeFill="text2" w:themeFillTint="33"/>
            <w:vAlign w:val="center"/>
          </w:tcPr>
          <w:p w14:paraId="1AAF3BA9" w14:textId="32FEA8D3" w:rsidR="00B006B7" w:rsidRPr="005A508D" w:rsidRDefault="3B84B107" w:rsidP="03D3A7B7">
            <w:pPr>
              <w:spacing w:before="120" w:after="120"/>
              <w:rPr>
                <w:rFonts w:ascii="Arial" w:eastAsia="Arial" w:hAnsi="Arial" w:cs="Arial"/>
                <w:b/>
                <w:bCs/>
              </w:rPr>
            </w:pPr>
            <w:r w:rsidRPr="03D3A7B7">
              <w:rPr>
                <w:rFonts w:ascii="Arial" w:eastAsia="Arial" w:hAnsi="Arial" w:cs="Arial"/>
                <w:b/>
                <w:bCs/>
              </w:rPr>
              <w:t>Design standards</w:t>
            </w:r>
          </w:p>
        </w:tc>
        <w:tc>
          <w:tcPr>
            <w:tcW w:w="5387" w:type="dxa"/>
            <w:shd w:val="clear" w:color="auto" w:fill="C6D9F1" w:themeFill="text2" w:themeFillTint="33"/>
          </w:tcPr>
          <w:p w14:paraId="17C77A5C" w14:textId="48BB05F5" w:rsidR="00B006B7" w:rsidRPr="005A508D" w:rsidRDefault="00B006B7" w:rsidP="03D3A7B7">
            <w:pPr>
              <w:spacing w:before="120" w:after="120"/>
              <w:rPr>
                <w:rFonts w:ascii="Arial" w:eastAsia="Arial" w:hAnsi="Arial" w:cs="Arial"/>
                <w:b/>
                <w:bCs/>
              </w:rPr>
            </w:pPr>
          </w:p>
        </w:tc>
      </w:tr>
      <w:tr w:rsidR="00B006B7" w:rsidRPr="005A508D" w14:paraId="24E2E2A1" w14:textId="688E5467" w:rsidTr="4809A309">
        <w:trPr>
          <w:trHeight w:val="300"/>
        </w:trPr>
        <w:tc>
          <w:tcPr>
            <w:tcW w:w="709" w:type="dxa"/>
            <w:shd w:val="clear" w:color="auto" w:fill="FFFFFF" w:themeFill="background1"/>
            <w:vAlign w:val="center"/>
          </w:tcPr>
          <w:p w14:paraId="6FC16F2C" w14:textId="1D25B4D7" w:rsidR="00B006B7" w:rsidRPr="005A508D" w:rsidRDefault="4267FEE0" w:rsidP="03D3A7B7">
            <w:r w:rsidRPr="35364712">
              <w:rPr>
                <w:rFonts w:ascii="Arial" w:eastAsia="Arial" w:hAnsi="Arial" w:cs="Arial"/>
                <w:b/>
                <w:bCs/>
              </w:rPr>
              <w:lastRenderedPageBreak/>
              <w:t>2</w:t>
            </w:r>
            <w:r w:rsidR="259B06CE" w:rsidRPr="35364712">
              <w:rPr>
                <w:rFonts w:ascii="Arial" w:eastAsia="Arial" w:hAnsi="Arial" w:cs="Arial"/>
                <w:b/>
                <w:bCs/>
              </w:rPr>
              <w:t>3</w:t>
            </w:r>
          </w:p>
        </w:tc>
        <w:tc>
          <w:tcPr>
            <w:tcW w:w="4111" w:type="dxa"/>
            <w:shd w:val="clear" w:color="auto" w:fill="FFFFFF" w:themeFill="background1"/>
            <w:vAlign w:val="center"/>
          </w:tcPr>
          <w:p w14:paraId="6AD2E231" w14:textId="72F33CDD" w:rsidR="00B006B7" w:rsidRPr="001B308F" w:rsidRDefault="3B84B107" w:rsidP="03D3A7B7">
            <w:pPr>
              <w:spacing w:before="120" w:after="120"/>
              <w:rPr>
                <w:rFonts w:ascii="Arial" w:eastAsia="Arial" w:hAnsi="Arial" w:cs="Arial"/>
              </w:rPr>
            </w:pPr>
            <w:r w:rsidRPr="03D3A7B7">
              <w:rPr>
                <w:rFonts w:ascii="Arial" w:eastAsia="Arial" w:hAnsi="Arial" w:cs="Arial"/>
                <w:lang w:eastAsia="en-GB"/>
              </w:rPr>
              <w:t>Does the completed project match the relevant design standard details confirmed on OPS?</w:t>
            </w:r>
            <w:r w:rsidRPr="03D3A7B7">
              <w:rPr>
                <w:rFonts w:ascii="Arial" w:eastAsia="Arial" w:hAnsi="Arial" w:cs="Arial"/>
              </w:rPr>
              <w:t xml:space="preserve"> </w:t>
            </w:r>
          </w:p>
        </w:tc>
        <w:tc>
          <w:tcPr>
            <w:tcW w:w="5387" w:type="dxa"/>
            <w:shd w:val="clear" w:color="auto" w:fill="FFFFFF" w:themeFill="background1"/>
          </w:tcPr>
          <w:p w14:paraId="49B14949" w14:textId="421C1063" w:rsidR="00B006B7" w:rsidRDefault="3B84B107" w:rsidP="03D3A7B7">
            <w:pPr>
              <w:spacing w:before="120" w:after="120"/>
              <w:rPr>
                <w:rFonts w:ascii="Arial" w:eastAsia="Arial" w:hAnsi="Arial" w:cs="Arial"/>
              </w:rPr>
            </w:pPr>
            <w:r w:rsidRPr="03D3A7B7">
              <w:rPr>
                <w:rFonts w:ascii="Arial" w:eastAsia="Arial" w:hAnsi="Arial" w:cs="Arial"/>
              </w:rPr>
              <w:t>Design standard requirements differ depending on the programme</w:t>
            </w:r>
            <w:r w:rsidR="44567CA1" w:rsidRPr="03D3A7B7">
              <w:rPr>
                <w:rFonts w:ascii="Arial" w:eastAsia="Arial" w:hAnsi="Arial" w:cs="Arial"/>
              </w:rPr>
              <w:t xml:space="preserve"> and contract, so please check the</w:t>
            </w:r>
            <w:r w:rsidR="4CD59660" w:rsidRPr="03D3A7B7">
              <w:rPr>
                <w:rFonts w:ascii="Arial" w:eastAsia="Arial" w:hAnsi="Arial" w:cs="Arial"/>
              </w:rPr>
              <w:t xml:space="preserve"> individual requirements before answering this question. </w:t>
            </w:r>
          </w:p>
          <w:p w14:paraId="0608DE7F" w14:textId="0B6374DB" w:rsidR="00B006B7" w:rsidRPr="005A508D" w:rsidRDefault="3B84B107" w:rsidP="03D3A7B7">
            <w:pPr>
              <w:spacing w:before="120" w:after="120"/>
              <w:rPr>
                <w:rFonts w:ascii="Arial" w:eastAsia="Arial" w:hAnsi="Arial" w:cs="Arial"/>
              </w:rPr>
            </w:pPr>
            <w:r w:rsidRPr="03D3A7B7">
              <w:rPr>
                <w:rFonts w:ascii="Arial" w:eastAsia="Arial" w:hAnsi="Arial" w:cs="Arial"/>
              </w:rPr>
              <w:t>For AHP 21-26 (</w:t>
            </w:r>
            <w:r w:rsidR="1CF8486E" w:rsidRPr="03D3A7B7">
              <w:rPr>
                <w:rFonts w:ascii="Arial" w:eastAsia="Arial" w:hAnsi="Arial" w:cs="Arial"/>
              </w:rPr>
              <w:t>including specialist and supported housing)</w:t>
            </w:r>
            <w:r w:rsidR="543385FB" w:rsidRPr="03D3A7B7">
              <w:rPr>
                <w:rFonts w:ascii="Arial" w:eastAsia="Arial" w:hAnsi="Arial" w:cs="Arial"/>
              </w:rPr>
              <w:t>, t</w:t>
            </w:r>
            <w:r w:rsidRPr="03D3A7B7">
              <w:rPr>
                <w:rFonts w:ascii="Arial" w:eastAsia="Arial" w:hAnsi="Arial" w:cs="Arial"/>
              </w:rPr>
              <w:t xml:space="preserve">his section relates to </w:t>
            </w:r>
            <w:r w:rsidR="0BB526E2" w:rsidRPr="03D3A7B7">
              <w:rPr>
                <w:rFonts w:ascii="Arial" w:eastAsia="Arial" w:hAnsi="Arial" w:cs="Arial"/>
              </w:rPr>
              <w:t>providers’</w:t>
            </w:r>
            <w:r w:rsidRPr="03D3A7B7">
              <w:rPr>
                <w:rFonts w:ascii="Arial" w:eastAsia="Arial" w:hAnsi="Arial" w:cs="Arial"/>
              </w:rPr>
              <w:t xml:space="preserve"> stated compliance with the nine standards set out in the </w:t>
            </w:r>
            <w:r w:rsidR="16DBB5E7" w:rsidRPr="03D3A7B7">
              <w:rPr>
                <w:rFonts w:ascii="Arial" w:eastAsia="Arial" w:hAnsi="Arial" w:cs="Arial"/>
              </w:rPr>
              <w:t>d</w:t>
            </w:r>
            <w:r w:rsidRPr="03D3A7B7">
              <w:rPr>
                <w:rFonts w:ascii="Arial" w:eastAsia="Arial" w:hAnsi="Arial" w:cs="Arial"/>
              </w:rPr>
              <w:t xml:space="preserve">esign </w:t>
            </w:r>
            <w:r w:rsidR="16DBB5E7" w:rsidRPr="03D3A7B7">
              <w:rPr>
                <w:rFonts w:ascii="Arial" w:eastAsia="Arial" w:hAnsi="Arial" w:cs="Arial"/>
              </w:rPr>
              <w:t>s</w:t>
            </w:r>
            <w:r w:rsidRPr="03D3A7B7">
              <w:rPr>
                <w:rFonts w:ascii="Arial" w:eastAsia="Arial" w:hAnsi="Arial" w:cs="Arial"/>
              </w:rPr>
              <w:t>tandard (or similar</w:t>
            </w:r>
            <w:r w:rsidR="16DBB5E7" w:rsidRPr="03D3A7B7">
              <w:rPr>
                <w:rFonts w:ascii="Arial" w:eastAsia="Arial" w:hAnsi="Arial" w:cs="Arial"/>
              </w:rPr>
              <w:t>ly</w:t>
            </w:r>
            <w:r w:rsidRPr="03D3A7B7">
              <w:rPr>
                <w:rFonts w:ascii="Arial" w:eastAsia="Arial" w:hAnsi="Arial" w:cs="Arial"/>
              </w:rPr>
              <w:t xml:space="preserve"> named) block on OPS (also set out under ‘</w:t>
            </w:r>
            <w:r w:rsidR="16DBB5E7" w:rsidRPr="03D3A7B7">
              <w:rPr>
                <w:rFonts w:ascii="Arial" w:eastAsia="Arial" w:hAnsi="Arial" w:cs="Arial"/>
              </w:rPr>
              <w:t>d</w:t>
            </w:r>
            <w:r w:rsidRPr="03D3A7B7">
              <w:rPr>
                <w:rFonts w:ascii="Arial" w:eastAsia="Arial" w:hAnsi="Arial" w:cs="Arial"/>
              </w:rPr>
              <w:t xml:space="preserve">esign </w:t>
            </w:r>
            <w:r w:rsidR="16DBB5E7" w:rsidRPr="03D3A7B7">
              <w:rPr>
                <w:rFonts w:ascii="Arial" w:eastAsia="Arial" w:hAnsi="Arial" w:cs="Arial"/>
              </w:rPr>
              <w:t>s</w:t>
            </w:r>
            <w:r w:rsidRPr="03D3A7B7">
              <w:rPr>
                <w:rFonts w:ascii="Arial" w:eastAsia="Arial" w:hAnsi="Arial" w:cs="Arial"/>
              </w:rPr>
              <w:t xml:space="preserve">tandards’ on the </w:t>
            </w:r>
            <w:hyperlink r:id="rId16">
              <w:r w:rsidRPr="03D3A7B7">
                <w:rPr>
                  <w:rStyle w:val="Hyperlink"/>
                  <w:rFonts w:ascii="Arial" w:eastAsia="Arial" w:hAnsi="Arial" w:cs="Arial"/>
                  <w:color w:val="auto"/>
                </w:rPr>
                <w:t>GLA’s website</w:t>
              </w:r>
            </w:hyperlink>
            <w:r w:rsidRPr="03D3A7B7">
              <w:rPr>
                <w:rFonts w:ascii="Arial" w:eastAsia="Arial" w:hAnsi="Arial" w:cs="Arial"/>
              </w:rPr>
              <w:t xml:space="preserve">). </w:t>
            </w:r>
            <w:r w:rsidR="16DBB5E7" w:rsidRPr="03D3A7B7">
              <w:rPr>
                <w:rFonts w:ascii="Arial" w:eastAsia="Arial" w:hAnsi="Arial" w:cs="Arial"/>
              </w:rPr>
              <w:t>For</w:t>
            </w:r>
            <w:r w:rsidRPr="03D3A7B7">
              <w:rPr>
                <w:rFonts w:ascii="Arial" w:eastAsia="Arial" w:hAnsi="Arial" w:cs="Arial"/>
              </w:rPr>
              <w:t xml:space="preserve"> RHP, CHAP, RSAP, and AHP 16-23</w:t>
            </w:r>
            <w:r w:rsidR="16DBB5E7" w:rsidRPr="03D3A7B7">
              <w:rPr>
                <w:rFonts w:ascii="Arial" w:eastAsia="Arial" w:hAnsi="Arial" w:cs="Arial"/>
              </w:rPr>
              <w:t xml:space="preserve"> projects</w:t>
            </w:r>
            <w:r w:rsidRPr="03D3A7B7">
              <w:rPr>
                <w:rFonts w:ascii="Arial" w:eastAsia="Arial" w:hAnsi="Arial" w:cs="Arial"/>
              </w:rPr>
              <w:t>, see headings below.</w:t>
            </w:r>
          </w:p>
          <w:p w14:paraId="6F333CB0" w14:textId="62B2D946"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Where the </w:t>
            </w:r>
            <w:r w:rsidR="0BB526E2" w:rsidRPr="03D3A7B7">
              <w:rPr>
                <w:rFonts w:ascii="Arial" w:eastAsia="Arial" w:hAnsi="Arial" w:cs="Arial"/>
              </w:rPr>
              <w:t>provider</w:t>
            </w:r>
            <w:r w:rsidRPr="03D3A7B7">
              <w:rPr>
                <w:rFonts w:ascii="Arial" w:eastAsia="Arial" w:hAnsi="Arial" w:cs="Arial"/>
              </w:rPr>
              <w:t xml:space="preserve"> has stated it complies with the design standards, check the ‘as-built’ schedule and other scheme file evidence such as construction drawings. Where the p</w:t>
            </w:r>
            <w:r w:rsidR="0BB526E2" w:rsidRPr="03D3A7B7">
              <w:rPr>
                <w:rFonts w:ascii="Arial" w:eastAsia="Arial" w:hAnsi="Arial" w:cs="Arial"/>
              </w:rPr>
              <w:t>rovider</w:t>
            </w:r>
            <w:r w:rsidRPr="03D3A7B7">
              <w:rPr>
                <w:rFonts w:ascii="Arial" w:eastAsia="Arial" w:hAnsi="Arial" w:cs="Arial"/>
              </w:rPr>
              <w:t xml:space="preserve"> has selected </w:t>
            </w:r>
            <w:r w:rsidR="1391328A" w:rsidRPr="03D3A7B7">
              <w:rPr>
                <w:rFonts w:ascii="Arial" w:eastAsia="Arial" w:hAnsi="Arial" w:cs="Arial"/>
              </w:rPr>
              <w:t>‘</w:t>
            </w:r>
            <w:r w:rsidRPr="03D3A7B7">
              <w:rPr>
                <w:rFonts w:ascii="Arial" w:eastAsia="Arial" w:hAnsi="Arial" w:cs="Arial"/>
              </w:rPr>
              <w:t>n/a</w:t>
            </w:r>
            <w:r w:rsidR="1391328A" w:rsidRPr="03D3A7B7">
              <w:rPr>
                <w:rFonts w:ascii="Arial" w:eastAsia="Arial" w:hAnsi="Arial" w:cs="Arial"/>
              </w:rPr>
              <w:t>’</w:t>
            </w:r>
            <w:r w:rsidRPr="03D3A7B7">
              <w:rPr>
                <w:rFonts w:ascii="Arial" w:eastAsia="Arial" w:hAnsi="Arial" w:cs="Arial"/>
              </w:rPr>
              <w:t>, auditors should c</w:t>
            </w:r>
            <w:r w:rsidR="16DBB5E7" w:rsidRPr="03D3A7B7">
              <w:rPr>
                <w:rFonts w:ascii="Arial" w:eastAsia="Arial" w:hAnsi="Arial" w:cs="Arial"/>
              </w:rPr>
              <w:t>onfirm</w:t>
            </w:r>
            <w:r w:rsidRPr="03D3A7B7">
              <w:rPr>
                <w:rFonts w:ascii="Arial" w:eastAsia="Arial" w:hAnsi="Arial" w:cs="Arial"/>
              </w:rPr>
              <w:t xml:space="preserve"> this is correct.</w:t>
            </w:r>
          </w:p>
          <w:p w14:paraId="77E9CFF1" w14:textId="331AECD2" w:rsidR="00B006B7" w:rsidRPr="005A508D" w:rsidRDefault="3B84B107" w:rsidP="03D3A7B7">
            <w:pPr>
              <w:spacing w:before="120" w:after="120"/>
              <w:rPr>
                <w:rFonts w:ascii="Arial" w:eastAsia="Arial" w:hAnsi="Arial" w:cs="Arial"/>
              </w:rPr>
            </w:pPr>
            <w:r w:rsidRPr="03D3A7B7">
              <w:rPr>
                <w:rFonts w:ascii="Arial" w:eastAsia="Arial" w:hAnsi="Arial" w:cs="Arial"/>
              </w:rPr>
              <w:t>Where the p</w:t>
            </w:r>
            <w:r w:rsidR="0BB526E2" w:rsidRPr="03D3A7B7">
              <w:rPr>
                <w:rFonts w:ascii="Arial" w:eastAsia="Arial" w:hAnsi="Arial" w:cs="Arial"/>
              </w:rPr>
              <w:t>rovider</w:t>
            </w:r>
            <w:r w:rsidRPr="03D3A7B7">
              <w:rPr>
                <w:rFonts w:ascii="Arial" w:eastAsia="Arial" w:hAnsi="Arial" w:cs="Arial"/>
              </w:rPr>
              <w:t xml:space="preserve"> has stated they do not comply with the design standards</w:t>
            </w:r>
            <w:r w:rsidR="16DBB5E7" w:rsidRPr="03D3A7B7">
              <w:rPr>
                <w:rFonts w:ascii="Arial" w:eastAsia="Arial" w:hAnsi="Arial" w:cs="Arial"/>
              </w:rPr>
              <w:t>,</w:t>
            </w:r>
            <w:r w:rsidRPr="03D3A7B7">
              <w:rPr>
                <w:rFonts w:ascii="Arial" w:eastAsia="Arial" w:hAnsi="Arial" w:cs="Arial"/>
              </w:rPr>
              <w:t xml:space="preserve"> check that the stated underperformance against the design standards is accurate (based on ‘as-built’ schedule and construction drawings).</w:t>
            </w:r>
          </w:p>
          <w:p w14:paraId="380F51F7" w14:textId="4F71CC34" w:rsidR="00B006B7" w:rsidRPr="005A508D" w:rsidRDefault="3B84B107" w:rsidP="03D3A7B7">
            <w:pPr>
              <w:spacing w:before="120" w:after="120"/>
              <w:rPr>
                <w:rFonts w:ascii="Arial" w:eastAsia="Arial" w:hAnsi="Arial" w:cs="Arial"/>
              </w:rPr>
            </w:pPr>
            <w:r w:rsidRPr="03D3A7B7">
              <w:rPr>
                <w:rFonts w:ascii="Arial" w:eastAsia="Arial" w:hAnsi="Arial" w:cs="Arial"/>
              </w:rPr>
              <w:t>Where a required design standard is not set out in detail on OPS, further details relating to these standards may be found in the following documents:</w:t>
            </w:r>
          </w:p>
          <w:p w14:paraId="4A656A53" w14:textId="6D2A025C" w:rsidR="00B006B7" w:rsidRPr="00F87F9F" w:rsidRDefault="3B84B107" w:rsidP="03D3A7B7">
            <w:pPr>
              <w:pStyle w:val="ListParagraph"/>
              <w:numPr>
                <w:ilvl w:val="0"/>
                <w:numId w:val="7"/>
              </w:numPr>
              <w:ind w:left="360"/>
              <w:rPr>
                <w:rFonts w:ascii="Arial" w:eastAsia="Arial" w:hAnsi="Arial" w:cs="Arial"/>
              </w:rPr>
            </w:pPr>
            <w:hyperlink r:id="rId17">
              <w:r w:rsidRPr="03D3A7B7">
                <w:rPr>
                  <w:rStyle w:val="Hyperlink"/>
                  <w:rFonts w:ascii="Arial" w:eastAsia="Arial" w:hAnsi="Arial" w:cs="Arial"/>
                  <w:color w:val="auto"/>
                </w:rPr>
                <w:t>The London Plan – March 2021 (london.gov.uk)</w:t>
              </w:r>
            </w:hyperlink>
            <w:r w:rsidRPr="03D3A7B7">
              <w:rPr>
                <w:rFonts w:ascii="Arial" w:eastAsia="Arial" w:hAnsi="Arial" w:cs="Arial"/>
              </w:rPr>
              <w:t xml:space="preserve"> </w:t>
            </w:r>
          </w:p>
          <w:p w14:paraId="7427E61A" w14:textId="6A905081" w:rsidR="00B006B7" w:rsidRPr="00F87F9F" w:rsidRDefault="3B84B107" w:rsidP="03D3A7B7">
            <w:pPr>
              <w:pStyle w:val="ListParagraph"/>
              <w:numPr>
                <w:ilvl w:val="0"/>
                <w:numId w:val="7"/>
              </w:numPr>
              <w:ind w:left="360"/>
              <w:rPr>
                <w:rFonts w:ascii="Arial" w:eastAsia="Arial" w:hAnsi="Arial" w:cs="Arial"/>
                <w:u w:val="single"/>
              </w:rPr>
            </w:pPr>
            <w:hyperlink r:id="rId18">
              <w:r w:rsidRPr="03D3A7B7">
                <w:rPr>
                  <w:rStyle w:val="Hyperlink"/>
                  <w:rFonts w:ascii="Arial" w:eastAsia="Arial" w:hAnsi="Arial" w:cs="Arial"/>
                  <w:color w:val="auto"/>
                </w:rPr>
                <w:t>Housing Design Standards LPG – June 2023 (london.gov.uk)</w:t>
              </w:r>
            </w:hyperlink>
          </w:p>
          <w:p w14:paraId="01A4E02A" w14:textId="5591B780" w:rsidR="00B006B7" w:rsidRPr="005A508D" w:rsidRDefault="3B84B107" w:rsidP="03D3A7B7">
            <w:pPr>
              <w:spacing w:before="120"/>
              <w:rPr>
                <w:rFonts w:ascii="Arial" w:eastAsia="Arial" w:hAnsi="Arial" w:cs="Arial"/>
                <w:b/>
                <w:bCs/>
              </w:rPr>
            </w:pPr>
            <w:r w:rsidRPr="03D3A7B7">
              <w:rPr>
                <w:rFonts w:ascii="Arial" w:eastAsia="Arial" w:hAnsi="Arial" w:cs="Arial"/>
                <w:b/>
                <w:bCs/>
              </w:rPr>
              <w:t xml:space="preserve">RHP </w:t>
            </w:r>
          </w:p>
          <w:p w14:paraId="38B66557" w14:textId="7D635297" w:rsidR="00B006B7" w:rsidRPr="005A508D" w:rsidRDefault="237882CA" w:rsidP="03D3A7B7">
            <w:pPr>
              <w:spacing w:before="120"/>
              <w:rPr>
                <w:rFonts w:ascii="Arial" w:eastAsia="Arial" w:hAnsi="Arial" w:cs="Arial"/>
              </w:rPr>
            </w:pPr>
            <w:r w:rsidRPr="03D3A7B7">
              <w:rPr>
                <w:rFonts w:ascii="Arial" w:eastAsia="Arial" w:hAnsi="Arial" w:cs="Arial"/>
              </w:rPr>
              <w:t>Please</w:t>
            </w:r>
            <w:r w:rsidR="3B84B107" w:rsidRPr="03D3A7B7">
              <w:rPr>
                <w:rFonts w:ascii="Arial" w:eastAsia="Arial" w:hAnsi="Arial" w:cs="Arial"/>
              </w:rPr>
              <w:t xml:space="preserve"> check </w:t>
            </w:r>
            <w:r w:rsidRPr="03D3A7B7">
              <w:rPr>
                <w:rFonts w:ascii="Arial" w:eastAsia="Arial" w:hAnsi="Arial" w:cs="Arial"/>
              </w:rPr>
              <w:t xml:space="preserve">only </w:t>
            </w:r>
            <w:r w:rsidR="3B84B107" w:rsidRPr="03D3A7B7">
              <w:rPr>
                <w:rFonts w:ascii="Arial" w:eastAsia="Arial" w:hAnsi="Arial" w:cs="Arial"/>
              </w:rPr>
              <w:t>against the following Design Standards, as approved by the GLA in the RHP Design Information Block:</w:t>
            </w:r>
          </w:p>
          <w:p w14:paraId="6E453909" w14:textId="2A8D17A8" w:rsidR="00B006B7" w:rsidRPr="005A508D" w:rsidRDefault="3B84B107" w:rsidP="03D3A7B7">
            <w:pPr>
              <w:pStyle w:val="ListParagraph"/>
              <w:numPr>
                <w:ilvl w:val="0"/>
                <w:numId w:val="6"/>
              </w:numPr>
              <w:ind w:left="360"/>
              <w:rPr>
                <w:rFonts w:ascii="Arial" w:eastAsia="Arial" w:hAnsi="Arial" w:cs="Arial"/>
              </w:rPr>
            </w:pPr>
            <w:r w:rsidRPr="03D3A7B7">
              <w:rPr>
                <w:rFonts w:ascii="Arial" w:eastAsia="Arial" w:hAnsi="Arial" w:cs="Arial"/>
              </w:rPr>
              <w:t>Achieves EPC rating of D (auditors should review the property’s energy certificate).</w:t>
            </w:r>
          </w:p>
          <w:p w14:paraId="19CC8012" w14:textId="7D87360F" w:rsidR="00B006B7" w:rsidRPr="005A508D" w:rsidRDefault="3B84B107" w:rsidP="03D3A7B7">
            <w:pPr>
              <w:pStyle w:val="ListParagraph"/>
              <w:numPr>
                <w:ilvl w:val="0"/>
                <w:numId w:val="6"/>
              </w:numPr>
              <w:ind w:left="360"/>
              <w:rPr>
                <w:rFonts w:ascii="Arial" w:eastAsia="Arial" w:hAnsi="Arial" w:cs="Arial"/>
              </w:rPr>
            </w:pPr>
            <w:r w:rsidRPr="03D3A7B7">
              <w:rPr>
                <w:rFonts w:ascii="Arial" w:eastAsia="Arial" w:hAnsi="Arial" w:cs="Arial"/>
              </w:rPr>
              <w:t>Meet Decent Homes Standards (auditors should satisfy themselves that the provider has identified compliance).</w:t>
            </w:r>
          </w:p>
          <w:p w14:paraId="159AEF67" w14:textId="19A886F6" w:rsidR="00B006B7" w:rsidRPr="005A508D" w:rsidRDefault="3B84B107" w:rsidP="03D3A7B7">
            <w:pPr>
              <w:pStyle w:val="ListParagraph"/>
              <w:numPr>
                <w:ilvl w:val="0"/>
                <w:numId w:val="6"/>
              </w:numPr>
              <w:ind w:left="360"/>
              <w:rPr>
                <w:rFonts w:ascii="Arial" w:eastAsia="Arial" w:hAnsi="Arial" w:cs="Arial"/>
              </w:rPr>
            </w:pPr>
            <w:r w:rsidRPr="03D3A7B7">
              <w:rPr>
                <w:rFonts w:ascii="Arial" w:eastAsia="Arial" w:hAnsi="Arial" w:cs="Arial"/>
              </w:rPr>
              <w:t>Included white goods and furniture when let.</w:t>
            </w:r>
          </w:p>
          <w:p w14:paraId="529B72AC" w14:textId="4E86CF9E" w:rsidR="00B006B7" w:rsidRPr="005A508D" w:rsidRDefault="3B84B107" w:rsidP="03D3A7B7">
            <w:pPr>
              <w:spacing w:before="120"/>
              <w:ind w:left="720"/>
              <w:rPr>
                <w:rFonts w:ascii="Arial" w:eastAsia="Arial" w:hAnsi="Arial" w:cs="Arial"/>
              </w:rPr>
            </w:pPr>
            <w:r w:rsidRPr="03D3A7B7">
              <w:rPr>
                <w:rFonts w:ascii="Arial" w:eastAsia="Arial" w:hAnsi="Arial" w:cs="Arial"/>
              </w:rPr>
              <w:t xml:space="preserve"> </w:t>
            </w:r>
          </w:p>
          <w:p w14:paraId="46BCAB44" w14:textId="7501F271" w:rsidR="00B006B7" w:rsidRPr="005A508D" w:rsidRDefault="3B84B107" w:rsidP="03D3A7B7">
            <w:pPr>
              <w:rPr>
                <w:rFonts w:ascii="Arial" w:eastAsia="Arial" w:hAnsi="Arial" w:cs="Arial"/>
              </w:rPr>
            </w:pPr>
            <w:r w:rsidRPr="03D3A7B7">
              <w:rPr>
                <w:rFonts w:ascii="Arial" w:eastAsia="Arial" w:hAnsi="Arial" w:cs="Arial"/>
              </w:rPr>
              <w:t xml:space="preserve">Further guidance about the Decent Homes Standard is set out here:  </w:t>
            </w:r>
          </w:p>
          <w:p w14:paraId="784A3AD7" w14:textId="397BE700" w:rsidR="00B006B7" w:rsidRPr="005A508D" w:rsidRDefault="3B84B107" w:rsidP="03D3A7B7">
            <w:pPr>
              <w:pStyle w:val="ListParagraph"/>
              <w:numPr>
                <w:ilvl w:val="0"/>
                <w:numId w:val="6"/>
              </w:numPr>
              <w:ind w:left="360"/>
              <w:rPr>
                <w:rFonts w:ascii="Arial" w:eastAsia="Arial" w:hAnsi="Arial" w:cs="Arial"/>
                <w:color w:val="0000FF"/>
                <w:u w:val="single"/>
              </w:rPr>
            </w:pPr>
            <w:hyperlink r:id="rId19">
              <w:r w:rsidRPr="03D3A7B7">
                <w:rPr>
                  <w:rStyle w:val="Hyperlink"/>
                  <w:rFonts w:ascii="Arial" w:eastAsia="Arial" w:hAnsi="Arial" w:cs="Arial"/>
                  <w:color w:val="0000FF"/>
                </w:rPr>
                <w:t>Decent Homes Standard – (gov.uk)</w:t>
              </w:r>
            </w:hyperlink>
          </w:p>
          <w:p w14:paraId="7512647A" w14:textId="3C405CB8" w:rsidR="00B006B7" w:rsidRPr="005A508D" w:rsidRDefault="3B84B107" w:rsidP="03D3A7B7">
            <w:pPr>
              <w:rPr>
                <w:rFonts w:ascii="Arial" w:eastAsia="Arial" w:hAnsi="Arial" w:cs="Arial"/>
                <w:b/>
                <w:bCs/>
              </w:rPr>
            </w:pPr>
            <w:r w:rsidRPr="03D3A7B7">
              <w:rPr>
                <w:rFonts w:ascii="Arial" w:eastAsia="Arial" w:hAnsi="Arial" w:cs="Arial"/>
                <w:b/>
                <w:bCs/>
              </w:rPr>
              <w:t>CHAP</w:t>
            </w:r>
          </w:p>
          <w:p w14:paraId="4B1EED5D" w14:textId="41A9F505" w:rsidR="00B006B7" w:rsidRPr="005A508D" w:rsidRDefault="3B84B107" w:rsidP="03D3A7B7">
            <w:pPr>
              <w:spacing w:before="120" w:after="120"/>
              <w:rPr>
                <w:rFonts w:ascii="Arial" w:eastAsia="Arial" w:hAnsi="Arial" w:cs="Arial"/>
              </w:rPr>
            </w:pPr>
            <w:r w:rsidRPr="03D3A7B7">
              <w:rPr>
                <w:rFonts w:ascii="Arial" w:eastAsia="Arial" w:hAnsi="Arial" w:cs="Arial"/>
              </w:rPr>
              <w:lastRenderedPageBreak/>
              <w:t>For CHAP projects, auditors are required to check against the following Design Standards:</w:t>
            </w:r>
          </w:p>
          <w:p w14:paraId="0A06B9C6" w14:textId="1018439C" w:rsidR="00B006B7" w:rsidRPr="005A508D" w:rsidRDefault="3B84B107" w:rsidP="03D3A7B7">
            <w:pPr>
              <w:pStyle w:val="ListParagraph"/>
              <w:numPr>
                <w:ilvl w:val="0"/>
                <w:numId w:val="5"/>
              </w:numPr>
              <w:ind w:left="360"/>
              <w:rPr>
                <w:rFonts w:ascii="Arial" w:eastAsia="Arial" w:hAnsi="Arial" w:cs="Arial"/>
              </w:rPr>
            </w:pPr>
            <w:r w:rsidRPr="03D3A7B7">
              <w:rPr>
                <w:rFonts w:ascii="Arial" w:eastAsia="Arial" w:hAnsi="Arial" w:cs="Arial"/>
              </w:rPr>
              <w:t>Achieves EPC rating of D (auditors should review the property’s energy certificate).</w:t>
            </w:r>
          </w:p>
          <w:p w14:paraId="6ADFEEA7" w14:textId="6D2D8D9D" w:rsidR="00B006B7" w:rsidRPr="005A508D" w:rsidRDefault="3B84B107" w:rsidP="03D3A7B7">
            <w:pPr>
              <w:pStyle w:val="ListParagraph"/>
              <w:numPr>
                <w:ilvl w:val="0"/>
                <w:numId w:val="5"/>
              </w:numPr>
              <w:ind w:left="360"/>
              <w:rPr>
                <w:rFonts w:ascii="Arial" w:eastAsia="Arial" w:hAnsi="Arial" w:cs="Arial"/>
              </w:rPr>
            </w:pPr>
            <w:r w:rsidRPr="03D3A7B7">
              <w:rPr>
                <w:rFonts w:ascii="Arial" w:eastAsia="Arial" w:hAnsi="Arial" w:cs="Arial"/>
              </w:rPr>
              <w:t>Meet Decent Homes Standards (auditors should satisfy themselves that the provider has identified compliance).</w:t>
            </w:r>
          </w:p>
          <w:p w14:paraId="1A9AEF61" w14:textId="31D3973F" w:rsidR="00B006B7" w:rsidRPr="005A508D" w:rsidRDefault="3B84B107" w:rsidP="03D3A7B7">
            <w:pPr>
              <w:spacing w:before="120" w:after="120"/>
              <w:rPr>
                <w:rFonts w:ascii="Arial" w:eastAsia="Arial" w:hAnsi="Arial" w:cs="Arial"/>
                <w:b/>
                <w:bCs/>
              </w:rPr>
            </w:pPr>
            <w:r w:rsidRPr="03D3A7B7">
              <w:rPr>
                <w:rFonts w:ascii="Arial" w:eastAsia="Arial" w:hAnsi="Arial" w:cs="Arial"/>
                <w:b/>
                <w:bCs/>
              </w:rPr>
              <w:t>RSAP</w:t>
            </w:r>
          </w:p>
          <w:p w14:paraId="6F33470D" w14:textId="3C2C3B00"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Check for evidence that: </w:t>
            </w:r>
          </w:p>
          <w:p w14:paraId="600AA74D" w14:textId="2D1C2EA0" w:rsidR="00B006B7" w:rsidRPr="005A508D" w:rsidRDefault="3B84B107" w:rsidP="03D3A7B7">
            <w:pPr>
              <w:pStyle w:val="ListParagraph"/>
              <w:numPr>
                <w:ilvl w:val="0"/>
                <w:numId w:val="5"/>
              </w:numPr>
              <w:ind w:left="360"/>
              <w:rPr>
                <w:rFonts w:ascii="Arial" w:eastAsia="Arial" w:hAnsi="Arial" w:cs="Arial"/>
              </w:rPr>
            </w:pPr>
            <w:r w:rsidRPr="03D3A7B7">
              <w:rPr>
                <w:rFonts w:ascii="Arial" w:eastAsia="Arial" w:hAnsi="Arial" w:cs="Arial"/>
              </w:rPr>
              <w:t>All units meet the building safety standards as set out in the RSAP prospectus ‘Building safety standards’ table.</w:t>
            </w:r>
          </w:p>
          <w:p w14:paraId="7467C375" w14:textId="00F8B569" w:rsidR="00B006B7" w:rsidRPr="005A508D" w:rsidRDefault="3B84B107" w:rsidP="03D3A7B7">
            <w:pPr>
              <w:pStyle w:val="ListParagraph"/>
              <w:numPr>
                <w:ilvl w:val="0"/>
                <w:numId w:val="5"/>
              </w:numPr>
              <w:ind w:left="360"/>
              <w:rPr>
                <w:rFonts w:ascii="Arial" w:eastAsia="Arial" w:hAnsi="Arial" w:cs="Arial"/>
              </w:rPr>
            </w:pPr>
            <w:r w:rsidRPr="03D3A7B7">
              <w:rPr>
                <w:rFonts w:ascii="Arial" w:eastAsia="Arial" w:hAnsi="Arial" w:cs="Arial"/>
              </w:rPr>
              <w:t>All units meet minimum property standards set out in the grant agreements.</w:t>
            </w:r>
          </w:p>
          <w:p w14:paraId="00D975AA" w14:textId="3CF3EBE4" w:rsidR="00B006B7" w:rsidRPr="005A508D" w:rsidRDefault="3B84B107" w:rsidP="03D3A7B7">
            <w:pPr>
              <w:pStyle w:val="ListParagraph"/>
              <w:numPr>
                <w:ilvl w:val="0"/>
                <w:numId w:val="5"/>
              </w:numPr>
              <w:ind w:left="360"/>
              <w:rPr>
                <w:rFonts w:ascii="Arial" w:eastAsia="Arial" w:hAnsi="Arial" w:cs="Arial"/>
              </w:rPr>
            </w:pPr>
            <w:r w:rsidRPr="03D3A7B7">
              <w:rPr>
                <w:rFonts w:ascii="Arial" w:eastAsia="Arial" w:hAnsi="Arial" w:cs="Arial"/>
              </w:rPr>
              <w:t xml:space="preserve">For remodelling and refurbishment schemes check that minimum EPC rating of D has been met. </w:t>
            </w:r>
          </w:p>
          <w:p w14:paraId="0C5F6A73" w14:textId="10897E51" w:rsidR="00B006B7" w:rsidRPr="005A508D" w:rsidRDefault="3B84B107" w:rsidP="03D3A7B7">
            <w:pPr>
              <w:pStyle w:val="ListParagraph"/>
              <w:numPr>
                <w:ilvl w:val="0"/>
                <w:numId w:val="5"/>
              </w:numPr>
              <w:ind w:left="360"/>
              <w:rPr>
                <w:rFonts w:ascii="Arial" w:eastAsia="Arial" w:hAnsi="Arial" w:cs="Arial"/>
              </w:rPr>
            </w:pPr>
            <w:r w:rsidRPr="03D3A7B7">
              <w:rPr>
                <w:rFonts w:ascii="Arial" w:eastAsia="Arial" w:hAnsi="Arial" w:cs="Arial"/>
              </w:rPr>
              <w:t xml:space="preserve">Units are self-contained or shared as stated in OPS design information block. </w:t>
            </w:r>
          </w:p>
          <w:p w14:paraId="6DD42DB3" w14:textId="54288B71" w:rsidR="00B006B7" w:rsidRPr="005A508D" w:rsidRDefault="3B84B107" w:rsidP="03D3A7B7">
            <w:pPr>
              <w:spacing w:before="120" w:after="120"/>
              <w:rPr>
                <w:rFonts w:ascii="Arial" w:eastAsia="Arial" w:hAnsi="Arial" w:cs="Arial"/>
                <w:b/>
                <w:bCs/>
              </w:rPr>
            </w:pPr>
            <w:r w:rsidRPr="03D3A7B7">
              <w:rPr>
                <w:rFonts w:ascii="Arial" w:eastAsia="Arial" w:hAnsi="Arial" w:cs="Arial"/>
                <w:b/>
                <w:bCs/>
              </w:rPr>
              <w:t>AHP 16-23 and CASSH</w:t>
            </w:r>
            <w:r w:rsidR="2EFD2F29" w:rsidRPr="03D3A7B7">
              <w:rPr>
                <w:rFonts w:ascii="Arial" w:eastAsia="Arial" w:hAnsi="Arial" w:cs="Arial"/>
                <w:b/>
                <w:bCs/>
              </w:rPr>
              <w:t>:</w:t>
            </w:r>
          </w:p>
          <w:p w14:paraId="27D841E0" w14:textId="0CACA738"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Check the </w:t>
            </w:r>
            <w:r w:rsidR="2EFD2F29" w:rsidRPr="03D3A7B7">
              <w:rPr>
                <w:rFonts w:ascii="Arial" w:eastAsia="Arial" w:hAnsi="Arial" w:cs="Arial"/>
              </w:rPr>
              <w:t>s</w:t>
            </w:r>
            <w:r w:rsidRPr="03D3A7B7">
              <w:rPr>
                <w:rFonts w:ascii="Arial" w:eastAsia="Arial" w:hAnsi="Arial" w:cs="Arial"/>
              </w:rPr>
              <w:t xml:space="preserve">pace &amp; accessibility and </w:t>
            </w:r>
            <w:r w:rsidR="2EFD2F29" w:rsidRPr="03D3A7B7">
              <w:rPr>
                <w:rFonts w:ascii="Arial" w:eastAsia="Arial" w:hAnsi="Arial" w:cs="Arial"/>
              </w:rPr>
              <w:t>e</w:t>
            </w:r>
            <w:r w:rsidRPr="03D3A7B7">
              <w:rPr>
                <w:rFonts w:ascii="Arial" w:eastAsia="Arial" w:hAnsi="Arial" w:cs="Arial"/>
              </w:rPr>
              <w:t xml:space="preserve">nvironmental standards </w:t>
            </w:r>
            <w:r w:rsidR="2EFD2F29" w:rsidRPr="03D3A7B7">
              <w:rPr>
                <w:rFonts w:ascii="Arial" w:eastAsia="Arial" w:hAnsi="Arial" w:cs="Arial"/>
              </w:rPr>
              <w:t>b</w:t>
            </w:r>
            <w:r w:rsidRPr="03D3A7B7">
              <w:rPr>
                <w:rFonts w:ascii="Arial" w:eastAsia="Arial" w:hAnsi="Arial" w:cs="Arial"/>
              </w:rPr>
              <w:t>locks on OPS. Only the following questions should be reviewed:</w:t>
            </w:r>
          </w:p>
          <w:p w14:paraId="09F3CFA9" w14:textId="752165F9" w:rsidR="00B006B7" w:rsidRPr="00786127" w:rsidRDefault="3B84B107" w:rsidP="03D3A7B7">
            <w:pPr>
              <w:pStyle w:val="ListParagraph"/>
              <w:numPr>
                <w:ilvl w:val="0"/>
                <w:numId w:val="4"/>
              </w:numPr>
              <w:ind w:left="360"/>
              <w:rPr>
                <w:rFonts w:ascii="Arial" w:eastAsia="Arial" w:hAnsi="Arial" w:cs="Arial"/>
                <w:color w:val="0000FF"/>
                <w:u w:val="single"/>
              </w:rPr>
            </w:pPr>
            <w:r w:rsidRPr="03D3A7B7">
              <w:rPr>
                <w:rFonts w:ascii="Arial" w:eastAsia="Arial" w:hAnsi="Arial" w:cs="Arial"/>
              </w:rPr>
              <w:t xml:space="preserve">Do all units meet or exceed the </w:t>
            </w:r>
            <w:proofErr w:type="gramStart"/>
            <w:r w:rsidRPr="03D3A7B7">
              <w:rPr>
                <w:rFonts w:ascii="Arial" w:eastAsia="Arial" w:hAnsi="Arial" w:cs="Arial"/>
              </w:rPr>
              <w:t>Mayor’s</w:t>
            </w:r>
            <w:proofErr w:type="gramEnd"/>
            <w:r w:rsidRPr="03D3A7B7">
              <w:rPr>
                <w:rFonts w:ascii="Arial" w:eastAsia="Arial" w:hAnsi="Arial" w:cs="Arial"/>
              </w:rPr>
              <w:t xml:space="preserve"> space standards for gross internal area? See table 3.3 in the </w:t>
            </w:r>
            <w:hyperlink r:id="rId20">
              <w:r w:rsidRPr="03D3A7B7">
                <w:rPr>
                  <w:rStyle w:val="Hyperlink"/>
                  <w:rFonts w:ascii="Arial" w:eastAsia="Arial" w:hAnsi="Arial" w:cs="Arial"/>
                  <w:color w:val="0000FF"/>
                </w:rPr>
                <w:t>Housing Standards Minor Alterations to the London Plan 2016</w:t>
              </w:r>
            </w:hyperlink>
            <w:r w:rsidRPr="03D3A7B7">
              <w:rPr>
                <w:rFonts w:ascii="Arial" w:eastAsia="Arial" w:hAnsi="Arial" w:cs="Arial"/>
                <w:color w:val="0000FF"/>
                <w:u w:val="single"/>
              </w:rPr>
              <w:t>.</w:t>
            </w:r>
          </w:p>
          <w:p w14:paraId="3E8E8D9E" w14:textId="32B60362" w:rsidR="00B006B7" w:rsidRPr="005A508D" w:rsidRDefault="3B84B107" w:rsidP="03D3A7B7">
            <w:pPr>
              <w:pStyle w:val="ListParagraph"/>
              <w:numPr>
                <w:ilvl w:val="0"/>
                <w:numId w:val="4"/>
              </w:numPr>
              <w:ind w:left="360"/>
              <w:rPr>
                <w:rFonts w:ascii="Arial" w:eastAsia="Arial" w:hAnsi="Arial" w:cs="Arial"/>
              </w:rPr>
            </w:pPr>
            <w:r w:rsidRPr="03D3A7B7">
              <w:rPr>
                <w:rFonts w:ascii="Arial" w:eastAsia="Arial" w:hAnsi="Arial" w:cs="Arial"/>
              </w:rPr>
              <w:t>Does each unit have at least 5 sqm of private outdoor space for each 1-2 person dwelling and an extra 1 sqm for each additional occupant?</w:t>
            </w:r>
          </w:p>
          <w:p w14:paraId="0F6684B0" w14:textId="66A26980" w:rsidR="00B006B7" w:rsidRPr="005A508D" w:rsidRDefault="3B84B107" w:rsidP="03D3A7B7">
            <w:pPr>
              <w:pStyle w:val="ListParagraph"/>
              <w:numPr>
                <w:ilvl w:val="0"/>
                <w:numId w:val="4"/>
              </w:numPr>
              <w:ind w:left="360"/>
              <w:rPr>
                <w:rFonts w:ascii="Arial" w:eastAsia="Arial" w:hAnsi="Arial" w:cs="Arial"/>
              </w:rPr>
            </w:pPr>
            <w:r w:rsidRPr="03D3A7B7">
              <w:rPr>
                <w:rFonts w:ascii="Arial" w:eastAsia="Arial" w:hAnsi="Arial" w:cs="Arial"/>
              </w:rPr>
              <w:t>Do all units have a floor to ceiling height of 2.5</w:t>
            </w:r>
            <w:r w:rsidR="4E36E770" w:rsidRPr="03D3A7B7">
              <w:rPr>
                <w:rFonts w:ascii="Arial" w:eastAsia="Arial" w:hAnsi="Arial" w:cs="Arial"/>
              </w:rPr>
              <w:t>m</w:t>
            </w:r>
            <w:r w:rsidRPr="03D3A7B7">
              <w:rPr>
                <w:rFonts w:ascii="Arial" w:eastAsia="Arial" w:hAnsi="Arial" w:cs="Arial"/>
              </w:rPr>
              <w:t xml:space="preserve"> or more for at least 75</w:t>
            </w:r>
            <w:r w:rsidR="498692C2" w:rsidRPr="03D3A7B7">
              <w:rPr>
                <w:rFonts w:ascii="Arial" w:eastAsia="Arial" w:hAnsi="Arial" w:cs="Arial"/>
              </w:rPr>
              <w:t xml:space="preserve"> per cent</w:t>
            </w:r>
            <w:r w:rsidRPr="03D3A7B7">
              <w:rPr>
                <w:rFonts w:ascii="Arial" w:eastAsia="Arial" w:hAnsi="Arial" w:cs="Arial"/>
              </w:rPr>
              <w:t xml:space="preserve"> of their gross internal area?</w:t>
            </w:r>
          </w:p>
          <w:p w14:paraId="346BE0F1" w14:textId="0C3B134E" w:rsidR="00B006B7" w:rsidRPr="005A508D" w:rsidRDefault="3B84B107" w:rsidP="03D3A7B7">
            <w:pPr>
              <w:pStyle w:val="ListParagraph"/>
              <w:numPr>
                <w:ilvl w:val="0"/>
                <w:numId w:val="4"/>
              </w:numPr>
              <w:ind w:left="360"/>
              <w:rPr>
                <w:rFonts w:ascii="Arial" w:eastAsia="Arial" w:hAnsi="Arial" w:cs="Arial"/>
              </w:rPr>
            </w:pPr>
            <w:r w:rsidRPr="03D3A7B7">
              <w:rPr>
                <w:rFonts w:ascii="Arial" w:eastAsia="Arial" w:hAnsi="Arial" w:cs="Arial"/>
              </w:rPr>
              <w:t>Are all dwellings that are either north</w:t>
            </w:r>
            <w:r w:rsidR="498692C2" w:rsidRPr="03D3A7B7">
              <w:rPr>
                <w:rFonts w:ascii="Arial" w:eastAsia="Arial" w:hAnsi="Arial" w:cs="Arial"/>
              </w:rPr>
              <w:t>-</w:t>
            </w:r>
            <w:r w:rsidRPr="03D3A7B7">
              <w:rPr>
                <w:rFonts w:ascii="Arial" w:eastAsia="Arial" w:hAnsi="Arial" w:cs="Arial"/>
              </w:rPr>
              <w:t>facing, or have three or more bedrooms, dual aspect?</w:t>
            </w:r>
          </w:p>
          <w:p w14:paraId="759EA52E" w14:textId="77777777" w:rsidR="007D17DB" w:rsidRDefault="007D17DB" w:rsidP="03D3A7B7">
            <w:pPr>
              <w:rPr>
                <w:rFonts w:ascii="Arial" w:eastAsia="Arial" w:hAnsi="Arial" w:cs="Arial"/>
              </w:rPr>
            </w:pPr>
          </w:p>
          <w:p w14:paraId="3CA4F89E" w14:textId="2C84949A" w:rsidR="007D17DB" w:rsidRDefault="3B84B107" w:rsidP="03D3A7B7">
            <w:pPr>
              <w:rPr>
                <w:rFonts w:ascii="Arial" w:eastAsia="Arial" w:hAnsi="Arial" w:cs="Arial"/>
              </w:rPr>
            </w:pPr>
            <w:r w:rsidRPr="03D3A7B7">
              <w:rPr>
                <w:rFonts w:ascii="Arial" w:eastAsia="Arial" w:hAnsi="Arial" w:cs="Arial"/>
              </w:rPr>
              <w:t xml:space="preserve">Where the </w:t>
            </w:r>
            <w:r w:rsidR="093EF938" w:rsidRPr="03D3A7B7">
              <w:rPr>
                <w:rFonts w:ascii="Arial" w:eastAsia="Arial" w:hAnsi="Arial" w:cs="Arial"/>
              </w:rPr>
              <w:t>provider</w:t>
            </w:r>
            <w:r w:rsidRPr="03D3A7B7">
              <w:rPr>
                <w:rFonts w:ascii="Arial" w:eastAsia="Arial" w:hAnsi="Arial" w:cs="Arial"/>
              </w:rPr>
              <w:t xml:space="preserve"> has stated it complies with the standards (the above questions may not show on OPS if the provide</w:t>
            </w:r>
            <w:r w:rsidR="093EF938" w:rsidRPr="03D3A7B7">
              <w:rPr>
                <w:rFonts w:ascii="Arial" w:eastAsia="Arial" w:hAnsi="Arial" w:cs="Arial"/>
              </w:rPr>
              <w:t>r</w:t>
            </w:r>
            <w:r w:rsidRPr="03D3A7B7">
              <w:rPr>
                <w:rFonts w:ascii="Arial" w:eastAsia="Arial" w:hAnsi="Arial" w:cs="Arial"/>
              </w:rPr>
              <w:t xml:space="preserve"> has stated it complies with all standards), check the ‘as-built’ schedule and other scheme file evidence such as construction drawings. </w:t>
            </w:r>
          </w:p>
          <w:p w14:paraId="51F2D0A1" w14:textId="77777777" w:rsidR="007D17DB" w:rsidRDefault="007D17DB" w:rsidP="03D3A7B7">
            <w:pPr>
              <w:rPr>
                <w:rFonts w:ascii="Arial" w:eastAsia="Arial" w:hAnsi="Arial" w:cs="Arial"/>
              </w:rPr>
            </w:pPr>
          </w:p>
          <w:p w14:paraId="6EABD891" w14:textId="2AA2FBCB" w:rsidR="00B006B7" w:rsidRPr="005A508D" w:rsidRDefault="3B84B107" w:rsidP="03D3A7B7">
            <w:pPr>
              <w:rPr>
                <w:rFonts w:ascii="Arial" w:eastAsia="Arial" w:hAnsi="Arial" w:cs="Arial"/>
              </w:rPr>
            </w:pPr>
            <w:r w:rsidRPr="03D3A7B7">
              <w:rPr>
                <w:rFonts w:ascii="Arial" w:eastAsia="Arial" w:hAnsi="Arial" w:cs="Arial"/>
              </w:rPr>
              <w:t>Where the p</w:t>
            </w:r>
            <w:r w:rsidR="093EF938" w:rsidRPr="03D3A7B7">
              <w:rPr>
                <w:rFonts w:ascii="Arial" w:eastAsia="Arial" w:hAnsi="Arial" w:cs="Arial"/>
              </w:rPr>
              <w:t>rovider</w:t>
            </w:r>
            <w:r w:rsidRPr="03D3A7B7">
              <w:rPr>
                <w:rFonts w:ascii="Arial" w:eastAsia="Arial" w:hAnsi="Arial" w:cs="Arial"/>
              </w:rPr>
              <w:t xml:space="preserve"> has stated </w:t>
            </w:r>
            <w:r w:rsidR="498692C2" w:rsidRPr="03D3A7B7">
              <w:rPr>
                <w:rFonts w:ascii="Arial" w:eastAsia="Arial" w:hAnsi="Arial" w:cs="Arial"/>
              </w:rPr>
              <w:t>it does</w:t>
            </w:r>
            <w:r w:rsidRPr="03D3A7B7">
              <w:rPr>
                <w:rFonts w:ascii="Arial" w:eastAsia="Arial" w:hAnsi="Arial" w:cs="Arial"/>
              </w:rPr>
              <w:t xml:space="preserve"> not comply, check that the stated underperformance </w:t>
            </w:r>
            <w:r w:rsidRPr="03D3A7B7">
              <w:rPr>
                <w:rFonts w:ascii="Arial" w:eastAsia="Arial" w:hAnsi="Arial" w:cs="Arial"/>
              </w:rPr>
              <w:lastRenderedPageBreak/>
              <w:t xml:space="preserve">against the </w:t>
            </w:r>
            <w:r w:rsidR="498692C2" w:rsidRPr="03D3A7B7">
              <w:rPr>
                <w:rFonts w:ascii="Arial" w:eastAsia="Arial" w:hAnsi="Arial" w:cs="Arial"/>
              </w:rPr>
              <w:t>d</w:t>
            </w:r>
            <w:r w:rsidRPr="03D3A7B7">
              <w:rPr>
                <w:rFonts w:ascii="Arial" w:eastAsia="Arial" w:hAnsi="Arial" w:cs="Arial"/>
              </w:rPr>
              <w:t xml:space="preserve">esign </w:t>
            </w:r>
            <w:r w:rsidR="498692C2" w:rsidRPr="03D3A7B7">
              <w:rPr>
                <w:rFonts w:ascii="Arial" w:eastAsia="Arial" w:hAnsi="Arial" w:cs="Arial"/>
              </w:rPr>
              <w:t>s</w:t>
            </w:r>
            <w:r w:rsidRPr="03D3A7B7">
              <w:rPr>
                <w:rFonts w:ascii="Arial" w:eastAsia="Arial" w:hAnsi="Arial" w:cs="Arial"/>
              </w:rPr>
              <w:t>tandard is accurate (based on ‘as-built’ schedule and construction drawings).</w:t>
            </w:r>
          </w:p>
          <w:p w14:paraId="3748D5BA" w14:textId="1A1FF176" w:rsidR="00B006B7" w:rsidRPr="005A508D" w:rsidRDefault="00B006B7" w:rsidP="03D3A7B7">
            <w:pPr>
              <w:spacing w:before="120" w:after="120"/>
              <w:rPr>
                <w:rFonts w:ascii="Arial" w:eastAsia="Arial" w:hAnsi="Arial" w:cs="Arial"/>
                <w:lang w:eastAsia="en-GB"/>
              </w:rPr>
            </w:pPr>
          </w:p>
        </w:tc>
      </w:tr>
      <w:tr w:rsidR="00B006B7" w:rsidRPr="005A508D" w14:paraId="07026018" w14:textId="050A34CF" w:rsidTr="4809A309">
        <w:trPr>
          <w:trHeight w:val="300"/>
        </w:trPr>
        <w:tc>
          <w:tcPr>
            <w:tcW w:w="709" w:type="dxa"/>
            <w:shd w:val="clear" w:color="auto" w:fill="C6D9F1" w:themeFill="text2" w:themeFillTint="33"/>
            <w:vAlign w:val="center"/>
          </w:tcPr>
          <w:p w14:paraId="7EF77248" w14:textId="5934B232" w:rsidR="00B006B7" w:rsidRPr="005A508D" w:rsidRDefault="00B006B7" w:rsidP="03D3A7B7">
            <w:pPr>
              <w:rPr>
                <w:rFonts w:ascii="Arial" w:eastAsia="Arial" w:hAnsi="Arial" w:cs="Arial"/>
                <w:b/>
                <w:bCs/>
              </w:rPr>
            </w:pPr>
          </w:p>
        </w:tc>
        <w:tc>
          <w:tcPr>
            <w:tcW w:w="4111" w:type="dxa"/>
            <w:shd w:val="clear" w:color="auto" w:fill="C6D9F1" w:themeFill="text2" w:themeFillTint="33"/>
            <w:vAlign w:val="center"/>
          </w:tcPr>
          <w:p w14:paraId="75E83A80" w14:textId="7F10B626" w:rsidR="00B006B7" w:rsidRPr="005A508D" w:rsidRDefault="3B84B107" w:rsidP="03D3A7B7">
            <w:pPr>
              <w:spacing w:before="120" w:after="120"/>
              <w:rPr>
                <w:rFonts w:ascii="Arial" w:eastAsia="Arial" w:hAnsi="Arial" w:cs="Arial"/>
                <w:b/>
                <w:bCs/>
              </w:rPr>
            </w:pPr>
            <w:r w:rsidRPr="03D3A7B7">
              <w:rPr>
                <w:rFonts w:ascii="Arial" w:eastAsia="Arial" w:hAnsi="Arial" w:cs="Arial"/>
                <w:b/>
                <w:bCs/>
              </w:rPr>
              <w:t xml:space="preserve">Building safety standards </w:t>
            </w:r>
          </w:p>
        </w:tc>
        <w:tc>
          <w:tcPr>
            <w:tcW w:w="5387" w:type="dxa"/>
            <w:shd w:val="clear" w:color="auto" w:fill="C6D9F1" w:themeFill="text2" w:themeFillTint="33"/>
          </w:tcPr>
          <w:p w14:paraId="73988EA4" w14:textId="24C54DA1" w:rsidR="00B006B7" w:rsidRPr="005A508D" w:rsidRDefault="00B006B7" w:rsidP="03D3A7B7">
            <w:pPr>
              <w:spacing w:before="120" w:after="120"/>
              <w:rPr>
                <w:rFonts w:ascii="Arial" w:eastAsia="Arial" w:hAnsi="Arial" w:cs="Arial"/>
                <w:b/>
                <w:bCs/>
              </w:rPr>
            </w:pPr>
          </w:p>
        </w:tc>
      </w:tr>
      <w:tr w:rsidR="00B006B7" w:rsidRPr="005A508D" w14:paraId="198397A3" w14:textId="079860DA" w:rsidTr="4809A309">
        <w:trPr>
          <w:trHeight w:val="300"/>
        </w:trPr>
        <w:tc>
          <w:tcPr>
            <w:tcW w:w="709" w:type="dxa"/>
            <w:shd w:val="clear" w:color="auto" w:fill="FFFFFF" w:themeFill="background1"/>
            <w:vAlign w:val="center"/>
          </w:tcPr>
          <w:p w14:paraId="012D1BCA" w14:textId="0F11896B" w:rsidR="00B006B7" w:rsidRPr="005A508D" w:rsidRDefault="3B84B107" w:rsidP="03D3A7B7">
            <w:pPr>
              <w:rPr>
                <w:rFonts w:ascii="Arial" w:eastAsia="Arial" w:hAnsi="Arial" w:cs="Arial"/>
                <w:b/>
                <w:bCs/>
              </w:rPr>
            </w:pPr>
            <w:r w:rsidRPr="35364712">
              <w:rPr>
                <w:rFonts w:ascii="Arial" w:eastAsia="Arial" w:hAnsi="Arial" w:cs="Arial"/>
                <w:b/>
                <w:bCs/>
              </w:rPr>
              <w:t>2</w:t>
            </w:r>
            <w:r w:rsidR="28621359" w:rsidRPr="35364712">
              <w:rPr>
                <w:rFonts w:ascii="Arial" w:eastAsia="Arial" w:hAnsi="Arial" w:cs="Arial"/>
                <w:b/>
                <w:bCs/>
              </w:rPr>
              <w:t>4</w:t>
            </w:r>
          </w:p>
        </w:tc>
        <w:tc>
          <w:tcPr>
            <w:tcW w:w="4111" w:type="dxa"/>
            <w:shd w:val="clear" w:color="auto" w:fill="FFFFFF" w:themeFill="background1"/>
            <w:vAlign w:val="center"/>
          </w:tcPr>
          <w:p w14:paraId="4B8DA0DD" w14:textId="77777777" w:rsidR="00B006B7" w:rsidRPr="005A508D" w:rsidRDefault="3B84B107" w:rsidP="03D3A7B7">
            <w:pPr>
              <w:spacing w:before="120"/>
              <w:rPr>
                <w:rFonts w:ascii="Arial" w:eastAsia="Arial" w:hAnsi="Arial" w:cs="Arial"/>
              </w:rPr>
            </w:pPr>
            <w:r w:rsidRPr="03D3A7B7">
              <w:rPr>
                <w:rFonts w:ascii="Arial" w:eastAsia="Arial" w:hAnsi="Arial" w:cs="Arial"/>
              </w:rPr>
              <w:t>Does the completed project match the building safety standards confirmed on OPS?</w:t>
            </w:r>
          </w:p>
          <w:p w14:paraId="136115BB" w14:textId="19BB344C" w:rsidR="00B006B7" w:rsidRPr="005A508D" w:rsidRDefault="4B858B69" w:rsidP="03D3A7B7">
            <w:pPr>
              <w:spacing w:before="120"/>
              <w:rPr>
                <w:rFonts w:ascii="Arial" w:eastAsia="Arial" w:hAnsi="Arial" w:cs="Arial"/>
              </w:rPr>
            </w:pPr>
            <w:r w:rsidRPr="03D3A7B7">
              <w:rPr>
                <w:rFonts w:ascii="Arial" w:eastAsia="Arial" w:hAnsi="Arial" w:cs="Arial"/>
                <w:b/>
                <w:bCs/>
              </w:rPr>
              <w:t xml:space="preserve">Note: </w:t>
            </w:r>
            <w:r w:rsidR="3B84B107" w:rsidRPr="03D3A7B7">
              <w:rPr>
                <w:rFonts w:ascii="Arial" w:eastAsia="Arial" w:hAnsi="Arial" w:cs="Arial"/>
              </w:rPr>
              <w:t xml:space="preserve">This section is only </w:t>
            </w:r>
            <w:r w:rsidR="3B37DEAF" w:rsidRPr="03D3A7B7">
              <w:rPr>
                <w:rFonts w:ascii="Arial" w:eastAsia="Arial" w:hAnsi="Arial" w:cs="Arial"/>
              </w:rPr>
              <w:t>applicable</w:t>
            </w:r>
            <w:r w:rsidR="3B84B107" w:rsidRPr="03D3A7B7">
              <w:rPr>
                <w:rFonts w:ascii="Arial" w:eastAsia="Arial" w:hAnsi="Arial" w:cs="Arial"/>
              </w:rPr>
              <w:t xml:space="preserve"> </w:t>
            </w:r>
            <w:r w:rsidR="3B37DEAF" w:rsidRPr="03D3A7B7">
              <w:rPr>
                <w:rFonts w:ascii="Arial" w:eastAsia="Arial" w:hAnsi="Arial" w:cs="Arial"/>
              </w:rPr>
              <w:t xml:space="preserve">to </w:t>
            </w:r>
            <w:r w:rsidR="3B84B107" w:rsidRPr="03D3A7B7">
              <w:rPr>
                <w:rFonts w:ascii="Arial" w:eastAsia="Arial" w:hAnsi="Arial" w:cs="Arial"/>
              </w:rPr>
              <w:t>the following types of development:</w:t>
            </w:r>
          </w:p>
          <w:p w14:paraId="0E8B5970" w14:textId="2556E959" w:rsidR="00B006B7" w:rsidRPr="005A508D" w:rsidRDefault="3B37DEAF" w:rsidP="03D3A7B7">
            <w:pPr>
              <w:pStyle w:val="ListParagraph"/>
              <w:numPr>
                <w:ilvl w:val="0"/>
                <w:numId w:val="24"/>
              </w:numPr>
              <w:spacing w:before="120"/>
              <w:ind w:left="462"/>
              <w:rPr>
                <w:rFonts w:ascii="Arial" w:eastAsia="Arial" w:hAnsi="Arial" w:cs="Arial"/>
              </w:rPr>
            </w:pPr>
            <w:r w:rsidRPr="03D3A7B7">
              <w:rPr>
                <w:rFonts w:ascii="Arial" w:eastAsia="Arial" w:hAnsi="Arial" w:cs="Arial"/>
              </w:rPr>
              <w:t>n</w:t>
            </w:r>
            <w:r w:rsidR="3B84B107" w:rsidRPr="03D3A7B7">
              <w:rPr>
                <w:rFonts w:ascii="Arial" w:eastAsia="Arial" w:hAnsi="Arial" w:cs="Arial"/>
              </w:rPr>
              <w:t>ew</w:t>
            </w:r>
            <w:r w:rsidRPr="03D3A7B7">
              <w:rPr>
                <w:rFonts w:ascii="Arial" w:eastAsia="Arial" w:hAnsi="Arial" w:cs="Arial"/>
              </w:rPr>
              <w:t>-</w:t>
            </w:r>
            <w:r w:rsidR="3B84B107" w:rsidRPr="03D3A7B7">
              <w:rPr>
                <w:rFonts w:ascii="Arial" w:eastAsia="Arial" w:hAnsi="Arial" w:cs="Arial"/>
              </w:rPr>
              <w:t>build, purpose-built blocks of flats</w:t>
            </w:r>
          </w:p>
          <w:p w14:paraId="12F2E180" w14:textId="1A826DDE" w:rsidR="00B006B7" w:rsidRPr="005A508D" w:rsidRDefault="3B37DEAF" w:rsidP="03D3A7B7">
            <w:pPr>
              <w:pStyle w:val="ListParagraph"/>
              <w:numPr>
                <w:ilvl w:val="0"/>
                <w:numId w:val="24"/>
              </w:numPr>
              <w:spacing w:before="120"/>
              <w:ind w:left="462"/>
              <w:rPr>
                <w:rFonts w:ascii="Arial" w:eastAsia="Arial" w:hAnsi="Arial" w:cs="Arial"/>
                <w:lang w:eastAsia="en-GB"/>
              </w:rPr>
            </w:pPr>
            <w:r w:rsidRPr="03D3A7B7">
              <w:rPr>
                <w:rFonts w:ascii="Arial" w:eastAsia="Arial" w:hAnsi="Arial" w:cs="Arial"/>
              </w:rPr>
              <w:t>a</w:t>
            </w:r>
            <w:r w:rsidR="3B84B107" w:rsidRPr="03D3A7B7">
              <w:rPr>
                <w:rFonts w:ascii="Arial" w:eastAsia="Arial" w:hAnsi="Arial" w:cs="Arial"/>
              </w:rPr>
              <w:t xml:space="preserve">ll </w:t>
            </w:r>
            <w:proofErr w:type="gramStart"/>
            <w:r w:rsidR="3B84B107" w:rsidRPr="03D3A7B7">
              <w:rPr>
                <w:rFonts w:ascii="Arial" w:eastAsia="Arial" w:hAnsi="Arial" w:cs="Arial"/>
              </w:rPr>
              <w:t>new</w:t>
            </w:r>
            <w:r w:rsidRPr="03D3A7B7">
              <w:rPr>
                <w:rFonts w:ascii="Arial" w:eastAsia="Arial" w:hAnsi="Arial" w:cs="Arial"/>
              </w:rPr>
              <w:t>-</w:t>
            </w:r>
            <w:r w:rsidR="3B84B107" w:rsidRPr="03D3A7B7">
              <w:rPr>
                <w:rFonts w:ascii="Arial" w:eastAsia="Arial" w:hAnsi="Arial" w:cs="Arial"/>
              </w:rPr>
              <w:t>build</w:t>
            </w:r>
            <w:proofErr w:type="gramEnd"/>
            <w:r w:rsidR="3B84B107" w:rsidRPr="03D3A7B7">
              <w:rPr>
                <w:rFonts w:ascii="Arial" w:eastAsia="Arial" w:hAnsi="Arial" w:cs="Arial"/>
              </w:rPr>
              <w:t xml:space="preserve"> supported and specialist accommodation (including houses)</w:t>
            </w:r>
          </w:p>
          <w:p w14:paraId="0AC1ADBD" w14:textId="7BFE7709" w:rsidR="00B006B7" w:rsidRPr="005A508D" w:rsidRDefault="3B84B107" w:rsidP="03D3A7B7">
            <w:pPr>
              <w:spacing w:before="120"/>
              <w:rPr>
                <w:rFonts w:ascii="Arial" w:eastAsia="Arial" w:hAnsi="Arial" w:cs="Arial"/>
              </w:rPr>
            </w:pPr>
            <w:r w:rsidRPr="03D3A7B7">
              <w:rPr>
                <w:rFonts w:ascii="Arial" w:eastAsia="Arial" w:hAnsi="Arial" w:cs="Arial"/>
              </w:rPr>
              <w:t>Where the above types of development are homes that have been acquired by a p</w:t>
            </w:r>
            <w:r w:rsidR="01F37681" w:rsidRPr="03D3A7B7">
              <w:rPr>
                <w:rFonts w:ascii="Arial" w:eastAsia="Arial" w:hAnsi="Arial" w:cs="Arial"/>
              </w:rPr>
              <w:t>artner</w:t>
            </w:r>
            <w:r w:rsidRPr="03D3A7B7">
              <w:rPr>
                <w:rFonts w:ascii="Arial" w:eastAsia="Arial" w:hAnsi="Arial" w:cs="Arial"/>
              </w:rPr>
              <w:t xml:space="preserve"> via an ‘off-the-shelf’ package deal, where the homes were not previously occupied, these are considered ‘</w:t>
            </w:r>
            <w:proofErr w:type="gramStart"/>
            <w:r w:rsidRPr="03D3A7B7">
              <w:rPr>
                <w:rFonts w:ascii="Arial" w:eastAsia="Arial" w:hAnsi="Arial" w:cs="Arial"/>
              </w:rPr>
              <w:t>new</w:t>
            </w:r>
            <w:r w:rsidR="01F37681" w:rsidRPr="03D3A7B7">
              <w:rPr>
                <w:rFonts w:ascii="Arial" w:eastAsia="Arial" w:hAnsi="Arial" w:cs="Arial"/>
              </w:rPr>
              <w:t>-</w:t>
            </w:r>
            <w:r w:rsidRPr="03D3A7B7">
              <w:rPr>
                <w:rFonts w:ascii="Arial" w:eastAsia="Arial" w:hAnsi="Arial" w:cs="Arial"/>
              </w:rPr>
              <w:t>build</w:t>
            </w:r>
            <w:proofErr w:type="gramEnd"/>
            <w:r w:rsidRPr="03D3A7B7">
              <w:rPr>
                <w:rFonts w:ascii="Arial" w:eastAsia="Arial" w:hAnsi="Arial" w:cs="Arial"/>
              </w:rPr>
              <w:t>’.</w:t>
            </w:r>
          </w:p>
          <w:p w14:paraId="4332F504" w14:textId="2C52F9AC" w:rsidR="00B006B7" w:rsidRPr="005A508D" w:rsidRDefault="3B84B107" w:rsidP="03D3A7B7">
            <w:pPr>
              <w:spacing w:before="120"/>
              <w:rPr>
                <w:rFonts w:ascii="Arial" w:eastAsia="Arial" w:hAnsi="Arial" w:cs="Arial"/>
              </w:rPr>
            </w:pPr>
            <w:r w:rsidRPr="271ED0DD">
              <w:rPr>
                <w:rFonts w:ascii="Arial" w:eastAsia="Arial" w:hAnsi="Arial" w:cs="Arial"/>
              </w:rPr>
              <w:t xml:space="preserve">This question does not apply to </w:t>
            </w:r>
            <w:r w:rsidR="3AFC742E" w:rsidRPr="271ED0DD">
              <w:rPr>
                <w:rFonts w:ascii="Arial" w:eastAsia="Arial" w:hAnsi="Arial" w:cs="Arial"/>
              </w:rPr>
              <w:t xml:space="preserve">projects that </w:t>
            </w:r>
            <w:proofErr w:type="gramStart"/>
            <w:r w:rsidR="3AFC742E" w:rsidRPr="271ED0DD">
              <w:rPr>
                <w:rFonts w:ascii="Arial" w:eastAsia="Arial" w:hAnsi="Arial" w:cs="Arial"/>
              </w:rPr>
              <w:t>entered into</w:t>
            </w:r>
            <w:proofErr w:type="gramEnd"/>
            <w:r w:rsidR="3AFC742E" w:rsidRPr="271ED0DD">
              <w:rPr>
                <w:rFonts w:ascii="Arial" w:eastAsia="Arial" w:hAnsi="Arial" w:cs="Arial"/>
              </w:rPr>
              <w:t xml:space="preserve"> a contract before 2021, </w:t>
            </w:r>
            <w:r w:rsidR="0B0A3481" w:rsidRPr="271ED0DD">
              <w:rPr>
                <w:rFonts w:ascii="Arial" w:eastAsia="Arial" w:hAnsi="Arial" w:cs="Arial"/>
              </w:rPr>
              <w:t>including AHP 16-23 projects, some CASSH projects,</w:t>
            </w:r>
            <w:r w:rsidRPr="271ED0DD">
              <w:rPr>
                <w:rFonts w:ascii="Arial" w:eastAsia="Arial" w:hAnsi="Arial" w:cs="Arial"/>
              </w:rPr>
              <w:t xml:space="preserve"> or to projects that were awarded funding through the first round of RSAP 2020-21. </w:t>
            </w:r>
            <w:r w:rsidR="309EA5FE" w:rsidRPr="271ED0DD">
              <w:rPr>
                <w:rFonts w:ascii="Arial" w:eastAsia="Arial" w:hAnsi="Arial" w:cs="Arial"/>
              </w:rPr>
              <w:t xml:space="preserve">Please check the relevant contract to confirm whether the requirements apply. </w:t>
            </w:r>
          </w:p>
          <w:p w14:paraId="3A8FC829" w14:textId="3160DF18" w:rsidR="00B006B7" w:rsidRPr="005A508D" w:rsidRDefault="3B84B107" w:rsidP="4809A309">
            <w:pPr>
              <w:spacing w:before="120" w:line="259" w:lineRule="auto"/>
              <w:rPr>
                <w:rFonts w:ascii="Arial" w:eastAsia="Arial" w:hAnsi="Arial" w:cs="Arial"/>
              </w:rPr>
            </w:pPr>
            <w:r w:rsidRPr="4809A309">
              <w:rPr>
                <w:rFonts w:ascii="Arial" w:eastAsia="Arial" w:hAnsi="Arial" w:cs="Arial"/>
              </w:rPr>
              <w:t xml:space="preserve">If the project is not covered by the above criteria, please respond to </w:t>
            </w:r>
            <w:r w:rsidR="01F37681" w:rsidRPr="4809A309">
              <w:rPr>
                <w:rFonts w:ascii="Arial" w:eastAsia="Arial" w:hAnsi="Arial" w:cs="Arial"/>
              </w:rPr>
              <w:t>this question</w:t>
            </w:r>
            <w:r w:rsidRPr="4809A309">
              <w:rPr>
                <w:rFonts w:ascii="Arial" w:eastAsia="Arial" w:hAnsi="Arial" w:cs="Arial"/>
              </w:rPr>
              <w:t xml:space="preserve"> with ‘</w:t>
            </w:r>
            <w:r w:rsidR="01F37681" w:rsidRPr="4809A309">
              <w:rPr>
                <w:rFonts w:ascii="Arial" w:eastAsia="Arial" w:hAnsi="Arial" w:cs="Arial"/>
              </w:rPr>
              <w:t>n</w:t>
            </w:r>
            <w:r w:rsidRPr="4809A309">
              <w:rPr>
                <w:rFonts w:ascii="Arial" w:eastAsia="Arial" w:hAnsi="Arial" w:cs="Arial"/>
              </w:rPr>
              <w:t>/</w:t>
            </w:r>
            <w:r w:rsidR="01F37681" w:rsidRPr="4809A309">
              <w:rPr>
                <w:rFonts w:ascii="Arial" w:eastAsia="Arial" w:hAnsi="Arial" w:cs="Arial"/>
              </w:rPr>
              <w:t>a</w:t>
            </w:r>
            <w:r w:rsidRPr="4809A309">
              <w:rPr>
                <w:rFonts w:ascii="Arial" w:eastAsia="Arial" w:hAnsi="Arial" w:cs="Arial"/>
              </w:rPr>
              <w:t xml:space="preserve">’ and </w:t>
            </w:r>
            <w:r w:rsidR="0B4F007F" w:rsidRPr="4809A309">
              <w:rPr>
                <w:rFonts w:ascii="Arial" w:eastAsia="Arial" w:hAnsi="Arial" w:cs="Arial"/>
              </w:rPr>
              <w:t>move to</w:t>
            </w:r>
            <w:r w:rsidRPr="4809A309">
              <w:rPr>
                <w:rFonts w:ascii="Arial" w:eastAsia="Arial" w:hAnsi="Arial" w:cs="Arial"/>
              </w:rPr>
              <w:t xml:space="preserve"> question</w:t>
            </w:r>
            <w:r w:rsidR="01F37681" w:rsidRPr="4809A309">
              <w:rPr>
                <w:rFonts w:ascii="Arial" w:eastAsia="Arial" w:hAnsi="Arial" w:cs="Arial"/>
              </w:rPr>
              <w:t xml:space="preserve"> 2</w:t>
            </w:r>
            <w:r w:rsidR="076D5980" w:rsidRPr="4809A309">
              <w:rPr>
                <w:rFonts w:ascii="Arial" w:eastAsia="Arial" w:hAnsi="Arial" w:cs="Arial"/>
              </w:rPr>
              <w:t>5</w:t>
            </w:r>
            <w:r w:rsidR="01F37681" w:rsidRPr="4809A309">
              <w:rPr>
                <w:rFonts w:ascii="Arial" w:eastAsia="Arial" w:hAnsi="Arial" w:cs="Arial"/>
              </w:rPr>
              <w:t>.</w:t>
            </w:r>
          </w:p>
        </w:tc>
        <w:tc>
          <w:tcPr>
            <w:tcW w:w="5387" w:type="dxa"/>
            <w:shd w:val="clear" w:color="auto" w:fill="FFFFFF" w:themeFill="background1"/>
          </w:tcPr>
          <w:p w14:paraId="6BC78CAD" w14:textId="22EB8C83" w:rsidR="00B006B7" w:rsidRPr="005A508D" w:rsidRDefault="093EF938" w:rsidP="03D3A7B7">
            <w:pPr>
              <w:spacing w:before="120"/>
              <w:rPr>
                <w:rFonts w:ascii="Arial" w:eastAsia="Arial" w:hAnsi="Arial" w:cs="Arial"/>
              </w:rPr>
            </w:pPr>
            <w:r w:rsidRPr="03D3A7B7">
              <w:rPr>
                <w:rFonts w:ascii="Arial" w:eastAsia="Arial" w:hAnsi="Arial" w:cs="Arial"/>
              </w:rPr>
              <w:t>Providers</w:t>
            </w:r>
            <w:r w:rsidR="3B84B107" w:rsidRPr="03D3A7B7">
              <w:rPr>
                <w:rFonts w:ascii="Arial" w:eastAsia="Arial" w:hAnsi="Arial" w:cs="Arial"/>
              </w:rPr>
              <w:t xml:space="preserve"> with projects in this section are required to achieve the GLA’s five building safety standards (as set out in section 2 of the AHCFG). </w:t>
            </w:r>
          </w:p>
          <w:p w14:paraId="25AE9C2A" w14:textId="54079A7C" w:rsidR="001F03EB" w:rsidRDefault="3B84B107" w:rsidP="03D3A7B7">
            <w:pPr>
              <w:spacing w:before="120"/>
              <w:rPr>
                <w:rFonts w:ascii="Arial" w:eastAsia="Arial" w:hAnsi="Arial" w:cs="Arial"/>
              </w:rPr>
            </w:pPr>
            <w:r w:rsidRPr="03D3A7B7">
              <w:rPr>
                <w:rFonts w:ascii="Arial" w:eastAsia="Arial" w:hAnsi="Arial" w:cs="Arial"/>
              </w:rPr>
              <w:t xml:space="preserve">If the </w:t>
            </w:r>
            <w:r w:rsidR="04D726AB" w:rsidRPr="03D3A7B7">
              <w:rPr>
                <w:rFonts w:ascii="Arial" w:eastAsia="Arial" w:hAnsi="Arial" w:cs="Arial"/>
              </w:rPr>
              <w:t>p</w:t>
            </w:r>
            <w:r w:rsidR="093EF938" w:rsidRPr="03D3A7B7">
              <w:rPr>
                <w:rFonts w:ascii="Arial" w:eastAsia="Arial" w:hAnsi="Arial" w:cs="Arial"/>
              </w:rPr>
              <w:t>rovider</w:t>
            </w:r>
            <w:r w:rsidRPr="03D3A7B7">
              <w:rPr>
                <w:rFonts w:ascii="Arial" w:eastAsia="Arial" w:hAnsi="Arial" w:cs="Arial"/>
              </w:rPr>
              <w:t xml:space="preserve"> has committed to achieving the GLA’s five building safety standards, then </w:t>
            </w:r>
            <w:r w:rsidR="0289B1A6" w:rsidRPr="03D3A7B7">
              <w:rPr>
                <w:rFonts w:ascii="Arial" w:eastAsia="Arial" w:hAnsi="Arial" w:cs="Arial"/>
              </w:rPr>
              <w:t>please</w:t>
            </w:r>
            <w:r w:rsidRPr="03D3A7B7">
              <w:rPr>
                <w:rFonts w:ascii="Arial" w:eastAsia="Arial" w:hAnsi="Arial" w:cs="Arial"/>
              </w:rPr>
              <w:t xml:space="preserve"> c</w:t>
            </w:r>
            <w:r w:rsidR="51F6A1B0" w:rsidRPr="03D3A7B7">
              <w:rPr>
                <w:rFonts w:ascii="Arial" w:eastAsia="Arial" w:hAnsi="Arial" w:cs="Arial"/>
              </w:rPr>
              <w:t>onfirm</w:t>
            </w:r>
            <w:r w:rsidRPr="03D3A7B7">
              <w:rPr>
                <w:rFonts w:ascii="Arial" w:eastAsia="Arial" w:hAnsi="Arial" w:cs="Arial"/>
              </w:rPr>
              <w:t xml:space="preserve"> compliance. </w:t>
            </w:r>
          </w:p>
          <w:p w14:paraId="5CFF8FDF" w14:textId="09BCCF83" w:rsidR="00401A46" w:rsidRPr="005A508D" w:rsidRDefault="74B307D0" w:rsidP="03D3A7B7">
            <w:pPr>
              <w:spacing w:before="120"/>
              <w:rPr>
                <w:rFonts w:ascii="Arial" w:eastAsia="Arial" w:hAnsi="Arial" w:cs="Arial"/>
              </w:rPr>
            </w:pPr>
            <w:r w:rsidRPr="282DB958">
              <w:rPr>
                <w:rFonts w:ascii="Arial" w:eastAsia="Arial" w:hAnsi="Arial" w:cs="Arial"/>
              </w:rPr>
              <w:t>Below is a list of evidence providers should retain on file and auditors should review in relation to these standards. However, please note that the GLA did not</w:t>
            </w:r>
            <w:r w:rsidR="6C589D51" w:rsidRPr="282DB958">
              <w:rPr>
                <w:rFonts w:ascii="Arial" w:eastAsia="Arial" w:hAnsi="Arial" w:cs="Arial"/>
              </w:rPr>
              <w:t xml:space="preserve"> provide formal guidance to providers at the start of the AHP 21-26 (when these standards were introduced) to clarify what evidence should be </w:t>
            </w:r>
            <w:r w:rsidR="35A49BFF" w:rsidRPr="282DB958">
              <w:rPr>
                <w:rFonts w:ascii="Arial" w:eastAsia="Arial" w:hAnsi="Arial" w:cs="Arial"/>
              </w:rPr>
              <w:t xml:space="preserve">retained, so not all evidence may be available and/or other evidence may be provided in some instances. </w:t>
            </w:r>
            <w:r w:rsidR="21A832D0" w:rsidRPr="282DB958">
              <w:rPr>
                <w:rFonts w:ascii="Arial" w:eastAsia="Arial" w:hAnsi="Arial" w:cs="Arial"/>
              </w:rPr>
              <w:t xml:space="preserve"> </w:t>
            </w:r>
          </w:p>
          <w:p w14:paraId="1A7630A2" w14:textId="3BE35801" w:rsidR="00B006B7" w:rsidRPr="005A508D" w:rsidRDefault="33B9DB9E" w:rsidP="03D3A7B7">
            <w:pPr>
              <w:pStyle w:val="ListParagraph"/>
              <w:numPr>
                <w:ilvl w:val="0"/>
                <w:numId w:val="3"/>
              </w:numPr>
              <w:spacing w:before="240"/>
              <w:ind w:left="318"/>
              <w:rPr>
                <w:rFonts w:ascii="Arial" w:eastAsia="Arial" w:hAnsi="Arial" w:cs="Arial"/>
              </w:rPr>
            </w:pPr>
            <w:r w:rsidRPr="03D3A7B7">
              <w:rPr>
                <w:rFonts w:ascii="Arial" w:eastAsia="Arial" w:hAnsi="Arial" w:cs="Arial"/>
              </w:rPr>
              <w:t>S</w:t>
            </w:r>
            <w:r w:rsidR="3B84B107" w:rsidRPr="03D3A7B7">
              <w:rPr>
                <w:rFonts w:ascii="Arial" w:eastAsia="Arial" w:hAnsi="Arial" w:cs="Arial"/>
              </w:rPr>
              <w:t xml:space="preserve">tandard 1: </w:t>
            </w:r>
            <w:r w:rsidR="3A67EC3B" w:rsidRPr="03D3A7B7">
              <w:rPr>
                <w:rFonts w:ascii="Arial" w:eastAsia="Arial" w:hAnsi="Arial" w:cs="Arial"/>
              </w:rPr>
              <w:t>provider</w:t>
            </w:r>
            <w:r w:rsidR="3B84B107" w:rsidRPr="03D3A7B7">
              <w:rPr>
                <w:rFonts w:ascii="Arial" w:eastAsia="Arial" w:hAnsi="Arial" w:cs="Arial"/>
              </w:rPr>
              <w:t xml:space="preserve"> may have written confirmation from contractor on file regarding compliance. It may also be possible to review the maintenance agreement to confirm </w:t>
            </w:r>
            <w:r w:rsidR="50D31EAD" w:rsidRPr="03D3A7B7">
              <w:rPr>
                <w:rFonts w:ascii="Arial" w:eastAsia="Arial" w:hAnsi="Arial" w:cs="Arial"/>
              </w:rPr>
              <w:t xml:space="preserve">that </w:t>
            </w:r>
            <w:r w:rsidR="3B84B107" w:rsidRPr="03D3A7B7">
              <w:rPr>
                <w:rFonts w:ascii="Arial" w:eastAsia="Arial" w:hAnsi="Arial" w:cs="Arial"/>
              </w:rPr>
              <w:t>Automatic Water Fire Suppression Systems (AWFSS – i.e. sprinklers) are in place.</w:t>
            </w:r>
          </w:p>
          <w:p w14:paraId="14B50DEF" w14:textId="7DC83561" w:rsidR="00B006B7" w:rsidRPr="005A508D" w:rsidRDefault="50D31EAD" w:rsidP="03D3A7B7">
            <w:pPr>
              <w:pStyle w:val="ListParagraph"/>
              <w:numPr>
                <w:ilvl w:val="0"/>
                <w:numId w:val="3"/>
              </w:numPr>
              <w:ind w:left="318"/>
              <w:rPr>
                <w:rFonts w:ascii="Arial" w:eastAsia="Arial" w:hAnsi="Arial" w:cs="Arial"/>
              </w:rPr>
            </w:pPr>
            <w:r w:rsidRPr="03D3A7B7">
              <w:rPr>
                <w:rFonts w:ascii="Arial" w:eastAsia="Arial" w:hAnsi="Arial" w:cs="Arial"/>
              </w:rPr>
              <w:t>S</w:t>
            </w:r>
            <w:r w:rsidR="3B84B107" w:rsidRPr="03D3A7B7">
              <w:rPr>
                <w:rFonts w:ascii="Arial" w:eastAsia="Arial" w:hAnsi="Arial" w:cs="Arial"/>
              </w:rPr>
              <w:t>tandard 2: p</w:t>
            </w:r>
            <w:r w:rsidR="0A29BA91" w:rsidRPr="03D3A7B7">
              <w:rPr>
                <w:rFonts w:ascii="Arial" w:eastAsia="Arial" w:hAnsi="Arial" w:cs="Arial"/>
              </w:rPr>
              <w:t>rovider</w:t>
            </w:r>
            <w:r w:rsidR="3B84B107" w:rsidRPr="03D3A7B7">
              <w:rPr>
                <w:rFonts w:ascii="Arial" w:eastAsia="Arial" w:hAnsi="Arial" w:cs="Arial"/>
              </w:rPr>
              <w:t xml:space="preserve"> may have written confirmation from contractor regarding compliance.</w:t>
            </w:r>
          </w:p>
          <w:p w14:paraId="58852D56" w14:textId="30CF6404" w:rsidR="00B006B7" w:rsidRPr="005A508D" w:rsidRDefault="50D31EAD" w:rsidP="03D3A7B7">
            <w:pPr>
              <w:pStyle w:val="ListParagraph"/>
              <w:numPr>
                <w:ilvl w:val="0"/>
                <w:numId w:val="3"/>
              </w:numPr>
              <w:ind w:left="318"/>
              <w:rPr>
                <w:rFonts w:ascii="Arial" w:eastAsia="Arial" w:hAnsi="Arial" w:cs="Arial"/>
              </w:rPr>
            </w:pPr>
            <w:r w:rsidRPr="03D3A7B7">
              <w:rPr>
                <w:rFonts w:ascii="Arial" w:eastAsia="Arial" w:hAnsi="Arial" w:cs="Arial"/>
              </w:rPr>
              <w:t>S</w:t>
            </w:r>
            <w:r w:rsidR="3B84B107" w:rsidRPr="03D3A7B7">
              <w:rPr>
                <w:rFonts w:ascii="Arial" w:eastAsia="Arial" w:hAnsi="Arial" w:cs="Arial"/>
              </w:rPr>
              <w:t xml:space="preserve">tandard 3: </w:t>
            </w:r>
            <w:r w:rsidRPr="03D3A7B7">
              <w:rPr>
                <w:rFonts w:ascii="Arial" w:eastAsia="Arial" w:hAnsi="Arial" w:cs="Arial"/>
              </w:rPr>
              <w:t>p</w:t>
            </w:r>
            <w:r w:rsidR="0A29BA91" w:rsidRPr="03D3A7B7">
              <w:rPr>
                <w:rFonts w:ascii="Arial" w:eastAsia="Arial" w:hAnsi="Arial" w:cs="Arial"/>
              </w:rPr>
              <w:t>rovider</w:t>
            </w:r>
            <w:r w:rsidR="3B84B107" w:rsidRPr="03D3A7B7">
              <w:rPr>
                <w:rFonts w:ascii="Arial" w:eastAsia="Arial" w:hAnsi="Arial" w:cs="Arial"/>
              </w:rPr>
              <w:t xml:space="preserve"> may have written confirmation from contractor regarding compliance.</w:t>
            </w:r>
          </w:p>
          <w:p w14:paraId="07FBAD25" w14:textId="46CAA9DE" w:rsidR="00B006B7" w:rsidRPr="005A508D" w:rsidRDefault="50D31EAD" w:rsidP="03D3A7B7">
            <w:pPr>
              <w:pStyle w:val="ListParagraph"/>
              <w:numPr>
                <w:ilvl w:val="0"/>
                <w:numId w:val="3"/>
              </w:numPr>
              <w:ind w:left="318"/>
              <w:rPr>
                <w:rFonts w:ascii="Arial" w:eastAsia="Arial" w:hAnsi="Arial" w:cs="Arial"/>
              </w:rPr>
            </w:pPr>
            <w:r w:rsidRPr="03D3A7B7">
              <w:rPr>
                <w:rFonts w:ascii="Arial" w:eastAsia="Arial" w:hAnsi="Arial" w:cs="Arial"/>
              </w:rPr>
              <w:t>S</w:t>
            </w:r>
            <w:r w:rsidR="3B84B107" w:rsidRPr="03D3A7B7">
              <w:rPr>
                <w:rFonts w:ascii="Arial" w:eastAsia="Arial" w:hAnsi="Arial" w:cs="Arial"/>
              </w:rPr>
              <w:t xml:space="preserve">tandard 4: </w:t>
            </w:r>
            <w:r w:rsidRPr="03D3A7B7">
              <w:rPr>
                <w:rFonts w:ascii="Arial" w:eastAsia="Arial" w:hAnsi="Arial" w:cs="Arial"/>
              </w:rPr>
              <w:t>there may be</w:t>
            </w:r>
            <w:r w:rsidR="3B84B107" w:rsidRPr="03D3A7B7">
              <w:rPr>
                <w:rFonts w:ascii="Arial" w:eastAsia="Arial" w:hAnsi="Arial" w:cs="Arial"/>
              </w:rPr>
              <w:t xml:space="preserve"> evidence of confirmation from </w:t>
            </w:r>
            <w:r w:rsidR="18D56388" w:rsidRPr="03D3A7B7">
              <w:rPr>
                <w:rFonts w:ascii="Arial" w:eastAsia="Arial" w:hAnsi="Arial" w:cs="Arial"/>
              </w:rPr>
              <w:t xml:space="preserve">the </w:t>
            </w:r>
            <w:r w:rsidR="3B84B107" w:rsidRPr="03D3A7B7">
              <w:rPr>
                <w:rFonts w:ascii="Arial" w:eastAsia="Arial" w:hAnsi="Arial" w:cs="Arial"/>
              </w:rPr>
              <w:t>manufacturer’s registration service. For the avoidance of d</w:t>
            </w:r>
            <w:r w:rsidRPr="03D3A7B7">
              <w:rPr>
                <w:rFonts w:ascii="Arial" w:eastAsia="Arial" w:hAnsi="Arial" w:cs="Arial"/>
              </w:rPr>
              <w:t>oubt</w:t>
            </w:r>
            <w:r w:rsidR="3B84B107" w:rsidRPr="03D3A7B7">
              <w:rPr>
                <w:rFonts w:ascii="Arial" w:eastAsia="Arial" w:hAnsi="Arial" w:cs="Arial"/>
              </w:rPr>
              <w:t>, this covers both integrated and free-standing appliances.</w:t>
            </w:r>
          </w:p>
          <w:p w14:paraId="7D1C6C37" w14:textId="7BC46CBA" w:rsidR="00163FA3" w:rsidRPr="00D75AE7" w:rsidRDefault="18D56388" w:rsidP="03D3A7B7">
            <w:pPr>
              <w:pStyle w:val="ListParagraph"/>
              <w:numPr>
                <w:ilvl w:val="0"/>
                <w:numId w:val="3"/>
              </w:numPr>
              <w:ind w:left="318"/>
              <w:rPr>
                <w:rFonts w:ascii="Arial" w:eastAsia="Arial" w:hAnsi="Arial" w:cs="Arial"/>
              </w:rPr>
            </w:pPr>
            <w:r w:rsidRPr="03D3A7B7">
              <w:rPr>
                <w:rFonts w:ascii="Arial" w:eastAsia="Arial" w:hAnsi="Arial" w:cs="Arial"/>
              </w:rPr>
              <w:t>S</w:t>
            </w:r>
            <w:r w:rsidR="3B84B107" w:rsidRPr="03D3A7B7">
              <w:rPr>
                <w:rFonts w:ascii="Arial" w:eastAsia="Arial" w:hAnsi="Arial" w:cs="Arial"/>
              </w:rPr>
              <w:t>tandard 5: review the resident ‘pack’ or ‘manual’ for information about product registration, product recalls and electrical safety.</w:t>
            </w:r>
          </w:p>
          <w:p w14:paraId="6498B98A" w14:textId="09309643" w:rsidR="00163FA3" w:rsidRPr="00163FA3" w:rsidRDefault="33B9DB9E" w:rsidP="03D3A7B7">
            <w:pPr>
              <w:spacing w:before="240"/>
              <w:rPr>
                <w:rFonts w:ascii="Arial" w:eastAsia="Arial" w:hAnsi="Arial" w:cs="Arial"/>
              </w:rPr>
            </w:pPr>
            <w:r w:rsidRPr="03D3A7B7">
              <w:rPr>
                <w:rFonts w:ascii="Arial" w:eastAsia="Arial" w:hAnsi="Arial" w:cs="Arial"/>
              </w:rPr>
              <w:t xml:space="preserve">Auditors should set out what information they have reviewed and what conclusions they have reached as a result. </w:t>
            </w:r>
          </w:p>
          <w:p w14:paraId="7BC84F74" w14:textId="7382C12A" w:rsidR="00B006B7" w:rsidRPr="005A508D" w:rsidRDefault="3B84B107" w:rsidP="03D3A7B7">
            <w:pPr>
              <w:spacing w:before="120"/>
              <w:rPr>
                <w:rFonts w:ascii="Arial" w:eastAsia="Arial" w:hAnsi="Arial" w:cs="Arial"/>
              </w:rPr>
            </w:pPr>
            <w:r w:rsidRPr="03D3A7B7">
              <w:rPr>
                <w:rFonts w:ascii="Arial" w:eastAsia="Arial" w:hAnsi="Arial" w:cs="Arial"/>
              </w:rPr>
              <w:lastRenderedPageBreak/>
              <w:t xml:space="preserve">If the </w:t>
            </w:r>
            <w:r w:rsidR="0A29BA91" w:rsidRPr="03D3A7B7">
              <w:rPr>
                <w:rFonts w:ascii="Arial" w:eastAsia="Arial" w:hAnsi="Arial" w:cs="Arial"/>
              </w:rPr>
              <w:t>provider</w:t>
            </w:r>
            <w:r w:rsidRPr="03D3A7B7">
              <w:rPr>
                <w:rFonts w:ascii="Arial" w:eastAsia="Arial" w:hAnsi="Arial" w:cs="Arial"/>
              </w:rPr>
              <w:t xml:space="preserve"> has secured an exemption from the GLA,</w:t>
            </w:r>
            <w:r w:rsidR="172E6A42" w:rsidRPr="03D3A7B7">
              <w:rPr>
                <w:rFonts w:ascii="Arial" w:eastAsia="Arial" w:hAnsi="Arial" w:cs="Arial"/>
              </w:rPr>
              <w:t xml:space="preserve"> evidence of this</w:t>
            </w:r>
            <w:r w:rsidRPr="03D3A7B7">
              <w:rPr>
                <w:rFonts w:ascii="Arial" w:eastAsia="Arial" w:hAnsi="Arial" w:cs="Arial"/>
              </w:rPr>
              <w:t xml:space="preserve"> should be on file.</w:t>
            </w:r>
          </w:p>
        </w:tc>
      </w:tr>
      <w:tr w:rsidR="00B006B7" w:rsidRPr="005A508D" w14:paraId="3E0004CE" w14:textId="4C9CC21F" w:rsidTr="4809A309">
        <w:trPr>
          <w:trHeight w:val="300"/>
        </w:trPr>
        <w:tc>
          <w:tcPr>
            <w:tcW w:w="709" w:type="dxa"/>
            <w:shd w:val="clear" w:color="auto" w:fill="FFFFFF" w:themeFill="background1"/>
            <w:vAlign w:val="center"/>
          </w:tcPr>
          <w:p w14:paraId="685D0FEB" w14:textId="38F09D07" w:rsidR="00B006B7" w:rsidRPr="005A508D" w:rsidRDefault="3B84B107" w:rsidP="03D3A7B7">
            <w:pPr>
              <w:rPr>
                <w:rFonts w:ascii="Arial" w:eastAsia="Arial" w:hAnsi="Arial" w:cs="Arial"/>
                <w:b/>
                <w:bCs/>
              </w:rPr>
            </w:pPr>
            <w:r w:rsidRPr="35364712">
              <w:rPr>
                <w:rFonts w:ascii="Arial" w:eastAsia="Arial" w:hAnsi="Arial" w:cs="Arial"/>
                <w:b/>
                <w:bCs/>
              </w:rPr>
              <w:lastRenderedPageBreak/>
              <w:t>2</w:t>
            </w:r>
            <w:r w:rsidR="6ECCAFE6" w:rsidRPr="35364712">
              <w:rPr>
                <w:rFonts w:ascii="Arial" w:eastAsia="Arial" w:hAnsi="Arial" w:cs="Arial"/>
                <w:b/>
                <w:bCs/>
              </w:rPr>
              <w:t>5</w:t>
            </w:r>
          </w:p>
        </w:tc>
        <w:tc>
          <w:tcPr>
            <w:tcW w:w="4111" w:type="dxa"/>
            <w:shd w:val="clear" w:color="auto" w:fill="FFFFFF" w:themeFill="background1"/>
            <w:vAlign w:val="center"/>
          </w:tcPr>
          <w:p w14:paraId="55E21980" w14:textId="77777777" w:rsidR="00B006B7" w:rsidRPr="005A508D" w:rsidRDefault="3B84B107" w:rsidP="03D3A7B7">
            <w:pPr>
              <w:spacing w:before="120"/>
              <w:rPr>
                <w:rFonts w:ascii="Arial" w:eastAsia="Arial" w:hAnsi="Arial" w:cs="Arial"/>
              </w:rPr>
            </w:pPr>
            <w:r w:rsidRPr="03D3A7B7">
              <w:rPr>
                <w:rFonts w:ascii="Arial" w:eastAsia="Arial" w:hAnsi="Arial" w:cs="Arial"/>
              </w:rPr>
              <w:t xml:space="preserve">Does the completed project match the building safety standards confirmed on OPS? </w:t>
            </w:r>
          </w:p>
          <w:p w14:paraId="3C2EBE84" w14:textId="7EA24D6F" w:rsidR="00B006B7" w:rsidRPr="005A508D" w:rsidRDefault="172E6A42" w:rsidP="03D3A7B7">
            <w:pPr>
              <w:spacing w:before="120"/>
              <w:rPr>
                <w:rFonts w:ascii="Arial" w:eastAsia="Arial" w:hAnsi="Arial" w:cs="Arial"/>
              </w:rPr>
            </w:pPr>
            <w:r w:rsidRPr="03D3A7B7">
              <w:rPr>
                <w:rFonts w:ascii="Arial" w:eastAsia="Arial" w:hAnsi="Arial" w:cs="Arial"/>
                <w:b/>
                <w:bCs/>
              </w:rPr>
              <w:t xml:space="preserve">Note: </w:t>
            </w:r>
            <w:r w:rsidR="3B84B107" w:rsidRPr="03D3A7B7">
              <w:rPr>
                <w:rFonts w:ascii="Arial" w:eastAsia="Arial" w:hAnsi="Arial" w:cs="Arial"/>
              </w:rPr>
              <w:t>This section is for the following types of development:</w:t>
            </w:r>
          </w:p>
          <w:p w14:paraId="684F9941" w14:textId="23EC70AD" w:rsidR="00B006B7" w:rsidRPr="005A508D" w:rsidRDefault="22151FBF" w:rsidP="03D3A7B7">
            <w:pPr>
              <w:pStyle w:val="ListParagraph"/>
              <w:numPr>
                <w:ilvl w:val="0"/>
                <w:numId w:val="24"/>
              </w:numPr>
              <w:spacing w:before="120"/>
              <w:ind w:left="462"/>
              <w:rPr>
                <w:rFonts w:ascii="Arial" w:eastAsia="Arial" w:hAnsi="Arial" w:cs="Arial"/>
              </w:rPr>
            </w:pPr>
            <w:r w:rsidRPr="03D3A7B7">
              <w:rPr>
                <w:rFonts w:ascii="Arial" w:eastAsia="Arial" w:hAnsi="Arial" w:cs="Arial"/>
              </w:rPr>
              <w:t>a</w:t>
            </w:r>
            <w:r w:rsidR="3B84B107" w:rsidRPr="03D3A7B7">
              <w:rPr>
                <w:rFonts w:ascii="Arial" w:eastAsia="Arial" w:hAnsi="Arial" w:cs="Arial"/>
              </w:rPr>
              <w:t>cquisitions (excluding off-the-shelf acquisitions</w:t>
            </w:r>
            <w:r w:rsidRPr="03D3A7B7">
              <w:rPr>
                <w:rFonts w:ascii="Arial" w:eastAsia="Arial" w:hAnsi="Arial" w:cs="Arial"/>
              </w:rPr>
              <w:t>, see question 20</w:t>
            </w:r>
            <w:r w:rsidR="3B84B107" w:rsidRPr="03D3A7B7">
              <w:rPr>
                <w:rFonts w:ascii="Arial" w:eastAsia="Arial" w:hAnsi="Arial" w:cs="Arial"/>
              </w:rPr>
              <w:t>)</w:t>
            </w:r>
          </w:p>
          <w:p w14:paraId="50B74182" w14:textId="057A8F3D" w:rsidR="00B006B7" w:rsidRPr="005A508D" w:rsidRDefault="22151FBF" w:rsidP="03D3A7B7">
            <w:pPr>
              <w:pStyle w:val="ListParagraph"/>
              <w:numPr>
                <w:ilvl w:val="0"/>
                <w:numId w:val="24"/>
              </w:numPr>
              <w:spacing w:before="120"/>
              <w:ind w:left="462"/>
              <w:rPr>
                <w:rFonts w:ascii="Arial" w:eastAsia="Arial" w:hAnsi="Arial" w:cs="Arial"/>
              </w:rPr>
            </w:pPr>
            <w:r w:rsidRPr="03D3A7B7">
              <w:rPr>
                <w:rFonts w:ascii="Arial" w:eastAsia="Arial" w:hAnsi="Arial" w:cs="Arial"/>
              </w:rPr>
              <w:t>n</w:t>
            </w:r>
            <w:r w:rsidR="3B84B107" w:rsidRPr="03D3A7B7">
              <w:rPr>
                <w:rFonts w:ascii="Arial" w:eastAsia="Arial" w:hAnsi="Arial" w:cs="Arial"/>
              </w:rPr>
              <w:t>ew</w:t>
            </w:r>
            <w:r w:rsidRPr="03D3A7B7">
              <w:rPr>
                <w:rFonts w:ascii="Arial" w:eastAsia="Arial" w:hAnsi="Arial" w:cs="Arial"/>
              </w:rPr>
              <w:t>-</w:t>
            </w:r>
            <w:r w:rsidR="3B84B107" w:rsidRPr="03D3A7B7">
              <w:rPr>
                <w:rFonts w:ascii="Arial" w:eastAsia="Arial" w:hAnsi="Arial" w:cs="Arial"/>
              </w:rPr>
              <w:t xml:space="preserve">build houses purchased after completion, not commissioned through </w:t>
            </w:r>
            <w:r w:rsidRPr="03D3A7B7">
              <w:rPr>
                <w:rFonts w:ascii="Arial" w:eastAsia="Arial" w:hAnsi="Arial" w:cs="Arial"/>
              </w:rPr>
              <w:t xml:space="preserve">AHP </w:t>
            </w:r>
            <w:r w:rsidR="3B84B107" w:rsidRPr="03D3A7B7">
              <w:rPr>
                <w:rFonts w:ascii="Arial" w:eastAsia="Arial" w:hAnsi="Arial" w:cs="Arial"/>
              </w:rPr>
              <w:t xml:space="preserve">21-26 (excluding supported </w:t>
            </w:r>
            <w:r w:rsidRPr="03D3A7B7">
              <w:rPr>
                <w:rFonts w:ascii="Arial" w:eastAsia="Arial" w:hAnsi="Arial" w:cs="Arial"/>
              </w:rPr>
              <w:t>and</w:t>
            </w:r>
            <w:r w:rsidR="3B84B107" w:rsidRPr="03D3A7B7">
              <w:rPr>
                <w:rFonts w:ascii="Arial" w:eastAsia="Arial" w:hAnsi="Arial" w:cs="Arial"/>
              </w:rPr>
              <w:t xml:space="preserve"> specialist</w:t>
            </w:r>
            <w:r w:rsidRPr="03D3A7B7">
              <w:rPr>
                <w:rFonts w:ascii="Arial" w:eastAsia="Arial" w:hAnsi="Arial" w:cs="Arial"/>
              </w:rPr>
              <w:t xml:space="preserve"> housing</w:t>
            </w:r>
            <w:r w:rsidR="3B84B107" w:rsidRPr="03D3A7B7">
              <w:rPr>
                <w:rFonts w:ascii="Arial" w:eastAsia="Arial" w:hAnsi="Arial" w:cs="Arial"/>
              </w:rPr>
              <w:t>)</w:t>
            </w:r>
          </w:p>
          <w:p w14:paraId="2158EB79" w14:textId="47F57ED2" w:rsidR="00B006B7" w:rsidRPr="005A508D" w:rsidRDefault="3B84B107" w:rsidP="03D3A7B7">
            <w:pPr>
              <w:pStyle w:val="ListParagraph"/>
              <w:numPr>
                <w:ilvl w:val="0"/>
                <w:numId w:val="24"/>
              </w:numPr>
              <w:spacing w:before="120"/>
              <w:ind w:left="462"/>
              <w:rPr>
                <w:rFonts w:ascii="Arial" w:eastAsia="Arial" w:hAnsi="Arial" w:cs="Arial"/>
              </w:rPr>
            </w:pPr>
            <w:r w:rsidRPr="03D3A7B7">
              <w:rPr>
                <w:rFonts w:ascii="Arial" w:eastAsia="Arial" w:hAnsi="Arial" w:cs="Arial"/>
              </w:rPr>
              <w:t>Homes delivered as refurbishment, conversion or remodelling</w:t>
            </w:r>
            <w:r w:rsidR="6F115F6B" w:rsidRPr="03D3A7B7">
              <w:rPr>
                <w:rFonts w:ascii="Arial" w:eastAsia="Arial" w:hAnsi="Arial" w:cs="Arial"/>
              </w:rPr>
              <w:t>.</w:t>
            </w:r>
          </w:p>
          <w:p w14:paraId="6B4E533A" w14:textId="300F29D0" w:rsidR="00B006B7" w:rsidRPr="005A508D" w:rsidRDefault="3B84B107" w:rsidP="03D3A7B7">
            <w:pPr>
              <w:spacing w:before="120"/>
              <w:rPr>
                <w:rFonts w:ascii="Arial" w:eastAsia="Arial" w:hAnsi="Arial" w:cs="Arial"/>
              </w:rPr>
            </w:pPr>
            <w:r w:rsidRPr="03D3A7B7">
              <w:rPr>
                <w:rFonts w:ascii="Arial" w:eastAsia="Arial" w:hAnsi="Arial" w:cs="Arial"/>
              </w:rPr>
              <w:t>Acquisitions in this section include ‘second-hand’ homes, i.e. the purchase of homes that have previously been occupied.</w:t>
            </w:r>
          </w:p>
          <w:p w14:paraId="7E764961" w14:textId="77777777" w:rsidR="00CE1C19" w:rsidRPr="005A508D" w:rsidRDefault="33034C2D" w:rsidP="03D3A7B7">
            <w:pPr>
              <w:spacing w:before="120"/>
              <w:rPr>
                <w:rFonts w:ascii="Arial" w:eastAsia="Arial" w:hAnsi="Arial" w:cs="Arial"/>
              </w:rPr>
            </w:pPr>
            <w:r w:rsidRPr="03D3A7B7">
              <w:rPr>
                <w:rFonts w:ascii="Arial" w:eastAsia="Arial" w:hAnsi="Arial" w:cs="Arial"/>
              </w:rPr>
              <w:t xml:space="preserve">This question does not apply to projects that </w:t>
            </w:r>
            <w:proofErr w:type="gramStart"/>
            <w:r w:rsidRPr="03D3A7B7">
              <w:rPr>
                <w:rFonts w:ascii="Arial" w:eastAsia="Arial" w:hAnsi="Arial" w:cs="Arial"/>
              </w:rPr>
              <w:t>entered into</w:t>
            </w:r>
            <w:proofErr w:type="gramEnd"/>
            <w:r w:rsidRPr="03D3A7B7">
              <w:rPr>
                <w:rFonts w:ascii="Arial" w:eastAsia="Arial" w:hAnsi="Arial" w:cs="Arial"/>
              </w:rPr>
              <w:t xml:space="preserve"> a contract before 2021, including AHP 16-23 or CASSH projects, or to projects that were awarded funding through the first round of RSAP 2020-21. </w:t>
            </w:r>
          </w:p>
          <w:p w14:paraId="5538A40E" w14:textId="03FF914F" w:rsidR="00B006B7" w:rsidRPr="005A508D" w:rsidRDefault="00B006B7" w:rsidP="03D3A7B7">
            <w:pPr>
              <w:spacing w:before="120"/>
              <w:rPr>
                <w:rFonts w:ascii="Arial" w:eastAsia="Arial" w:hAnsi="Arial" w:cs="Arial"/>
              </w:rPr>
            </w:pPr>
          </w:p>
        </w:tc>
        <w:tc>
          <w:tcPr>
            <w:tcW w:w="5387" w:type="dxa"/>
            <w:shd w:val="clear" w:color="auto" w:fill="FFFFFF" w:themeFill="background1"/>
          </w:tcPr>
          <w:p w14:paraId="4C448A3F" w14:textId="6555279A" w:rsidR="00B006B7" w:rsidRPr="005A508D" w:rsidRDefault="0A29BA91" w:rsidP="03D3A7B7">
            <w:pPr>
              <w:spacing w:before="120"/>
              <w:rPr>
                <w:rFonts w:ascii="Arial" w:eastAsia="Arial" w:hAnsi="Arial" w:cs="Arial"/>
              </w:rPr>
            </w:pPr>
            <w:r w:rsidRPr="03D3A7B7">
              <w:rPr>
                <w:rFonts w:ascii="Arial" w:eastAsia="Arial" w:hAnsi="Arial" w:cs="Arial"/>
              </w:rPr>
              <w:t>Providers</w:t>
            </w:r>
            <w:r w:rsidR="3B84B107" w:rsidRPr="03D3A7B7">
              <w:rPr>
                <w:rFonts w:ascii="Arial" w:eastAsia="Arial" w:hAnsi="Arial" w:cs="Arial"/>
              </w:rPr>
              <w:t xml:space="preserve"> with projects in this section are required to achieve three of the GLA’s five building safety standards. These are standards 2, 4 and 5 (as set out in section 2 of the CFG). </w:t>
            </w:r>
          </w:p>
          <w:p w14:paraId="1D928C30" w14:textId="77777777" w:rsidR="001F699A" w:rsidRPr="005A508D" w:rsidRDefault="3A67EC3B" w:rsidP="03D3A7B7">
            <w:pPr>
              <w:spacing w:before="120"/>
              <w:rPr>
                <w:rFonts w:ascii="Arial" w:eastAsia="Arial" w:hAnsi="Arial" w:cs="Arial"/>
              </w:rPr>
            </w:pPr>
            <w:r w:rsidRPr="282DB958">
              <w:rPr>
                <w:rFonts w:ascii="Arial" w:eastAsia="Arial" w:hAnsi="Arial" w:cs="Arial"/>
              </w:rPr>
              <w:t xml:space="preserve">Below is a list of evidence providers should retain on file and auditors should review in relation to these standards. However, please note that the GLA did not provide formal guidance to providers at the start of the AHP 21-26 (when these standards were introduced) to clarify what evidence should be retained, so not all evidence may be available and/or other evidence may be provided in some instances.  </w:t>
            </w:r>
          </w:p>
          <w:p w14:paraId="73F444AF" w14:textId="4CDD9E6E" w:rsidR="00B006B7" w:rsidRPr="005A508D" w:rsidRDefault="164093D9" w:rsidP="03D3A7B7">
            <w:pPr>
              <w:pStyle w:val="ListParagraph"/>
              <w:numPr>
                <w:ilvl w:val="0"/>
                <w:numId w:val="2"/>
              </w:numPr>
              <w:spacing w:before="240" w:line="257" w:lineRule="auto"/>
              <w:rPr>
                <w:rFonts w:ascii="Arial" w:eastAsia="Arial" w:hAnsi="Arial" w:cs="Arial"/>
              </w:rPr>
            </w:pPr>
            <w:r w:rsidRPr="03D3A7B7">
              <w:rPr>
                <w:rFonts w:ascii="Arial" w:eastAsia="Arial" w:hAnsi="Arial" w:cs="Arial"/>
              </w:rPr>
              <w:t>S</w:t>
            </w:r>
            <w:r w:rsidR="3B84B107" w:rsidRPr="03D3A7B7">
              <w:rPr>
                <w:rFonts w:ascii="Arial" w:eastAsia="Arial" w:hAnsi="Arial" w:cs="Arial"/>
              </w:rPr>
              <w:t>tandard 2</w:t>
            </w:r>
            <w:r w:rsidRPr="03D3A7B7">
              <w:rPr>
                <w:rFonts w:ascii="Arial" w:eastAsia="Arial" w:hAnsi="Arial" w:cs="Arial"/>
              </w:rPr>
              <w:t>:</w:t>
            </w:r>
            <w:r w:rsidR="3B84B107" w:rsidRPr="03D3A7B7">
              <w:rPr>
                <w:rFonts w:ascii="Arial" w:eastAsia="Arial" w:hAnsi="Arial" w:cs="Arial"/>
              </w:rPr>
              <w:t xml:space="preserve"> confirm there is a signed Statement of Reasonable Endeavours on file (a template of which is available </w:t>
            </w:r>
            <w:r w:rsidRPr="03D3A7B7">
              <w:rPr>
                <w:rFonts w:ascii="Arial" w:eastAsia="Arial" w:hAnsi="Arial" w:cs="Arial"/>
              </w:rPr>
              <w:t>at</w:t>
            </w:r>
            <w:r w:rsidR="3B84B107" w:rsidRPr="03D3A7B7">
              <w:rPr>
                <w:rFonts w:ascii="Arial" w:eastAsia="Arial" w:hAnsi="Arial" w:cs="Arial"/>
              </w:rPr>
              <w:t xml:space="preserve"> </w:t>
            </w:r>
            <w:hyperlink r:id="rId21">
              <w:r w:rsidRPr="03D3A7B7">
                <w:rPr>
                  <w:rStyle w:val="Hyperlink"/>
                  <w:rFonts w:ascii="Arial" w:eastAsia="Arial" w:hAnsi="Arial" w:cs="Arial"/>
                </w:rPr>
                <w:t>www.london.gov.uk/programmes-strategies/housing-and-land/improving-quality/building-safety-london</w:t>
              </w:r>
            </w:hyperlink>
            <w:r w:rsidR="3B84B107" w:rsidRPr="03D3A7B7">
              <w:rPr>
                <w:rFonts w:ascii="Arial" w:eastAsia="Arial" w:hAnsi="Arial" w:cs="Arial"/>
              </w:rPr>
              <w:t>), and evidence that this has been s</w:t>
            </w:r>
            <w:r w:rsidRPr="03D3A7B7">
              <w:rPr>
                <w:rFonts w:ascii="Arial" w:eastAsia="Arial" w:hAnsi="Arial" w:cs="Arial"/>
              </w:rPr>
              <w:t>ubmitted</w:t>
            </w:r>
            <w:r w:rsidR="3B84B107" w:rsidRPr="03D3A7B7">
              <w:rPr>
                <w:rFonts w:ascii="Arial" w:eastAsia="Arial" w:hAnsi="Arial" w:cs="Arial"/>
              </w:rPr>
              <w:t xml:space="preserve"> to the GLA. Also confirm that any documents the </w:t>
            </w:r>
            <w:r w:rsidR="0A29BA91" w:rsidRPr="03D3A7B7">
              <w:rPr>
                <w:rFonts w:ascii="Arial" w:eastAsia="Arial" w:hAnsi="Arial" w:cs="Arial"/>
              </w:rPr>
              <w:t>provider</w:t>
            </w:r>
            <w:r w:rsidR="3B84B107" w:rsidRPr="03D3A7B7">
              <w:rPr>
                <w:rFonts w:ascii="Arial" w:eastAsia="Arial" w:hAnsi="Arial" w:cs="Arial"/>
              </w:rPr>
              <w:t xml:space="preserve"> has confirmed as being available in the Statement of Reasonable Endeavours </w:t>
            </w:r>
            <w:r w:rsidRPr="03D3A7B7">
              <w:rPr>
                <w:rFonts w:ascii="Arial" w:eastAsia="Arial" w:hAnsi="Arial" w:cs="Arial"/>
              </w:rPr>
              <w:t>are on file</w:t>
            </w:r>
            <w:r w:rsidR="3B84B107" w:rsidRPr="03D3A7B7">
              <w:rPr>
                <w:rFonts w:ascii="Arial" w:eastAsia="Arial" w:hAnsi="Arial" w:cs="Arial"/>
              </w:rPr>
              <w:t>.</w:t>
            </w:r>
          </w:p>
          <w:p w14:paraId="0CBA4CB5" w14:textId="77777777" w:rsidR="00AF29A8" w:rsidRPr="005A508D" w:rsidRDefault="05152D35" w:rsidP="03D3A7B7">
            <w:pPr>
              <w:pStyle w:val="ListParagraph"/>
              <w:numPr>
                <w:ilvl w:val="0"/>
                <w:numId w:val="2"/>
              </w:numPr>
              <w:rPr>
                <w:rFonts w:ascii="Arial" w:eastAsia="Arial" w:hAnsi="Arial" w:cs="Arial"/>
              </w:rPr>
            </w:pPr>
            <w:r w:rsidRPr="03D3A7B7">
              <w:rPr>
                <w:rFonts w:ascii="Arial" w:eastAsia="Arial" w:hAnsi="Arial" w:cs="Arial"/>
              </w:rPr>
              <w:t>Standard 4: there may be evidence of confirmation from the manufacturer’s registration service. For the avoidance of doubt, this covers both integrated and free-standing appliances.</w:t>
            </w:r>
          </w:p>
          <w:p w14:paraId="50292A90" w14:textId="77777777" w:rsidR="00AF29A8" w:rsidRPr="00D75AE7" w:rsidRDefault="05152D35" w:rsidP="03D3A7B7">
            <w:pPr>
              <w:pStyle w:val="ListParagraph"/>
              <w:numPr>
                <w:ilvl w:val="0"/>
                <w:numId w:val="2"/>
              </w:numPr>
              <w:rPr>
                <w:rFonts w:ascii="Arial" w:eastAsia="Arial" w:hAnsi="Arial" w:cs="Arial"/>
              </w:rPr>
            </w:pPr>
            <w:r w:rsidRPr="03D3A7B7">
              <w:rPr>
                <w:rFonts w:ascii="Arial" w:eastAsia="Arial" w:hAnsi="Arial" w:cs="Arial"/>
              </w:rPr>
              <w:t>Standard 5: review the resident ‘pack’ or ‘manual’ for information about product registration, product recalls and electrical safety.</w:t>
            </w:r>
          </w:p>
          <w:p w14:paraId="0C9A1AF1" w14:textId="77777777" w:rsidR="00E268C6" w:rsidRPr="00163FA3" w:rsidRDefault="210E5FAC" w:rsidP="03D3A7B7">
            <w:pPr>
              <w:spacing w:before="240"/>
              <w:rPr>
                <w:rFonts w:ascii="Arial" w:eastAsia="Arial" w:hAnsi="Arial" w:cs="Arial"/>
              </w:rPr>
            </w:pPr>
            <w:r w:rsidRPr="03D3A7B7">
              <w:rPr>
                <w:rFonts w:ascii="Arial" w:eastAsia="Arial" w:hAnsi="Arial" w:cs="Arial"/>
              </w:rPr>
              <w:t xml:space="preserve">Auditors should set out what information they have reviewed and what conclusions they have reached as a result. </w:t>
            </w:r>
          </w:p>
          <w:p w14:paraId="34CFF3B5" w14:textId="632997E7" w:rsidR="00B006B7" w:rsidRPr="005A508D" w:rsidRDefault="210E5FAC" w:rsidP="03D3A7B7">
            <w:pPr>
              <w:spacing w:before="240" w:after="240"/>
              <w:rPr>
                <w:rFonts w:ascii="Arial" w:eastAsia="Arial" w:hAnsi="Arial" w:cs="Arial"/>
              </w:rPr>
            </w:pPr>
            <w:r w:rsidRPr="03D3A7B7">
              <w:rPr>
                <w:rFonts w:ascii="Arial" w:eastAsia="Arial" w:hAnsi="Arial" w:cs="Arial"/>
              </w:rPr>
              <w:t xml:space="preserve">If the </w:t>
            </w:r>
            <w:r w:rsidR="0A29BA91" w:rsidRPr="03D3A7B7">
              <w:rPr>
                <w:rFonts w:ascii="Arial" w:eastAsia="Arial" w:hAnsi="Arial" w:cs="Arial"/>
              </w:rPr>
              <w:t>provider</w:t>
            </w:r>
            <w:r w:rsidRPr="03D3A7B7">
              <w:rPr>
                <w:rFonts w:ascii="Arial" w:eastAsia="Arial" w:hAnsi="Arial" w:cs="Arial"/>
              </w:rPr>
              <w:t xml:space="preserve"> has secured an exemption from the GLA, evidence of this should be on file.</w:t>
            </w:r>
          </w:p>
        </w:tc>
      </w:tr>
      <w:tr w:rsidR="00B006B7" w:rsidRPr="005A508D" w14:paraId="539B1167" w14:textId="73D0DA82" w:rsidTr="4809A309">
        <w:trPr>
          <w:trHeight w:val="300"/>
        </w:trPr>
        <w:tc>
          <w:tcPr>
            <w:tcW w:w="709" w:type="dxa"/>
            <w:shd w:val="clear" w:color="auto" w:fill="C6D9F1" w:themeFill="text2" w:themeFillTint="33"/>
            <w:vAlign w:val="center"/>
          </w:tcPr>
          <w:p w14:paraId="6645808C" w14:textId="4F4E9EA5" w:rsidR="00B006B7" w:rsidRPr="005A508D" w:rsidRDefault="00B006B7" w:rsidP="03D3A7B7">
            <w:pPr>
              <w:rPr>
                <w:rFonts w:ascii="Arial" w:eastAsia="Arial" w:hAnsi="Arial" w:cs="Arial"/>
                <w:b/>
                <w:bCs/>
              </w:rPr>
            </w:pPr>
          </w:p>
        </w:tc>
        <w:tc>
          <w:tcPr>
            <w:tcW w:w="4111" w:type="dxa"/>
            <w:shd w:val="clear" w:color="auto" w:fill="C6D9F1" w:themeFill="text2" w:themeFillTint="33"/>
            <w:vAlign w:val="center"/>
          </w:tcPr>
          <w:p w14:paraId="136174EC" w14:textId="47464422" w:rsidR="00B006B7" w:rsidRPr="005A508D" w:rsidRDefault="3B84B107" w:rsidP="03D3A7B7">
            <w:pPr>
              <w:spacing w:after="120"/>
              <w:rPr>
                <w:rFonts w:ascii="Arial" w:eastAsia="Arial" w:hAnsi="Arial" w:cs="Arial"/>
                <w:b/>
                <w:bCs/>
              </w:rPr>
            </w:pPr>
            <w:r w:rsidRPr="03D3A7B7">
              <w:rPr>
                <w:rFonts w:ascii="Arial" w:eastAsia="Arial" w:hAnsi="Arial" w:cs="Arial"/>
                <w:b/>
                <w:bCs/>
              </w:rPr>
              <w:t>Sustainability standards</w:t>
            </w:r>
          </w:p>
        </w:tc>
        <w:tc>
          <w:tcPr>
            <w:tcW w:w="5387" w:type="dxa"/>
            <w:shd w:val="clear" w:color="auto" w:fill="C6D9F1" w:themeFill="text2" w:themeFillTint="33"/>
          </w:tcPr>
          <w:p w14:paraId="2E5B905C" w14:textId="55A50F1D" w:rsidR="00B006B7" w:rsidRPr="005A508D" w:rsidRDefault="00B006B7" w:rsidP="03D3A7B7">
            <w:pPr>
              <w:spacing w:after="120"/>
              <w:rPr>
                <w:rFonts w:ascii="Arial" w:eastAsia="Arial" w:hAnsi="Arial" w:cs="Arial"/>
                <w:b/>
                <w:bCs/>
              </w:rPr>
            </w:pPr>
          </w:p>
        </w:tc>
      </w:tr>
      <w:tr w:rsidR="00B006B7" w:rsidRPr="005A508D" w14:paraId="25F7933C" w14:textId="65BC69F7" w:rsidTr="4809A309">
        <w:trPr>
          <w:trHeight w:val="300"/>
        </w:trPr>
        <w:tc>
          <w:tcPr>
            <w:tcW w:w="709" w:type="dxa"/>
            <w:shd w:val="clear" w:color="auto" w:fill="FFFFFF" w:themeFill="background1"/>
            <w:vAlign w:val="center"/>
          </w:tcPr>
          <w:p w14:paraId="6B23DC8D" w14:textId="5796C8A8" w:rsidR="00B006B7" w:rsidRPr="005A508D" w:rsidRDefault="3B84B107" w:rsidP="03D3A7B7">
            <w:pPr>
              <w:rPr>
                <w:rFonts w:ascii="Arial" w:eastAsia="Arial" w:hAnsi="Arial" w:cs="Arial"/>
                <w:b/>
                <w:bCs/>
              </w:rPr>
            </w:pPr>
            <w:r w:rsidRPr="35364712">
              <w:rPr>
                <w:rFonts w:ascii="Arial" w:eastAsia="Arial" w:hAnsi="Arial" w:cs="Arial"/>
                <w:b/>
                <w:bCs/>
              </w:rPr>
              <w:t>2</w:t>
            </w:r>
            <w:r w:rsidR="6DF65AA4" w:rsidRPr="35364712">
              <w:rPr>
                <w:rFonts w:ascii="Arial" w:eastAsia="Arial" w:hAnsi="Arial" w:cs="Arial"/>
                <w:b/>
                <w:bCs/>
              </w:rPr>
              <w:t>6</w:t>
            </w:r>
          </w:p>
        </w:tc>
        <w:tc>
          <w:tcPr>
            <w:tcW w:w="4111" w:type="dxa"/>
            <w:shd w:val="clear" w:color="auto" w:fill="FFFFFF" w:themeFill="background1"/>
            <w:vAlign w:val="center"/>
          </w:tcPr>
          <w:p w14:paraId="4DE17ABD" w14:textId="2F7BC1A4" w:rsidR="00B006B7" w:rsidRPr="005A508D" w:rsidRDefault="3B84B107" w:rsidP="03D3A7B7">
            <w:pPr>
              <w:spacing w:before="120"/>
              <w:rPr>
                <w:rFonts w:ascii="Arial" w:eastAsia="Arial" w:hAnsi="Arial" w:cs="Arial"/>
              </w:rPr>
            </w:pPr>
            <w:r w:rsidRPr="03D3A7B7">
              <w:rPr>
                <w:rFonts w:ascii="Arial" w:eastAsia="Arial" w:hAnsi="Arial" w:cs="Arial"/>
              </w:rPr>
              <w:t>Does the project achieve the relevant sustainability standards confirmed on OPS?</w:t>
            </w:r>
          </w:p>
          <w:p w14:paraId="59D10E2C" w14:textId="0CE17741" w:rsidR="00B006B7" w:rsidRPr="005A508D" w:rsidRDefault="66A60D0D" w:rsidP="03D3A7B7">
            <w:pPr>
              <w:spacing w:before="120"/>
              <w:rPr>
                <w:rFonts w:ascii="Arial" w:eastAsia="Arial" w:hAnsi="Arial" w:cs="Arial"/>
              </w:rPr>
            </w:pPr>
            <w:r w:rsidRPr="03D3A7B7">
              <w:rPr>
                <w:rFonts w:ascii="Arial" w:eastAsia="Arial" w:hAnsi="Arial" w:cs="Arial"/>
                <w:b/>
                <w:bCs/>
              </w:rPr>
              <w:lastRenderedPageBreak/>
              <w:t xml:space="preserve">Note: </w:t>
            </w:r>
            <w:r w:rsidR="3B84B107" w:rsidRPr="03D3A7B7">
              <w:rPr>
                <w:rFonts w:ascii="Arial" w:eastAsia="Arial" w:hAnsi="Arial" w:cs="Arial"/>
              </w:rPr>
              <w:t xml:space="preserve">This question applies to AHP 2021-26 projects only. </w:t>
            </w:r>
          </w:p>
        </w:tc>
        <w:tc>
          <w:tcPr>
            <w:tcW w:w="5387" w:type="dxa"/>
            <w:shd w:val="clear" w:color="auto" w:fill="FFFFFF" w:themeFill="background1"/>
          </w:tcPr>
          <w:p w14:paraId="371421CE" w14:textId="1594D80B" w:rsidR="00B006B7" w:rsidRPr="005A508D" w:rsidRDefault="3B84B107" w:rsidP="03D3A7B7">
            <w:pPr>
              <w:spacing w:before="120" w:after="120"/>
              <w:rPr>
                <w:rFonts w:ascii="Arial" w:eastAsia="Arial" w:hAnsi="Arial" w:cs="Arial"/>
              </w:rPr>
            </w:pPr>
            <w:r w:rsidRPr="03D3A7B7">
              <w:rPr>
                <w:rFonts w:ascii="Arial" w:eastAsia="Arial" w:hAnsi="Arial" w:cs="Arial"/>
              </w:rPr>
              <w:lastRenderedPageBreak/>
              <w:t xml:space="preserve">This section relates to </w:t>
            </w:r>
            <w:proofErr w:type="gramStart"/>
            <w:r w:rsidR="0A29BA91" w:rsidRPr="03D3A7B7">
              <w:rPr>
                <w:rFonts w:ascii="Arial" w:eastAsia="Arial" w:hAnsi="Arial" w:cs="Arial"/>
              </w:rPr>
              <w:t>providers’</w:t>
            </w:r>
            <w:proofErr w:type="gramEnd"/>
            <w:r w:rsidRPr="03D3A7B7">
              <w:rPr>
                <w:rFonts w:ascii="Arial" w:eastAsia="Arial" w:hAnsi="Arial" w:cs="Arial"/>
              </w:rPr>
              <w:t xml:space="preserve"> stated compliance with the standards set out in the </w:t>
            </w:r>
            <w:r w:rsidR="51B57BF5" w:rsidRPr="03D3A7B7">
              <w:rPr>
                <w:rFonts w:ascii="Arial" w:eastAsia="Arial" w:hAnsi="Arial" w:cs="Arial"/>
              </w:rPr>
              <w:lastRenderedPageBreak/>
              <w:t>s</w:t>
            </w:r>
            <w:r w:rsidRPr="03D3A7B7">
              <w:rPr>
                <w:rFonts w:ascii="Arial" w:eastAsia="Arial" w:hAnsi="Arial" w:cs="Arial"/>
              </w:rPr>
              <w:t xml:space="preserve">ustainability </w:t>
            </w:r>
            <w:r w:rsidR="51B57BF5" w:rsidRPr="03D3A7B7">
              <w:rPr>
                <w:rFonts w:ascii="Arial" w:eastAsia="Arial" w:hAnsi="Arial" w:cs="Arial"/>
              </w:rPr>
              <w:t>s</w:t>
            </w:r>
            <w:r w:rsidRPr="03D3A7B7">
              <w:rPr>
                <w:rFonts w:ascii="Arial" w:eastAsia="Arial" w:hAnsi="Arial" w:cs="Arial"/>
              </w:rPr>
              <w:t>tandard (or similar</w:t>
            </w:r>
            <w:r w:rsidR="51B57BF5" w:rsidRPr="03D3A7B7">
              <w:rPr>
                <w:rFonts w:ascii="Arial" w:eastAsia="Arial" w:hAnsi="Arial" w:cs="Arial"/>
              </w:rPr>
              <w:t>ly</w:t>
            </w:r>
            <w:r w:rsidRPr="03D3A7B7">
              <w:rPr>
                <w:rFonts w:ascii="Arial" w:eastAsia="Arial" w:hAnsi="Arial" w:cs="Arial"/>
              </w:rPr>
              <w:t xml:space="preserve"> named) block on OPS.</w:t>
            </w:r>
          </w:p>
          <w:p w14:paraId="4403D18F" w14:textId="052B6D9E" w:rsidR="00B006B7" w:rsidRPr="005A508D" w:rsidRDefault="09599B3C" w:rsidP="03D3A7B7">
            <w:pPr>
              <w:spacing w:before="120" w:after="120"/>
              <w:rPr>
                <w:rFonts w:ascii="Arial" w:eastAsia="Arial" w:hAnsi="Arial" w:cs="Arial"/>
              </w:rPr>
            </w:pPr>
            <w:r w:rsidRPr="03D3A7B7">
              <w:rPr>
                <w:rFonts w:ascii="Arial" w:eastAsia="Arial" w:hAnsi="Arial" w:cs="Arial"/>
              </w:rPr>
              <w:t>Where</w:t>
            </w:r>
            <w:r w:rsidR="3B84B107" w:rsidRPr="03D3A7B7">
              <w:rPr>
                <w:rFonts w:ascii="Arial" w:eastAsia="Arial" w:hAnsi="Arial" w:cs="Arial"/>
              </w:rPr>
              <w:t xml:space="preserve"> the </w:t>
            </w:r>
            <w:r w:rsidR="0A29BA91" w:rsidRPr="03D3A7B7">
              <w:rPr>
                <w:rFonts w:ascii="Arial" w:eastAsia="Arial" w:hAnsi="Arial" w:cs="Arial"/>
              </w:rPr>
              <w:t>provider</w:t>
            </w:r>
            <w:r w:rsidR="3B84B107" w:rsidRPr="03D3A7B7">
              <w:rPr>
                <w:rFonts w:ascii="Arial" w:eastAsia="Arial" w:hAnsi="Arial" w:cs="Arial"/>
              </w:rPr>
              <w:t xml:space="preserve"> has stated they comply with the relevant </w:t>
            </w:r>
            <w:r w:rsidR="18065EE7" w:rsidRPr="03D3A7B7">
              <w:rPr>
                <w:rFonts w:ascii="Arial" w:eastAsia="Arial" w:hAnsi="Arial" w:cs="Arial"/>
              </w:rPr>
              <w:t>s</w:t>
            </w:r>
            <w:r w:rsidR="3B84B107" w:rsidRPr="03D3A7B7">
              <w:rPr>
                <w:rFonts w:ascii="Arial" w:eastAsia="Arial" w:hAnsi="Arial" w:cs="Arial"/>
              </w:rPr>
              <w:t xml:space="preserve">ustainability </w:t>
            </w:r>
            <w:r w:rsidR="18065EE7" w:rsidRPr="03D3A7B7">
              <w:rPr>
                <w:rFonts w:ascii="Arial" w:eastAsia="Arial" w:hAnsi="Arial" w:cs="Arial"/>
              </w:rPr>
              <w:t>s</w:t>
            </w:r>
            <w:r w:rsidR="3B84B107" w:rsidRPr="03D3A7B7">
              <w:rPr>
                <w:rFonts w:ascii="Arial" w:eastAsia="Arial" w:hAnsi="Arial" w:cs="Arial"/>
              </w:rPr>
              <w:t xml:space="preserve">tandards, auditors should check scheme file evidence such as planning permissions. Where the </w:t>
            </w:r>
            <w:r w:rsidR="0A29BA91" w:rsidRPr="03D3A7B7">
              <w:rPr>
                <w:rFonts w:ascii="Arial" w:eastAsia="Arial" w:hAnsi="Arial" w:cs="Arial"/>
              </w:rPr>
              <w:t>provider</w:t>
            </w:r>
            <w:r w:rsidR="3B84B107" w:rsidRPr="03D3A7B7">
              <w:rPr>
                <w:rFonts w:ascii="Arial" w:eastAsia="Arial" w:hAnsi="Arial" w:cs="Arial"/>
              </w:rPr>
              <w:t xml:space="preserve"> has selected </w:t>
            </w:r>
            <w:r w:rsidR="18065EE7" w:rsidRPr="03D3A7B7">
              <w:rPr>
                <w:rFonts w:ascii="Arial" w:eastAsia="Arial" w:hAnsi="Arial" w:cs="Arial"/>
              </w:rPr>
              <w:t>‘</w:t>
            </w:r>
            <w:r w:rsidR="3B84B107" w:rsidRPr="03D3A7B7">
              <w:rPr>
                <w:rFonts w:ascii="Arial" w:eastAsia="Arial" w:hAnsi="Arial" w:cs="Arial"/>
              </w:rPr>
              <w:t>n/a</w:t>
            </w:r>
            <w:r w:rsidR="18065EE7" w:rsidRPr="03D3A7B7">
              <w:rPr>
                <w:rFonts w:ascii="Arial" w:eastAsia="Arial" w:hAnsi="Arial" w:cs="Arial"/>
              </w:rPr>
              <w:t>’</w:t>
            </w:r>
            <w:r w:rsidR="3B84B107" w:rsidRPr="03D3A7B7">
              <w:rPr>
                <w:rFonts w:ascii="Arial" w:eastAsia="Arial" w:hAnsi="Arial" w:cs="Arial"/>
              </w:rPr>
              <w:t>, auditors should check this is correct.</w:t>
            </w:r>
          </w:p>
          <w:p w14:paraId="0E5C73F6" w14:textId="313D9574" w:rsidR="00B006B7" w:rsidRPr="005A508D" w:rsidRDefault="3B84B107" w:rsidP="03D3A7B7">
            <w:pPr>
              <w:spacing w:before="120" w:after="120"/>
              <w:rPr>
                <w:rFonts w:ascii="Arial" w:eastAsia="Arial" w:hAnsi="Arial" w:cs="Arial"/>
              </w:rPr>
            </w:pPr>
            <w:r w:rsidRPr="03D3A7B7">
              <w:rPr>
                <w:rFonts w:ascii="Arial" w:eastAsia="Arial" w:hAnsi="Arial" w:cs="Arial"/>
              </w:rPr>
              <w:t xml:space="preserve">Where the </w:t>
            </w:r>
            <w:r w:rsidR="18065EE7" w:rsidRPr="03D3A7B7">
              <w:rPr>
                <w:rFonts w:ascii="Arial" w:eastAsia="Arial" w:hAnsi="Arial" w:cs="Arial"/>
              </w:rPr>
              <w:t>p</w:t>
            </w:r>
            <w:r w:rsidR="0A29BA91" w:rsidRPr="03D3A7B7">
              <w:rPr>
                <w:rFonts w:ascii="Arial" w:eastAsia="Arial" w:hAnsi="Arial" w:cs="Arial"/>
              </w:rPr>
              <w:t>rovider</w:t>
            </w:r>
            <w:r w:rsidRPr="03D3A7B7">
              <w:rPr>
                <w:rFonts w:ascii="Arial" w:eastAsia="Arial" w:hAnsi="Arial" w:cs="Arial"/>
              </w:rPr>
              <w:t xml:space="preserve"> has stated they do not comply with the </w:t>
            </w:r>
            <w:r w:rsidR="18065EE7" w:rsidRPr="03D3A7B7">
              <w:rPr>
                <w:rFonts w:ascii="Arial" w:eastAsia="Arial" w:hAnsi="Arial" w:cs="Arial"/>
              </w:rPr>
              <w:t>s</w:t>
            </w:r>
            <w:r w:rsidRPr="03D3A7B7">
              <w:rPr>
                <w:rFonts w:ascii="Arial" w:eastAsia="Arial" w:hAnsi="Arial" w:cs="Arial"/>
              </w:rPr>
              <w:t xml:space="preserve">ustainability </w:t>
            </w:r>
            <w:r w:rsidR="18065EE7" w:rsidRPr="03D3A7B7">
              <w:rPr>
                <w:rFonts w:ascii="Arial" w:eastAsia="Arial" w:hAnsi="Arial" w:cs="Arial"/>
              </w:rPr>
              <w:t>s</w:t>
            </w:r>
            <w:r w:rsidRPr="03D3A7B7">
              <w:rPr>
                <w:rFonts w:ascii="Arial" w:eastAsia="Arial" w:hAnsi="Arial" w:cs="Arial"/>
              </w:rPr>
              <w:t xml:space="preserve">tandards, auditors should check </w:t>
            </w:r>
            <w:r w:rsidR="282C738B" w:rsidRPr="03D3A7B7">
              <w:rPr>
                <w:rFonts w:ascii="Arial" w:eastAsia="Arial" w:hAnsi="Arial" w:cs="Arial"/>
              </w:rPr>
              <w:t>i</w:t>
            </w:r>
            <w:r w:rsidRPr="03D3A7B7">
              <w:rPr>
                <w:rFonts w:ascii="Arial" w:eastAsia="Arial" w:hAnsi="Arial" w:cs="Arial"/>
              </w:rPr>
              <w:t xml:space="preserve">f the </w:t>
            </w:r>
            <w:r w:rsidR="18065EE7" w:rsidRPr="03D3A7B7">
              <w:rPr>
                <w:rFonts w:ascii="Arial" w:eastAsia="Arial" w:hAnsi="Arial" w:cs="Arial"/>
              </w:rPr>
              <w:t>p</w:t>
            </w:r>
            <w:r w:rsidR="0A29BA91" w:rsidRPr="03D3A7B7">
              <w:rPr>
                <w:rFonts w:ascii="Arial" w:eastAsia="Arial" w:hAnsi="Arial" w:cs="Arial"/>
              </w:rPr>
              <w:t>rovider</w:t>
            </w:r>
            <w:r w:rsidRPr="03D3A7B7">
              <w:rPr>
                <w:rFonts w:ascii="Arial" w:eastAsia="Arial" w:hAnsi="Arial" w:cs="Arial"/>
              </w:rPr>
              <w:t xml:space="preserve"> has secured an exemption from the GLA, </w:t>
            </w:r>
            <w:r w:rsidR="282C738B" w:rsidRPr="03D3A7B7">
              <w:rPr>
                <w:rFonts w:ascii="Arial" w:eastAsia="Arial" w:hAnsi="Arial" w:cs="Arial"/>
              </w:rPr>
              <w:t xml:space="preserve">and evidence of </w:t>
            </w:r>
            <w:r w:rsidRPr="03D3A7B7">
              <w:rPr>
                <w:rFonts w:ascii="Arial" w:eastAsia="Arial" w:hAnsi="Arial" w:cs="Arial"/>
              </w:rPr>
              <w:t>this exemption should be on file.</w:t>
            </w:r>
          </w:p>
          <w:p w14:paraId="36EF9F9D" w14:textId="7B7FED17" w:rsidR="00B006B7" w:rsidRPr="005A508D" w:rsidRDefault="3B84B107" w:rsidP="03D3A7B7">
            <w:pPr>
              <w:spacing w:before="120" w:after="120"/>
              <w:rPr>
                <w:rFonts w:ascii="Arial" w:eastAsia="Arial" w:hAnsi="Arial" w:cs="Arial"/>
              </w:rPr>
            </w:pPr>
            <w:r w:rsidRPr="03D3A7B7">
              <w:rPr>
                <w:rFonts w:ascii="Arial" w:eastAsia="Arial" w:hAnsi="Arial" w:cs="Arial"/>
              </w:rPr>
              <w:t>Auditors are required to check the following standards:</w:t>
            </w:r>
          </w:p>
          <w:p w14:paraId="3C084765" w14:textId="3088AF43" w:rsidR="00B006B7" w:rsidRPr="005A508D" w:rsidRDefault="3B84B107" w:rsidP="03D3A7B7">
            <w:pPr>
              <w:pStyle w:val="ListParagraph"/>
              <w:numPr>
                <w:ilvl w:val="0"/>
                <w:numId w:val="1"/>
              </w:numPr>
              <w:ind w:left="318"/>
              <w:rPr>
                <w:rFonts w:ascii="Arial" w:eastAsia="Arial" w:hAnsi="Arial" w:cs="Arial"/>
              </w:rPr>
            </w:pPr>
            <w:r w:rsidRPr="03D3A7B7">
              <w:rPr>
                <w:rFonts w:ascii="Arial" w:eastAsia="Arial" w:hAnsi="Arial" w:cs="Arial"/>
              </w:rPr>
              <w:t xml:space="preserve">For referable </w:t>
            </w:r>
            <w:r w:rsidR="06E552E1" w:rsidRPr="03D3A7B7">
              <w:rPr>
                <w:rFonts w:ascii="Arial" w:eastAsia="Arial" w:hAnsi="Arial" w:cs="Arial"/>
              </w:rPr>
              <w:t xml:space="preserve">development </w:t>
            </w:r>
            <w:r w:rsidR="530004C3" w:rsidRPr="03D3A7B7">
              <w:rPr>
                <w:rFonts w:ascii="Arial" w:eastAsia="Arial" w:hAnsi="Arial" w:cs="Arial"/>
              </w:rPr>
              <w:t>projects,</w:t>
            </w:r>
            <w:r w:rsidRPr="03D3A7B7">
              <w:rPr>
                <w:rFonts w:ascii="Arial" w:eastAsia="Arial" w:hAnsi="Arial" w:cs="Arial"/>
              </w:rPr>
              <w:t xml:space="preserve"> </w:t>
            </w:r>
            <w:r w:rsidR="1F876A0B" w:rsidRPr="03D3A7B7">
              <w:rPr>
                <w:rFonts w:ascii="Arial" w:eastAsia="Arial" w:hAnsi="Arial" w:cs="Arial"/>
              </w:rPr>
              <w:t xml:space="preserve">that </w:t>
            </w:r>
            <w:r w:rsidRPr="03D3A7B7">
              <w:rPr>
                <w:rFonts w:ascii="Arial" w:eastAsia="Arial" w:hAnsi="Arial" w:cs="Arial"/>
              </w:rPr>
              <w:t xml:space="preserve">a whole life-cycle carbon assessment has been undertaken </w:t>
            </w:r>
            <w:r w:rsidR="130DDB44" w:rsidRPr="03D3A7B7">
              <w:rPr>
                <w:rFonts w:ascii="Arial" w:eastAsia="Arial" w:hAnsi="Arial" w:cs="Arial"/>
              </w:rPr>
              <w:t xml:space="preserve">– </w:t>
            </w:r>
            <w:r w:rsidRPr="03D3A7B7">
              <w:rPr>
                <w:rFonts w:ascii="Arial" w:eastAsia="Arial" w:hAnsi="Arial" w:cs="Arial"/>
              </w:rPr>
              <w:t>auditors should confirm evidence has been provided that an assessment was completed and submitted to GLA planning.</w:t>
            </w:r>
          </w:p>
          <w:p w14:paraId="0F3AE817" w14:textId="556DB021" w:rsidR="00B006B7" w:rsidRPr="005A508D" w:rsidRDefault="3B84B107" w:rsidP="03D3A7B7">
            <w:pPr>
              <w:pStyle w:val="ListParagraph"/>
              <w:numPr>
                <w:ilvl w:val="0"/>
                <w:numId w:val="1"/>
              </w:numPr>
              <w:ind w:left="318"/>
              <w:rPr>
                <w:rFonts w:ascii="Arial" w:eastAsia="Arial" w:hAnsi="Arial" w:cs="Arial"/>
              </w:rPr>
            </w:pPr>
            <w:r w:rsidRPr="03D3A7B7">
              <w:rPr>
                <w:rFonts w:ascii="Arial" w:eastAsia="Arial" w:hAnsi="Arial" w:cs="Arial"/>
              </w:rPr>
              <w:t>Data has been submitted to the GLA’s 'Be Seen' monitoring portal – auditors should confirm evidence has been provided that a ‘Be Seen As-built Stage webform’ was submitted via the GLA’s website at planning stage.</w:t>
            </w:r>
          </w:p>
          <w:p w14:paraId="1109B587" w14:textId="572C2168" w:rsidR="00B006B7" w:rsidRPr="005A508D" w:rsidRDefault="3B84B107" w:rsidP="03D3A7B7">
            <w:pPr>
              <w:pStyle w:val="ListParagraph"/>
              <w:numPr>
                <w:ilvl w:val="0"/>
                <w:numId w:val="1"/>
              </w:numPr>
              <w:ind w:left="318"/>
              <w:rPr>
                <w:rFonts w:ascii="Arial" w:eastAsia="Arial" w:hAnsi="Arial" w:cs="Arial"/>
              </w:rPr>
            </w:pPr>
            <w:r w:rsidRPr="03D3A7B7">
              <w:rPr>
                <w:rFonts w:ascii="Arial" w:eastAsia="Arial" w:hAnsi="Arial" w:cs="Arial"/>
              </w:rPr>
              <w:t xml:space="preserve">The scheme meets the relevant borough Urban Greening Factor (UGF) target scores, or where none exist, the interim score of 0.4 in the London Plan – auditors should review the approved planning application for the project, which should include an UGF calculation setting out the UGF score.   </w:t>
            </w:r>
          </w:p>
          <w:p w14:paraId="1C449527" w14:textId="7E127795" w:rsidR="00B006B7" w:rsidRPr="005A508D" w:rsidRDefault="3B84B107" w:rsidP="03D3A7B7">
            <w:pPr>
              <w:spacing w:before="120"/>
              <w:rPr>
                <w:rFonts w:ascii="Arial" w:eastAsia="Arial" w:hAnsi="Arial" w:cs="Arial"/>
              </w:rPr>
            </w:pPr>
            <w:r w:rsidRPr="03D3A7B7">
              <w:rPr>
                <w:rFonts w:ascii="Arial" w:eastAsia="Arial" w:hAnsi="Arial" w:cs="Arial"/>
              </w:rPr>
              <w:t>While auditors are not asked to undertake detailed reviews of the above assessments, further information about these three areas can be found as follows:</w:t>
            </w:r>
          </w:p>
          <w:p w14:paraId="1F51D088" w14:textId="569CC96C" w:rsidR="00B006B7" w:rsidRPr="00683F45" w:rsidRDefault="3B84B107" w:rsidP="03D3A7B7">
            <w:pPr>
              <w:pStyle w:val="ListParagraph"/>
              <w:numPr>
                <w:ilvl w:val="0"/>
                <w:numId w:val="1"/>
              </w:numPr>
              <w:ind w:left="318"/>
              <w:rPr>
                <w:rFonts w:ascii="Arial" w:eastAsia="Arial" w:hAnsi="Arial" w:cs="Arial"/>
                <w:u w:val="single"/>
              </w:rPr>
            </w:pPr>
            <w:r w:rsidRPr="03D3A7B7">
              <w:rPr>
                <w:rFonts w:ascii="Arial" w:eastAsia="Arial" w:hAnsi="Arial" w:cs="Arial"/>
              </w:rPr>
              <w:t xml:space="preserve">Whole Life Cycle Costs - </w:t>
            </w:r>
            <w:hyperlink r:id="rId22">
              <w:r w:rsidRPr="03D3A7B7">
                <w:rPr>
                  <w:rStyle w:val="Hyperlink"/>
                  <w:rFonts w:ascii="Arial" w:eastAsia="Arial" w:hAnsi="Arial" w:cs="Arial"/>
                  <w:color w:val="auto"/>
                </w:rPr>
                <w:t>whole life cycle costs - gov.uk</w:t>
              </w:r>
            </w:hyperlink>
          </w:p>
          <w:p w14:paraId="76FE0983" w14:textId="13CFC116" w:rsidR="00B006B7" w:rsidRPr="00683F45" w:rsidRDefault="3B84B107" w:rsidP="03D3A7B7">
            <w:pPr>
              <w:pStyle w:val="ListParagraph"/>
              <w:numPr>
                <w:ilvl w:val="0"/>
                <w:numId w:val="1"/>
              </w:numPr>
              <w:ind w:left="318"/>
              <w:rPr>
                <w:rFonts w:ascii="Arial" w:eastAsia="Arial" w:hAnsi="Arial" w:cs="Arial"/>
                <w:u w:val="single"/>
              </w:rPr>
            </w:pPr>
            <w:r w:rsidRPr="03D3A7B7">
              <w:rPr>
                <w:rFonts w:ascii="Arial" w:eastAsia="Arial" w:hAnsi="Arial" w:cs="Arial"/>
              </w:rPr>
              <w:t xml:space="preserve">‘Be Seen’ - </w:t>
            </w:r>
            <w:hyperlink r:id="rId23">
              <w:r w:rsidRPr="03D3A7B7">
                <w:rPr>
                  <w:rStyle w:val="Hyperlink"/>
                  <w:rFonts w:ascii="Arial" w:eastAsia="Arial" w:hAnsi="Arial" w:cs="Arial"/>
                  <w:color w:val="auto"/>
                </w:rPr>
                <w:t>be seen - gov.uk</w:t>
              </w:r>
            </w:hyperlink>
          </w:p>
          <w:p w14:paraId="2FF47A99" w14:textId="260072BD" w:rsidR="00B006B7" w:rsidRPr="00683F45" w:rsidRDefault="3B84B107" w:rsidP="03D3A7B7">
            <w:pPr>
              <w:pStyle w:val="ListParagraph"/>
              <w:numPr>
                <w:ilvl w:val="0"/>
                <w:numId w:val="1"/>
              </w:numPr>
              <w:ind w:left="318"/>
              <w:rPr>
                <w:rFonts w:ascii="Arial" w:eastAsia="Arial" w:hAnsi="Arial" w:cs="Arial"/>
                <w:u w:val="single"/>
              </w:rPr>
            </w:pPr>
            <w:r w:rsidRPr="03D3A7B7">
              <w:rPr>
                <w:rFonts w:ascii="Arial" w:eastAsia="Arial" w:hAnsi="Arial" w:cs="Arial"/>
              </w:rPr>
              <w:t xml:space="preserve">Urban Greening Factor - </w:t>
            </w:r>
            <w:hyperlink r:id="rId24">
              <w:r w:rsidRPr="03D3A7B7">
                <w:rPr>
                  <w:rStyle w:val="Hyperlink"/>
                  <w:rFonts w:ascii="Arial" w:eastAsia="Arial" w:hAnsi="Arial" w:cs="Arial"/>
                  <w:color w:val="auto"/>
                </w:rPr>
                <w:t>UFG - gov.uk</w:t>
              </w:r>
            </w:hyperlink>
          </w:p>
          <w:p w14:paraId="083A0C8A" w14:textId="2DFF37DC" w:rsidR="00B006B7" w:rsidRPr="005A508D" w:rsidRDefault="00B006B7" w:rsidP="03D3A7B7">
            <w:pPr>
              <w:spacing w:before="120" w:after="120"/>
              <w:rPr>
                <w:rFonts w:ascii="Arial" w:eastAsia="Arial" w:hAnsi="Arial" w:cs="Arial"/>
                <w:lang w:eastAsia="en-GB"/>
              </w:rPr>
            </w:pPr>
          </w:p>
        </w:tc>
      </w:tr>
      <w:bookmarkEnd w:id="1"/>
    </w:tbl>
    <w:p w14:paraId="223BCED6" w14:textId="77777777" w:rsidR="59EE74E8" w:rsidRPr="005A508D" w:rsidRDefault="59EE74E8" w:rsidP="03D3A7B7">
      <w:pPr>
        <w:rPr>
          <w:rFonts w:ascii="Arial" w:eastAsia="Arial" w:hAnsi="Arial" w:cs="Arial"/>
          <w:b/>
          <w:bCs/>
        </w:rPr>
      </w:pPr>
    </w:p>
    <w:p w14:paraId="29C78392" w14:textId="188DFB7A" w:rsidR="10BFE3F7" w:rsidRPr="005A508D" w:rsidRDefault="001ACD07" w:rsidP="03D3A7B7">
      <w:pPr>
        <w:rPr>
          <w:rFonts w:ascii="Arial" w:eastAsia="Arial" w:hAnsi="Arial" w:cs="Arial"/>
          <w:b/>
          <w:bCs/>
        </w:rPr>
      </w:pPr>
      <w:r w:rsidRPr="03D3A7B7">
        <w:rPr>
          <w:rFonts w:ascii="Arial" w:eastAsia="Arial" w:hAnsi="Arial" w:cs="Arial"/>
          <w:b/>
          <w:bCs/>
        </w:rPr>
        <w:t>Appendix 1: guidance on where to find key information on OPS</w:t>
      </w:r>
      <w:r w:rsidR="10BFE3F7">
        <w:br/>
      </w:r>
      <w:r w:rsidRPr="03D3A7B7">
        <w:rPr>
          <w:rFonts w:ascii="Arial" w:eastAsia="Arial" w:hAnsi="Arial" w:cs="Arial"/>
          <w:b/>
          <w:bCs/>
        </w:rPr>
        <w:t xml:space="preserve"> </w:t>
      </w:r>
    </w:p>
    <w:p w14:paraId="0B526818" w14:textId="538548BB" w:rsidR="59EE74E8" w:rsidRPr="00E064BE" w:rsidRDefault="001ACD07" w:rsidP="03D3A7B7">
      <w:pPr>
        <w:rPr>
          <w:rFonts w:ascii="Arial" w:eastAsia="Arial" w:hAnsi="Arial" w:cs="Arial"/>
        </w:rPr>
      </w:pPr>
      <w:r w:rsidRPr="03D3A7B7">
        <w:rPr>
          <w:rFonts w:ascii="Arial" w:eastAsia="Arial" w:hAnsi="Arial" w:cs="Arial"/>
        </w:rPr>
        <w:lastRenderedPageBreak/>
        <w:t xml:space="preserve">The below screenshot is from an example project on OPS, taken from the </w:t>
      </w:r>
      <w:r w:rsidR="79E96EE2" w:rsidRPr="03D3A7B7">
        <w:rPr>
          <w:rFonts w:ascii="Arial" w:eastAsia="Arial" w:hAnsi="Arial" w:cs="Arial"/>
        </w:rPr>
        <w:t>m</w:t>
      </w:r>
      <w:r w:rsidRPr="03D3A7B7">
        <w:rPr>
          <w:rFonts w:ascii="Arial" w:eastAsia="Arial" w:hAnsi="Arial" w:cs="Arial"/>
        </w:rPr>
        <w:t xml:space="preserve">ilestones </w:t>
      </w:r>
      <w:r w:rsidR="79E96EE2" w:rsidRPr="03D3A7B7">
        <w:rPr>
          <w:rFonts w:ascii="Arial" w:eastAsia="Arial" w:hAnsi="Arial" w:cs="Arial"/>
        </w:rPr>
        <w:t>b</w:t>
      </w:r>
      <w:r w:rsidRPr="03D3A7B7">
        <w:rPr>
          <w:rFonts w:ascii="Arial" w:eastAsia="Arial" w:hAnsi="Arial" w:cs="Arial"/>
        </w:rPr>
        <w:t>lock. It shows where to identify the confirmed date of the relevant milestone on OPS where required.</w:t>
      </w:r>
    </w:p>
    <w:p w14:paraId="39B99433" w14:textId="6A4EEC3A" w:rsidR="10BFE3F7" w:rsidRPr="005A508D" w:rsidRDefault="001ACD07" w:rsidP="03D3A7B7">
      <w:pPr>
        <w:rPr>
          <w:rFonts w:ascii="Arial" w:eastAsia="Arial" w:hAnsi="Arial" w:cs="Arial"/>
        </w:rPr>
      </w:pPr>
      <w:r>
        <w:rPr>
          <w:noProof/>
        </w:rPr>
        <w:drawing>
          <wp:inline distT="0" distB="0" distL="0" distR="0" wp14:anchorId="0B394AD0" wp14:editId="08359AC2">
            <wp:extent cx="5724525" cy="1800225"/>
            <wp:effectExtent l="0" t="0" r="0" b="0"/>
            <wp:docPr id="903759157" name="drawing" descr="OPS milestones block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59157" name="Picture 903759157"/>
                    <pic:cNvPicPr/>
                  </pic:nvPicPr>
                  <pic:blipFill>
                    <a:blip r:embed="rId25">
                      <a:extLst>
                        <a:ext uri="{28A0092B-C50C-407E-A947-70E740481C1C}">
                          <a14:useLocalDpi xmlns:a14="http://schemas.microsoft.com/office/drawing/2010/main"/>
                        </a:ext>
                      </a:extLst>
                    </a:blip>
                    <a:stretch>
                      <a:fillRect/>
                    </a:stretch>
                  </pic:blipFill>
                  <pic:spPr>
                    <a:xfrm>
                      <a:off x="0" y="0"/>
                      <a:ext cx="5724525" cy="1800225"/>
                    </a:xfrm>
                    <a:prstGeom prst="rect">
                      <a:avLst/>
                    </a:prstGeom>
                  </pic:spPr>
                </pic:pic>
              </a:graphicData>
            </a:graphic>
          </wp:inline>
        </w:drawing>
      </w:r>
    </w:p>
    <w:p w14:paraId="4D80A000" w14:textId="50321FC2" w:rsidR="10BFE3F7" w:rsidRPr="005A508D" w:rsidRDefault="001ACD07" w:rsidP="03D3A7B7">
      <w:pPr>
        <w:rPr>
          <w:rFonts w:ascii="Arial" w:eastAsia="Arial" w:hAnsi="Arial" w:cs="Arial"/>
        </w:rPr>
      </w:pPr>
      <w:r w:rsidRPr="03D3A7B7">
        <w:rPr>
          <w:rFonts w:ascii="Arial" w:eastAsia="Arial" w:hAnsi="Arial" w:cs="Arial"/>
        </w:rPr>
        <w:t xml:space="preserve">Under some audit items, auditors are also asked to review compliance with the date the milestone was claimed on OPS by the provider, and the date the GLA approved the milestone claim. These dates can be identified on the </w:t>
      </w:r>
      <w:r w:rsidR="63DA08D5" w:rsidRPr="03D3A7B7">
        <w:rPr>
          <w:rFonts w:ascii="Arial" w:eastAsia="Arial" w:hAnsi="Arial" w:cs="Arial"/>
        </w:rPr>
        <w:t>p</w:t>
      </w:r>
      <w:r w:rsidRPr="03D3A7B7">
        <w:rPr>
          <w:rFonts w:ascii="Arial" w:eastAsia="Arial" w:hAnsi="Arial" w:cs="Arial"/>
        </w:rPr>
        <w:t xml:space="preserve">roject </w:t>
      </w:r>
      <w:r w:rsidR="63DA08D5" w:rsidRPr="03D3A7B7">
        <w:rPr>
          <w:rFonts w:ascii="Arial" w:eastAsia="Arial" w:hAnsi="Arial" w:cs="Arial"/>
        </w:rPr>
        <w:t>h</w:t>
      </w:r>
      <w:r w:rsidRPr="03D3A7B7">
        <w:rPr>
          <w:rFonts w:ascii="Arial" w:eastAsia="Arial" w:hAnsi="Arial" w:cs="Arial"/>
        </w:rPr>
        <w:t xml:space="preserve">istory tab on the </w:t>
      </w:r>
      <w:r w:rsidR="63DA08D5" w:rsidRPr="03D3A7B7">
        <w:rPr>
          <w:rFonts w:ascii="Arial" w:eastAsia="Arial" w:hAnsi="Arial" w:cs="Arial"/>
        </w:rPr>
        <w:t>p</w:t>
      </w:r>
      <w:r w:rsidRPr="03D3A7B7">
        <w:rPr>
          <w:rFonts w:ascii="Arial" w:eastAsia="Arial" w:hAnsi="Arial" w:cs="Arial"/>
        </w:rPr>
        <w:t>roject homepage on OPS. An example (using a different example project on OPS) is shown below:</w:t>
      </w:r>
    </w:p>
    <w:p w14:paraId="3259F413" w14:textId="596759F4" w:rsidR="10BFE3F7" w:rsidRPr="005A508D" w:rsidRDefault="001ACD07" w:rsidP="03D3A7B7">
      <w:pPr>
        <w:rPr>
          <w:rFonts w:ascii="Arial" w:eastAsia="Arial" w:hAnsi="Arial" w:cs="Arial"/>
        </w:rPr>
      </w:pPr>
      <w:r>
        <w:rPr>
          <w:noProof/>
        </w:rPr>
        <w:drawing>
          <wp:inline distT="0" distB="0" distL="0" distR="0" wp14:anchorId="3EE82CBF" wp14:editId="39F6BDD9">
            <wp:extent cx="5724525" cy="1857375"/>
            <wp:effectExtent l="0" t="0" r="0" b="0"/>
            <wp:docPr id="1645059516" name="drawing" descr="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59516" name="Picture 1645059516"/>
                    <pic:cNvPicPr/>
                  </pic:nvPicPr>
                  <pic:blipFill>
                    <a:blip r:embed="rId26">
                      <a:extLst>
                        <a:ext uri="{28A0092B-C50C-407E-A947-70E740481C1C}">
                          <a14:useLocalDpi xmlns:a14="http://schemas.microsoft.com/office/drawing/2010/main"/>
                        </a:ext>
                      </a:extLst>
                    </a:blip>
                    <a:stretch>
                      <a:fillRect/>
                    </a:stretch>
                  </pic:blipFill>
                  <pic:spPr>
                    <a:xfrm>
                      <a:off x="0" y="0"/>
                      <a:ext cx="5724525" cy="1857375"/>
                    </a:xfrm>
                    <a:prstGeom prst="rect">
                      <a:avLst/>
                    </a:prstGeom>
                  </pic:spPr>
                </pic:pic>
              </a:graphicData>
            </a:graphic>
          </wp:inline>
        </w:drawing>
      </w:r>
    </w:p>
    <w:sectPr w:rsidR="10BFE3F7" w:rsidRPr="005A508D" w:rsidSect="00AF502A">
      <w:headerReference w:type="default" r:id="rId27"/>
      <w:footerReference w:type="default" r:id="rId28"/>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7D420" w14:textId="77777777" w:rsidR="00856706" w:rsidRDefault="00856706" w:rsidP="00A40C56">
      <w:r>
        <w:separator/>
      </w:r>
    </w:p>
  </w:endnote>
  <w:endnote w:type="continuationSeparator" w:id="0">
    <w:p w14:paraId="212BA100" w14:textId="77777777" w:rsidR="00856706" w:rsidRDefault="00856706" w:rsidP="00A40C56">
      <w:r>
        <w:continuationSeparator/>
      </w:r>
    </w:p>
  </w:endnote>
  <w:endnote w:type="continuationNotice" w:id="1">
    <w:p w14:paraId="35495D81" w14:textId="77777777" w:rsidR="00856706" w:rsidRDefault="008567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undry Form Sans">
    <w:altName w:val="Calibri"/>
    <w:panose1 w:val="02000503050000020004"/>
    <w:charset w:val="00"/>
    <w:family w:val="auto"/>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Arial" w:hAnsi="Arial" w:cs="Arial"/>
        <w:sz w:val="20"/>
        <w:szCs w:val="20"/>
      </w:rPr>
      <w:id w:val="-256289295"/>
      <w:docPartObj>
        <w:docPartGallery w:val="Page Numbers (Bottom of Page)"/>
        <w:docPartUnique/>
      </w:docPartObj>
    </w:sdtPr>
    <w:sdtEndPr/>
    <w:sdtContent>
      <w:sdt>
        <w:sdtPr>
          <w:rPr>
            <w:rFonts w:ascii="Arial" w:eastAsia="Arial" w:hAnsi="Arial" w:cs="Arial"/>
            <w:sz w:val="20"/>
            <w:szCs w:val="20"/>
          </w:rPr>
          <w:id w:val="-1769616900"/>
          <w:docPartObj>
            <w:docPartGallery w:val="Page Numbers (Top of Page)"/>
            <w:docPartUnique/>
          </w:docPartObj>
        </w:sdtPr>
        <w:sdtEndPr/>
        <w:sdtContent>
          <w:p w14:paraId="76D2DF40" w14:textId="4A91DFDF" w:rsidR="000310B4" w:rsidRDefault="03D3A7B7" w:rsidP="03D3A7B7">
            <w:pPr>
              <w:pStyle w:val="Footer"/>
              <w:jc w:val="right"/>
              <w:rPr>
                <w:rFonts w:ascii="Arial" w:eastAsia="Arial" w:hAnsi="Arial" w:cs="Arial"/>
              </w:rPr>
            </w:pPr>
            <w:r w:rsidRPr="03D3A7B7">
              <w:rPr>
                <w:rFonts w:ascii="Arial" w:eastAsia="Arial" w:hAnsi="Arial" w:cs="Arial"/>
                <w:sz w:val="20"/>
                <w:szCs w:val="20"/>
              </w:rPr>
              <w:t xml:space="preserve">Page </w:t>
            </w:r>
            <w:r w:rsidR="000310B4" w:rsidRPr="03D3A7B7">
              <w:rPr>
                <w:rFonts w:ascii="Arial" w:eastAsia="Arial" w:hAnsi="Arial" w:cs="Arial"/>
                <w:b/>
                <w:bCs/>
                <w:noProof/>
                <w:sz w:val="20"/>
                <w:szCs w:val="20"/>
              </w:rPr>
              <w:fldChar w:fldCharType="begin"/>
            </w:r>
            <w:r w:rsidR="000310B4" w:rsidRPr="03D3A7B7">
              <w:rPr>
                <w:b/>
                <w:bCs/>
                <w:sz w:val="20"/>
                <w:szCs w:val="20"/>
              </w:rPr>
              <w:instrText xml:space="preserve"> PAGE </w:instrText>
            </w:r>
            <w:r w:rsidR="000310B4" w:rsidRPr="03D3A7B7">
              <w:rPr>
                <w:b/>
                <w:bCs/>
                <w:sz w:val="20"/>
                <w:szCs w:val="20"/>
              </w:rPr>
              <w:fldChar w:fldCharType="separate"/>
            </w:r>
            <w:r w:rsidRPr="03D3A7B7">
              <w:rPr>
                <w:rFonts w:ascii="Arial" w:eastAsia="Arial" w:hAnsi="Arial" w:cs="Arial"/>
                <w:b/>
                <w:bCs/>
                <w:noProof/>
                <w:sz w:val="20"/>
                <w:szCs w:val="20"/>
              </w:rPr>
              <w:t>1</w:t>
            </w:r>
            <w:r w:rsidR="000310B4" w:rsidRPr="03D3A7B7">
              <w:rPr>
                <w:rFonts w:ascii="Arial" w:eastAsia="Arial" w:hAnsi="Arial" w:cs="Arial"/>
                <w:b/>
                <w:bCs/>
                <w:noProof/>
                <w:sz w:val="20"/>
                <w:szCs w:val="20"/>
              </w:rPr>
              <w:fldChar w:fldCharType="end"/>
            </w:r>
            <w:r w:rsidRPr="03D3A7B7">
              <w:rPr>
                <w:rFonts w:ascii="Arial" w:eastAsia="Arial" w:hAnsi="Arial" w:cs="Arial"/>
                <w:sz w:val="20"/>
                <w:szCs w:val="20"/>
              </w:rPr>
              <w:t xml:space="preserve"> of </w:t>
            </w:r>
            <w:r w:rsidR="000310B4" w:rsidRPr="03D3A7B7">
              <w:rPr>
                <w:rFonts w:ascii="Arial" w:eastAsia="Arial" w:hAnsi="Arial" w:cs="Arial"/>
                <w:b/>
                <w:bCs/>
                <w:noProof/>
                <w:sz w:val="20"/>
                <w:szCs w:val="20"/>
              </w:rPr>
              <w:fldChar w:fldCharType="begin"/>
            </w:r>
            <w:r w:rsidR="000310B4" w:rsidRPr="03D3A7B7">
              <w:rPr>
                <w:b/>
                <w:bCs/>
                <w:sz w:val="20"/>
                <w:szCs w:val="20"/>
              </w:rPr>
              <w:instrText xml:space="preserve"> NUMPAGES  </w:instrText>
            </w:r>
            <w:r w:rsidR="000310B4" w:rsidRPr="03D3A7B7">
              <w:rPr>
                <w:b/>
                <w:bCs/>
                <w:sz w:val="20"/>
                <w:szCs w:val="20"/>
              </w:rPr>
              <w:fldChar w:fldCharType="separate"/>
            </w:r>
            <w:r w:rsidRPr="03D3A7B7">
              <w:rPr>
                <w:rFonts w:ascii="Arial" w:eastAsia="Arial" w:hAnsi="Arial" w:cs="Arial"/>
                <w:b/>
                <w:bCs/>
                <w:noProof/>
                <w:sz w:val="20"/>
                <w:szCs w:val="20"/>
              </w:rPr>
              <w:t>20</w:t>
            </w:r>
            <w:r w:rsidR="000310B4" w:rsidRPr="03D3A7B7">
              <w:rPr>
                <w:rFonts w:ascii="Arial" w:eastAsia="Arial" w:hAnsi="Arial" w:cs="Arial"/>
                <w:b/>
                <w:bCs/>
                <w:noProof/>
                <w:sz w:val="20"/>
                <w:szCs w:val="20"/>
              </w:rPr>
              <w:fldChar w:fldCharType="end"/>
            </w:r>
          </w:p>
        </w:sdtContent>
      </w:sdt>
    </w:sdtContent>
  </w:sdt>
  <w:p w14:paraId="12CB8793" w14:textId="77777777" w:rsidR="000310B4" w:rsidRDefault="000310B4" w:rsidP="03D3A7B7">
    <w:pPr>
      <w:pStyle w:val="Footer"/>
      <w:rPr>
        <w:rFonts w:ascii="Arial" w:eastAsia="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7224E" w14:textId="77777777" w:rsidR="00856706" w:rsidRDefault="00856706" w:rsidP="00A40C56">
      <w:r>
        <w:separator/>
      </w:r>
    </w:p>
  </w:footnote>
  <w:footnote w:type="continuationSeparator" w:id="0">
    <w:p w14:paraId="1F2FF92D" w14:textId="77777777" w:rsidR="00856706" w:rsidRDefault="00856706" w:rsidP="00A40C56">
      <w:r>
        <w:continuationSeparator/>
      </w:r>
    </w:p>
  </w:footnote>
  <w:footnote w:type="continuationNotice" w:id="1">
    <w:p w14:paraId="034E1525" w14:textId="77777777" w:rsidR="00856706" w:rsidRDefault="008567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9692AF" w14:paraId="6EEF987B" w14:textId="77777777" w:rsidTr="004D0C59">
      <w:trPr>
        <w:trHeight w:val="300"/>
      </w:trPr>
      <w:tc>
        <w:tcPr>
          <w:tcW w:w="3005" w:type="dxa"/>
        </w:tcPr>
        <w:p w14:paraId="359C12E8" w14:textId="23EC10F1" w:rsidR="1B9692AF" w:rsidRDefault="1B9692AF" w:rsidP="004D0C59">
          <w:pPr>
            <w:pStyle w:val="Header"/>
            <w:ind w:left="-115"/>
          </w:pPr>
        </w:p>
      </w:tc>
      <w:tc>
        <w:tcPr>
          <w:tcW w:w="3005" w:type="dxa"/>
        </w:tcPr>
        <w:p w14:paraId="1A3DD21A" w14:textId="7D4DC4A7" w:rsidR="1B9692AF" w:rsidRDefault="1B9692AF" w:rsidP="004D0C59">
          <w:pPr>
            <w:pStyle w:val="Header"/>
            <w:jc w:val="center"/>
          </w:pPr>
        </w:p>
      </w:tc>
      <w:tc>
        <w:tcPr>
          <w:tcW w:w="3005" w:type="dxa"/>
        </w:tcPr>
        <w:p w14:paraId="7329FF69" w14:textId="109F47B3" w:rsidR="1B9692AF" w:rsidRDefault="1B9692AF" w:rsidP="004D0C59">
          <w:pPr>
            <w:pStyle w:val="Header"/>
            <w:ind w:right="-115"/>
            <w:jc w:val="right"/>
          </w:pPr>
        </w:p>
      </w:tc>
    </w:tr>
  </w:tbl>
  <w:p w14:paraId="64AAEBDA" w14:textId="11EF2CDB" w:rsidR="1B9692AF" w:rsidRDefault="1B9692AF" w:rsidP="004D0C59">
    <w:pPr>
      <w:pStyle w:val="Header"/>
    </w:pPr>
  </w:p>
</w:hdr>
</file>

<file path=word/intelligence2.xml><?xml version="1.0" encoding="utf-8"?>
<int2:intelligence xmlns:int2="http://schemas.microsoft.com/office/intelligence/2020/intelligence" xmlns:oel="http://schemas.microsoft.com/office/2019/extlst">
  <int2:observations>
    <int2:textHash int2:hashCode="qhg3iRO/9vBSjV" int2:id="Qpr5WV1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D68B19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7592AF"/>
    <w:multiLevelType w:val="hybridMultilevel"/>
    <w:tmpl w:val="99E0C2DE"/>
    <w:lvl w:ilvl="0" w:tplc="710E9952">
      <w:start w:val="1"/>
      <w:numFmt w:val="bullet"/>
      <w:lvlText w:val="·"/>
      <w:lvlJc w:val="left"/>
      <w:pPr>
        <w:ind w:left="720" w:hanging="360"/>
      </w:pPr>
      <w:rPr>
        <w:rFonts w:ascii="Symbol" w:hAnsi="Symbol" w:hint="default"/>
      </w:rPr>
    </w:lvl>
    <w:lvl w:ilvl="1" w:tplc="5BF07400">
      <w:start w:val="1"/>
      <w:numFmt w:val="bullet"/>
      <w:lvlText w:val="o"/>
      <w:lvlJc w:val="left"/>
      <w:pPr>
        <w:ind w:left="1440" w:hanging="360"/>
      </w:pPr>
      <w:rPr>
        <w:rFonts w:ascii="Courier New" w:hAnsi="Courier New" w:hint="default"/>
      </w:rPr>
    </w:lvl>
    <w:lvl w:ilvl="2" w:tplc="9FC4BFB8">
      <w:start w:val="1"/>
      <w:numFmt w:val="bullet"/>
      <w:lvlText w:val=""/>
      <w:lvlJc w:val="left"/>
      <w:pPr>
        <w:ind w:left="2160" w:hanging="360"/>
      </w:pPr>
      <w:rPr>
        <w:rFonts w:ascii="Wingdings" w:hAnsi="Wingdings" w:hint="default"/>
      </w:rPr>
    </w:lvl>
    <w:lvl w:ilvl="3" w:tplc="7F4618C2">
      <w:start w:val="1"/>
      <w:numFmt w:val="bullet"/>
      <w:lvlText w:val=""/>
      <w:lvlJc w:val="left"/>
      <w:pPr>
        <w:ind w:left="2880" w:hanging="360"/>
      </w:pPr>
      <w:rPr>
        <w:rFonts w:ascii="Symbol" w:hAnsi="Symbol" w:hint="default"/>
      </w:rPr>
    </w:lvl>
    <w:lvl w:ilvl="4" w:tplc="4628D548">
      <w:start w:val="1"/>
      <w:numFmt w:val="bullet"/>
      <w:lvlText w:val="o"/>
      <w:lvlJc w:val="left"/>
      <w:pPr>
        <w:ind w:left="3600" w:hanging="360"/>
      </w:pPr>
      <w:rPr>
        <w:rFonts w:ascii="Courier New" w:hAnsi="Courier New" w:hint="default"/>
      </w:rPr>
    </w:lvl>
    <w:lvl w:ilvl="5" w:tplc="E834C1C6">
      <w:start w:val="1"/>
      <w:numFmt w:val="bullet"/>
      <w:lvlText w:val=""/>
      <w:lvlJc w:val="left"/>
      <w:pPr>
        <w:ind w:left="4320" w:hanging="360"/>
      </w:pPr>
      <w:rPr>
        <w:rFonts w:ascii="Wingdings" w:hAnsi="Wingdings" w:hint="default"/>
      </w:rPr>
    </w:lvl>
    <w:lvl w:ilvl="6" w:tplc="744E2DE4">
      <w:start w:val="1"/>
      <w:numFmt w:val="bullet"/>
      <w:lvlText w:val=""/>
      <w:lvlJc w:val="left"/>
      <w:pPr>
        <w:ind w:left="5040" w:hanging="360"/>
      </w:pPr>
      <w:rPr>
        <w:rFonts w:ascii="Symbol" w:hAnsi="Symbol" w:hint="default"/>
      </w:rPr>
    </w:lvl>
    <w:lvl w:ilvl="7" w:tplc="D8944D86">
      <w:start w:val="1"/>
      <w:numFmt w:val="bullet"/>
      <w:lvlText w:val="o"/>
      <w:lvlJc w:val="left"/>
      <w:pPr>
        <w:ind w:left="5760" w:hanging="360"/>
      </w:pPr>
      <w:rPr>
        <w:rFonts w:ascii="Courier New" w:hAnsi="Courier New" w:hint="default"/>
      </w:rPr>
    </w:lvl>
    <w:lvl w:ilvl="8" w:tplc="A1DC2520">
      <w:start w:val="1"/>
      <w:numFmt w:val="bullet"/>
      <w:lvlText w:val=""/>
      <w:lvlJc w:val="left"/>
      <w:pPr>
        <w:ind w:left="6480" w:hanging="360"/>
      </w:pPr>
      <w:rPr>
        <w:rFonts w:ascii="Wingdings" w:hAnsi="Wingdings" w:hint="default"/>
      </w:rPr>
    </w:lvl>
  </w:abstractNum>
  <w:abstractNum w:abstractNumId="2" w15:restartNumberingAfterBreak="0">
    <w:nsid w:val="08353D3F"/>
    <w:multiLevelType w:val="hybridMultilevel"/>
    <w:tmpl w:val="835AA7C6"/>
    <w:lvl w:ilvl="0" w:tplc="F614F0B8">
      <w:start w:val="1"/>
      <w:numFmt w:val="bullet"/>
      <w:lvlText w:val="·"/>
      <w:lvlJc w:val="left"/>
      <w:pPr>
        <w:ind w:left="720" w:hanging="360"/>
      </w:pPr>
      <w:rPr>
        <w:rFonts w:ascii="Symbol" w:hAnsi="Symbol" w:hint="default"/>
      </w:rPr>
    </w:lvl>
    <w:lvl w:ilvl="1" w:tplc="64B61E88">
      <w:start w:val="1"/>
      <w:numFmt w:val="bullet"/>
      <w:lvlText w:val="o"/>
      <w:lvlJc w:val="left"/>
      <w:pPr>
        <w:ind w:left="1440" w:hanging="360"/>
      </w:pPr>
      <w:rPr>
        <w:rFonts w:ascii="Courier New" w:hAnsi="Courier New" w:hint="default"/>
      </w:rPr>
    </w:lvl>
    <w:lvl w:ilvl="2" w:tplc="B4E64A68">
      <w:start w:val="1"/>
      <w:numFmt w:val="bullet"/>
      <w:lvlText w:val=""/>
      <w:lvlJc w:val="left"/>
      <w:pPr>
        <w:ind w:left="2160" w:hanging="360"/>
      </w:pPr>
      <w:rPr>
        <w:rFonts w:ascii="Wingdings" w:hAnsi="Wingdings" w:hint="default"/>
      </w:rPr>
    </w:lvl>
    <w:lvl w:ilvl="3" w:tplc="CCE6529A">
      <w:start w:val="1"/>
      <w:numFmt w:val="bullet"/>
      <w:lvlText w:val=""/>
      <w:lvlJc w:val="left"/>
      <w:pPr>
        <w:ind w:left="2880" w:hanging="360"/>
      </w:pPr>
      <w:rPr>
        <w:rFonts w:ascii="Symbol" w:hAnsi="Symbol" w:hint="default"/>
      </w:rPr>
    </w:lvl>
    <w:lvl w:ilvl="4" w:tplc="3702D28C">
      <w:start w:val="1"/>
      <w:numFmt w:val="bullet"/>
      <w:lvlText w:val="o"/>
      <w:lvlJc w:val="left"/>
      <w:pPr>
        <w:ind w:left="3600" w:hanging="360"/>
      </w:pPr>
      <w:rPr>
        <w:rFonts w:ascii="Courier New" w:hAnsi="Courier New" w:hint="default"/>
      </w:rPr>
    </w:lvl>
    <w:lvl w:ilvl="5" w:tplc="0170A068">
      <w:start w:val="1"/>
      <w:numFmt w:val="bullet"/>
      <w:lvlText w:val=""/>
      <w:lvlJc w:val="left"/>
      <w:pPr>
        <w:ind w:left="4320" w:hanging="360"/>
      </w:pPr>
      <w:rPr>
        <w:rFonts w:ascii="Wingdings" w:hAnsi="Wingdings" w:hint="default"/>
      </w:rPr>
    </w:lvl>
    <w:lvl w:ilvl="6" w:tplc="43187150">
      <w:start w:val="1"/>
      <w:numFmt w:val="bullet"/>
      <w:lvlText w:val=""/>
      <w:lvlJc w:val="left"/>
      <w:pPr>
        <w:ind w:left="5040" w:hanging="360"/>
      </w:pPr>
      <w:rPr>
        <w:rFonts w:ascii="Symbol" w:hAnsi="Symbol" w:hint="default"/>
      </w:rPr>
    </w:lvl>
    <w:lvl w:ilvl="7" w:tplc="909C2AB2">
      <w:start w:val="1"/>
      <w:numFmt w:val="bullet"/>
      <w:lvlText w:val="o"/>
      <w:lvlJc w:val="left"/>
      <w:pPr>
        <w:ind w:left="5760" w:hanging="360"/>
      </w:pPr>
      <w:rPr>
        <w:rFonts w:ascii="Courier New" w:hAnsi="Courier New" w:hint="default"/>
      </w:rPr>
    </w:lvl>
    <w:lvl w:ilvl="8" w:tplc="725491E2">
      <w:start w:val="1"/>
      <w:numFmt w:val="bullet"/>
      <w:lvlText w:val=""/>
      <w:lvlJc w:val="left"/>
      <w:pPr>
        <w:ind w:left="6480" w:hanging="360"/>
      </w:pPr>
      <w:rPr>
        <w:rFonts w:ascii="Wingdings" w:hAnsi="Wingdings" w:hint="default"/>
      </w:rPr>
    </w:lvl>
  </w:abstractNum>
  <w:abstractNum w:abstractNumId="3" w15:restartNumberingAfterBreak="0">
    <w:nsid w:val="13CF1F1C"/>
    <w:multiLevelType w:val="hybridMultilevel"/>
    <w:tmpl w:val="7A42C92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15:restartNumberingAfterBreak="0">
    <w:nsid w:val="15AFA281"/>
    <w:multiLevelType w:val="hybridMultilevel"/>
    <w:tmpl w:val="16ECAC60"/>
    <w:lvl w:ilvl="0" w:tplc="8BC6A2F4">
      <w:start w:val="1"/>
      <w:numFmt w:val="bullet"/>
      <w:lvlText w:val=""/>
      <w:lvlJc w:val="left"/>
      <w:pPr>
        <w:ind w:left="720" w:hanging="360"/>
      </w:pPr>
      <w:rPr>
        <w:rFonts w:ascii="Symbol" w:hAnsi="Symbol" w:hint="default"/>
      </w:rPr>
    </w:lvl>
    <w:lvl w:ilvl="1" w:tplc="E5684930">
      <w:start w:val="1"/>
      <w:numFmt w:val="bullet"/>
      <w:lvlText w:val="·"/>
      <w:lvlJc w:val="left"/>
      <w:pPr>
        <w:ind w:left="1440" w:hanging="360"/>
      </w:pPr>
      <w:rPr>
        <w:rFonts w:ascii="Symbol" w:hAnsi="Symbol" w:hint="default"/>
      </w:rPr>
    </w:lvl>
    <w:lvl w:ilvl="2" w:tplc="42BA3648">
      <w:start w:val="1"/>
      <w:numFmt w:val="bullet"/>
      <w:lvlText w:val=""/>
      <w:lvlJc w:val="left"/>
      <w:pPr>
        <w:ind w:left="2160" w:hanging="360"/>
      </w:pPr>
      <w:rPr>
        <w:rFonts w:ascii="Wingdings" w:hAnsi="Wingdings" w:hint="default"/>
      </w:rPr>
    </w:lvl>
    <w:lvl w:ilvl="3" w:tplc="EFE0E9B6">
      <w:start w:val="1"/>
      <w:numFmt w:val="bullet"/>
      <w:lvlText w:val=""/>
      <w:lvlJc w:val="left"/>
      <w:pPr>
        <w:ind w:left="2880" w:hanging="360"/>
      </w:pPr>
      <w:rPr>
        <w:rFonts w:ascii="Symbol" w:hAnsi="Symbol" w:hint="default"/>
      </w:rPr>
    </w:lvl>
    <w:lvl w:ilvl="4" w:tplc="9C862A24">
      <w:start w:val="1"/>
      <w:numFmt w:val="bullet"/>
      <w:lvlText w:val="o"/>
      <w:lvlJc w:val="left"/>
      <w:pPr>
        <w:ind w:left="3600" w:hanging="360"/>
      </w:pPr>
      <w:rPr>
        <w:rFonts w:ascii="Courier New" w:hAnsi="Courier New" w:hint="default"/>
      </w:rPr>
    </w:lvl>
    <w:lvl w:ilvl="5" w:tplc="2F8C6F70">
      <w:start w:val="1"/>
      <w:numFmt w:val="bullet"/>
      <w:lvlText w:val=""/>
      <w:lvlJc w:val="left"/>
      <w:pPr>
        <w:ind w:left="4320" w:hanging="360"/>
      </w:pPr>
      <w:rPr>
        <w:rFonts w:ascii="Wingdings" w:hAnsi="Wingdings" w:hint="default"/>
      </w:rPr>
    </w:lvl>
    <w:lvl w:ilvl="6" w:tplc="7F24F23C">
      <w:start w:val="1"/>
      <w:numFmt w:val="bullet"/>
      <w:lvlText w:val=""/>
      <w:lvlJc w:val="left"/>
      <w:pPr>
        <w:ind w:left="5040" w:hanging="360"/>
      </w:pPr>
      <w:rPr>
        <w:rFonts w:ascii="Symbol" w:hAnsi="Symbol" w:hint="default"/>
      </w:rPr>
    </w:lvl>
    <w:lvl w:ilvl="7" w:tplc="B0BA529E">
      <w:start w:val="1"/>
      <w:numFmt w:val="bullet"/>
      <w:lvlText w:val="o"/>
      <w:lvlJc w:val="left"/>
      <w:pPr>
        <w:ind w:left="5760" w:hanging="360"/>
      </w:pPr>
      <w:rPr>
        <w:rFonts w:ascii="Courier New" w:hAnsi="Courier New" w:hint="default"/>
      </w:rPr>
    </w:lvl>
    <w:lvl w:ilvl="8" w:tplc="05D6560C">
      <w:start w:val="1"/>
      <w:numFmt w:val="bullet"/>
      <w:lvlText w:val=""/>
      <w:lvlJc w:val="left"/>
      <w:pPr>
        <w:ind w:left="6480" w:hanging="360"/>
      </w:pPr>
      <w:rPr>
        <w:rFonts w:ascii="Wingdings" w:hAnsi="Wingdings" w:hint="default"/>
      </w:rPr>
    </w:lvl>
  </w:abstractNum>
  <w:abstractNum w:abstractNumId="5" w15:restartNumberingAfterBreak="0">
    <w:nsid w:val="1AA3172B"/>
    <w:multiLevelType w:val="hybridMultilevel"/>
    <w:tmpl w:val="F4225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EDCC0"/>
    <w:multiLevelType w:val="hybridMultilevel"/>
    <w:tmpl w:val="3D4CF61C"/>
    <w:lvl w:ilvl="0" w:tplc="1FB60E0E">
      <w:start w:val="1"/>
      <w:numFmt w:val="bullet"/>
      <w:lvlText w:val="·"/>
      <w:lvlJc w:val="left"/>
      <w:pPr>
        <w:ind w:left="720" w:hanging="360"/>
      </w:pPr>
      <w:rPr>
        <w:rFonts w:ascii="Symbol" w:hAnsi="Symbol" w:hint="default"/>
      </w:rPr>
    </w:lvl>
    <w:lvl w:ilvl="1" w:tplc="B36E1F66">
      <w:start w:val="1"/>
      <w:numFmt w:val="bullet"/>
      <w:lvlText w:val="o"/>
      <w:lvlJc w:val="left"/>
      <w:pPr>
        <w:ind w:left="1440" w:hanging="360"/>
      </w:pPr>
      <w:rPr>
        <w:rFonts w:ascii="Courier New" w:hAnsi="Courier New" w:hint="default"/>
      </w:rPr>
    </w:lvl>
    <w:lvl w:ilvl="2" w:tplc="EF9E0554">
      <w:start w:val="1"/>
      <w:numFmt w:val="bullet"/>
      <w:lvlText w:val=""/>
      <w:lvlJc w:val="left"/>
      <w:pPr>
        <w:ind w:left="2160" w:hanging="360"/>
      </w:pPr>
      <w:rPr>
        <w:rFonts w:ascii="Wingdings" w:hAnsi="Wingdings" w:hint="default"/>
      </w:rPr>
    </w:lvl>
    <w:lvl w:ilvl="3" w:tplc="A8F42078">
      <w:start w:val="1"/>
      <w:numFmt w:val="bullet"/>
      <w:lvlText w:val=""/>
      <w:lvlJc w:val="left"/>
      <w:pPr>
        <w:ind w:left="2880" w:hanging="360"/>
      </w:pPr>
      <w:rPr>
        <w:rFonts w:ascii="Symbol" w:hAnsi="Symbol" w:hint="default"/>
      </w:rPr>
    </w:lvl>
    <w:lvl w:ilvl="4" w:tplc="134CB78E">
      <w:start w:val="1"/>
      <w:numFmt w:val="bullet"/>
      <w:lvlText w:val="o"/>
      <w:lvlJc w:val="left"/>
      <w:pPr>
        <w:ind w:left="3600" w:hanging="360"/>
      </w:pPr>
      <w:rPr>
        <w:rFonts w:ascii="Courier New" w:hAnsi="Courier New" w:hint="default"/>
      </w:rPr>
    </w:lvl>
    <w:lvl w:ilvl="5" w:tplc="4AE00B6E">
      <w:start w:val="1"/>
      <w:numFmt w:val="bullet"/>
      <w:lvlText w:val=""/>
      <w:lvlJc w:val="left"/>
      <w:pPr>
        <w:ind w:left="4320" w:hanging="360"/>
      </w:pPr>
      <w:rPr>
        <w:rFonts w:ascii="Wingdings" w:hAnsi="Wingdings" w:hint="default"/>
      </w:rPr>
    </w:lvl>
    <w:lvl w:ilvl="6" w:tplc="DC4CC7C2">
      <w:start w:val="1"/>
      <w:numFmt w:val="bullet"/>
      <w:lvlText w:val=""/>
      <w:lvlJc w:val="left"/>
      <w:pPr>
        <w:ind w:left="5040" w:hanging="360"/>
      </w:pPr>
      <w:rPr>
        <w:rFonts w:ascii="Symbol" w:hAnsi="Symbol" w:hint="default"/>
      </w:rPr>
    </w:lvl>
    <w:lvl w:ilvl="7" w:tplc="D452D7AE">
      <w:start w:val="1"/>
      <w:numFmt w:val="bullet"/>
      <w:lvlText w:val="o"/>
      <w:lvlJc w:val="left"/>
      <w:pPr>
        <w:ind w:left="5760" w:hanging="360"/>
      </w:pPr>
      <w:rPr>
        <w:rFonts w:ascii="Courier New" w:hAnsi="Courier New" w:hint="default"/>
      </w:rPr>
    </w:lvl>
    <w:lvl w:ilvl="8" w:tplc="D012ECC8">
      <w:start w:val="1"/>
      <w:numFmt w:val="bullet"/>
      <w:lvlText w:val=""/>
      <w:lvlJc w:val="left"/>
      <w:pPr>
        <w:ind w:left="6480" w:hanging="360"/>
      </w:pPr>
      <w:rPr>
        <w:rFonts w:ascii="Wingdings" w:hAnsi="Wingdings" w:hint="default"/>
      </w:rPr>
    </w:lvl>
  </w:abstractNum>
  <w:abstractNum w:abstractNumId="7" w15:restartNumberingAfterBreak="0">
    <w:nsid w:val="2C94E245"/>
    <w:multiLevelType w:val="hybridMultilevel"/>
    <w:tmpl w:val="DCE28D7E"/>
    <w:lvl w:ilvl="0" w:tplc="B50E6EDE">
      <w:start w:val="1"/>
      <w:numFmt w:val="bullet"/>
      <w:lvlText w:val="·"/>
      <w:lvlJc w:val="left"/>
      <w:pPr>
        <w:ind w:left="720" w:hanging="360"/>
      </w:pPr>
      <w:rPr>
        <w:rFonts w:ascii="Symbol" w:hAnsi="Symbol" w:hint="default"/>
      </w:rPr>
    </w:lvl>
    <w:lvl w:ilvl="1" w:tplc="C0EA5B48">
      <w:start w:val="1"/>
      <w:numFmt w:val="bullet"/>
      <w:lvlText w:val="o"/>
      <w:lvlJc w:val="left"/>
      <w:pPr>
        <w:ind w:left="1440" w:hanging="360"/>
      </w:pPr>
      <w:rPr>
        <w:rFonts w:ascii="Courier New" w:hAnsi="Courier New" w:hint="default"/>
      </w:rPr>
    </w:lvl>
    <w:lvl w:ilvl="2" w:tplc="5E60255A">
      <w:start w:val="1"/>
      <w:numFmt w:val="bullet"/>
      <w:lvlText w:val=""/>
      <w:lvlJc w:val="left"/>
      <w:pPr>
        <w:ind w:left="2160" w:hanging="360"/>
      </w:pPr>
      <w:rPr>
        <w:rFonts w:ascii="Wingdings" w:hAnsi="Wingdings" w:hint="default"/>
      </w:rPr>
    </w:lvl>
    <w:lvl w:ilvl="3" w:tplc="5610333E">
      <w:start w:val="1"/>
      <w:numFmt w:val="bullet"/>
      <w:lvlText w:val=""/>
      <w:lvlJc w:val="left"/>
      <w:pPr>
        <w:ind w:left="2880" w:hanging="360"/>
      </w:pPr>
      <w:rPr>
        <w:rFonts w:ascii="Symbol" w:hAnsi="Symbol" w:hint="default"/>
      </w:rPr>
    </w:lvl>
    <w:lvl w:ilvl="4" w:tplc="44F4CD6A">
      <w:start w:val="1"/>
      <w:numFmt w:val="bullet"/>
      <w:lvlText w:val="o"/>
      <w:lvlJc w:val="left"/>
      <w:pPr>
        <w:ind w:left="3600" w:hanging="360"/>
      </w:pPr>
      <w:rPr>
        <w:rFonts w:ascii="Courier New" w:hAnsi="Courier New" w:hint="default"/>
      </w:rPr>
    </w:lvl>
    <w:lvl w:ilvl="5" w:tplc="133EA800">
      <w:start w:val="1"/>
      <w:numFmt w:val="bullet"/>
      <w:lvlText w:val=""/>
      <w:lvlJc w:val="left"/>
      <w:pPr>
        <w:ind w:left="4320" w:hanging="360"/>
      </w:pPr>
      <w:rPr>
        <w:rFonts w:ascii="Wingdings" w:hAnsi="Wingdings" w:hint="default"/>
      </w:rPr>
    </w:lvl>
    <w:lvl w:ilvl="6" w:tplc="AF34F346">
      <w:start w:val="1"/>
      <w:numFmt w:val="bullet"/>
      <w:lvlText w:val=""/>
      <w:lvlJc w:val="left"/>
      <w:pPr>
        <w:ind w:left="5040" w:hanging="360"/>
      </w:pPr>
      <w:rPr>
        <w:rFonts w:ascii="Symbol" w:hAnsi="Symbol" w:hint="default"/>
      </w:rPr>
    </w:lvl>
    <w:lvl w:ilvl="7" w:tplc="7FA6601A">
      <w:start w:val="1"/>
      <w:numFmt w:val="bullet"/>
      <w:lvlText w:val="o"/>
      <w:lvlJc w:val="left"/>
      <w:pPr>
        <w:ind w:left="5760" w:hanging="360"/>
      </w:pPr>
      <w:rPr>
        <w:rFonts w:ascii="Courier New" w:hAnsi="Courier New" w:hint="default"/>
      </w:rPr>
    </w:lvl>
    <w:lvl w:ilvl="8" w:tplc="35BAB2AA">
      <w:start w:val="1"/>
      <w:numFmt w:val="bullet"/>
      <w:lvlText w:val=""/>
      <w:lvlJc w:val="left"/>
      <w:pPr>
        <w:ind w:left="6480" w:hanging="360"/>
      </w:pPr>
      <w:rPr>
        <w:rFonts w:ascii="Wingdings" w:hAnsi="Wingdings" w:hint="default"/>
      </w:rPr>
    </w:lvl>
  </w:abstractNum>
  <w:abstractNum w:abstractNumId="8" w15:restartNumberingAfterBreak="0">
    <w:nsid w:val="31E30E3E"/>
    <w:multiLevelType w:val="hybridMultilevel"/>
    <w:tmpl w:val="16087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B60F24"/>
    <w:multiLevelType w:val="hybridMultilevel"/>
    <w:tmpl w:val="F7C2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511F35"/>
    <w:multiLevelType w:val="hybridMultilevel"/>
    <w:tmpl w:val="964418E6"/>
    <w:lvl w:ilvl="0" w:tplc="A268F726">
      <w:start w:val="1"/>
      <w:numFmt w:val="bullet"/>
      <w:lvlText w:val="·"/>
      <w:lvlJc w:val="left"/>
      <w:pPr>
        <w:ind w:left="720" w:hanging="360"/>
      </w:pPr>
      <w:rPr>
        <w:rFonts w:ascii="Symbol" w:hAnsi="Symbol" w:hint="default"/>
      </w:rPr>
    </w:lvl>
    <w:lvl w:ilvl="1" w:tplc="2E88A728">
      <w:start w:val="1"/>
      <w:numFmt w:val="bullet"/>
      <w:lvlText w:val="o"/>
      <w:lvlJc w:val="left"/>
      <w:pPr>
        <w:ind w:left="1440" w:hanging="360"/>
      </w:pPr>
      <w:rPr>
        <w:rFonts w:ascii="Courier New" w:hAnsi="Courier New" w:hint="default"/>
      </w:rPr>
    </w:lvl>
    <w:lvl w:ilvl="2" w:tplc="17E632EA">
      <w:start w:val="1"/>
      <w:numFmt w:val="bullet"/>
      <w:lvlText w:val=""/>
      <w:lvlJc w:val="left"/>
      <w:pPr>
        <w:ind w:left="2160" w:hanging="360"/>
      </w:pPr>
      <w:rPr>
        <w:rFonts w:ascii="Wingdings" w:hAnsi="Wingdings" w:hint="default"/>
      </w:rPr>
    </w:lvl>
    <w:lvl w:ilvl="3" w:tplc="A46C5D0E">
      <w:start w:val="1"/>
      <w:numFmt w:val="bullet"/>
      <w:lvlText w:val=""/>
      <w:lvlJc w:val="left"/>
      <w:pPr>
        <w:ind w:left="2880" w:hanging="360"/>
      </w:pPr>
      <w:rPr>
        <w:rFonts w:ascii="Symbol" w:hAnsi="Symbol" w:hint="default"/>
      </w:rPr>
    </w:lvl>
    <w:lvl w:ilvl="4" w:tplc="37703798">
      <w:start w:val="1"/>
      <w:numFmt w:val="bullet"/>
      <w:lvlText w:val="o"/>
      <w:lvlJc w:val="left"/>
      <w:pPr>
        <w:ind w:left="3600" w:hanging="360"/>
      </w:pPr>
      <w:rPr>
        <w:rFonts w:ascii="Courier New" w:hAnsi="Courier New" w:hint="default"/>
      </w:rPr>
    </w:lvl>
    <w:lvl w:ilvl="5" w:tplc="146AA042">
      <w:start w:val="1"/>
      <w:numFmt w:val="bullet"/>
      <w:lvlText w:val=""/>
      <w:lvlJc w:val="left"/>
      <w:pPr>
        <w:ind w:left="4320" w:hanging="360"/>
      </w:pPr>
      <w:rPr>
        <w:rFonts w:ascii="Wingdings" w:hAnsi="Wingdings" w:hint="default"/>
      </w:rPr>
    </w:lvl>
    <w:lvl w:ilvl="6" w:tplc="9CCCC0D2">
      <w:start w:val="1"/>
      <w:numFmt w:val="bullet"/>
      <w:lvlText w:val=""/>
      <w:lvlJc w:val="left"/>
      <w:pPr>
        <w:ind w:left="5040" w:hanging="360"/>
      </w:pPr>
      <w:rPr>
        <w:rFonts w:ascii="Symbol" w:hAnsi="Symbol" w:hint="default"/>
      </w:rPr>
    </w:lvl>
    <w:lvl w:ilvl="7" w:tplc="AEA68A54">
      <w:start w:val="1"/>
      <w:numFmt w:val="bullet"/>
      <w:lvlText w:val="o"/>
      <w:lvlJc w:val="left"/>
      <w:pPr>
        <w:ind w:left="5760" w:hanging="360"/>
      </w:pPr>
      <w:rPr>
        <w:rFonts w:ascii="Courier New" w:hAnsi="Courier New" w:hint="default"/>
      </w:rPr>
    </w:lvl>
    <w:lvl w:ilvl="8" w:tplc="51128836">
      <w:start w:val="1"/>
      <w:numFmt w:val="bullet"/>
      <w:lvlText w:val=""/>
      <w:lvlJc w:val="left"/>
      <w:pPr>
        <w:ind w:left="6480" w:hanging="360"/>
      </w:pPr>
      <w:rPr>
        <w:rFonts w:ascii="Wingdings" w:hAnsi="Wingdings" w:hint="default"/>
      </w:rPr>
    </w:lvl>
  </w:abstractNum>
  <w:abstractNum w:abstractNumId="11" w15:restartNumberingAfterBreak="0">
    <w:nsid w:val="3C6CD464"/>
    <w:multiLevelType w:val="hybridMultilevel"/>
    <w:tmpl w:val="F55C5F22"/>
    <w:lvl w:ilvl="0" w:tplc="F36E6602">
      <w:start w:val="1"/>
      <w:numFmt w:val="bullet"/>
      <w:lvlText w:val="·"/>
      <w:lvlJc w:val="left"/>
      <w:pPr>
        <w:ind w:left="720" w:hanging="360"/>
      </w:pPr>
      <w:rPr>
        <w:rFonts w:ascii="Symbol" w:hAnsi="Symbol" w:hint="default"/>
      </w:rPr>
    </w:lvl>
    <w:lvl w:ilvl="1" w:tplc="F532267E">
      <w:start w:val="1"/>
      <w:numFmt w:val="bullet"/>
      <w:lvlText w:val="o"/>
      <w:lvlJc w:val="left"/>
      <w:pPr>
        <w:ind w:left="1440" w:hanging="360"/>
      </w:pPr>
      <w:rPr>
        <w:rFonts w:ascii="Courier New" w:hAnsi="Courier New" w:hint="default"/>
      </w:rPr>
    </w:lvl>
    <w:lvl w:ilvl="2" w:tplc="F5844E90">
      <w:start w:val="1"/>
      <w:numFmt w:val="bullet"/>
      <w:lvlText w:val=""/>
      <w:lvlJc w:val="left"/>
      <w:pPr>
        <w:ind w:left="2160" w:hanging="360"/>
      </w:pPr>
      <w:rPr>
        <w:rFonts w:ascii="Wingdings" w:hAnsi="Wingdings" w:hint="default"/>
      </w:rPr>
    </w:lvl>
    <w:lvl w:ilvl="3" w:tplc="640C90F6">
      <w:start w:val="1"/>
      <w:numFmt w:val="bullet"/>
      <w:lvlText w:val=""/>
      <w:lvlJc w:val="left"/>
      <w:pPr>
        <w:ind w:left="2880" w:hanging="360"/>
      </w:pPr>
      <w:rPr>
        <w:rFonts w:ascii="Symbol" w:hAnsi="Symbol" w:hint="default"/>
      </w:rPr>
    </w:lvl>
    <w:lvl w:ilvl="4" w:tplc="CB703C10">
      <w:start w:val="1"/>
      <w:numFmt w:val="bullet"/>
      <w:lvlText w:val="o"/>
      <w:lvlJc w:val="left"/>
      <w:pPr>
        <w:ind w:left="3600" w:hanging="360"/>
      </w:pPr>
      <w:rPr>
        <w:rFonts w:ascii="Courier New" w:hAnsi="Courier New" w:hint="default"/>
      </w:rPr>
    </w:lvl>
    <w:lvl w:ilvl="5" w:tplc="B2D4F4EA">
      <w:start w:val="1"/>
      <w:numFmt w:val="bullet"/>
      <w:lvlText w:val=""/>
      <w:lvlJc w:val="left"/>
      <w:pPr>
        <w:ind w:left="4320" w:hanging="360"/>
      </w:pPr>
      <w:rPr>
        <w:rFonts w:ascii="Wingdings" w:hAnsi="Wingdings" w:hint="default"/>
      </w:rPr>
    </w:lvl>
    <w:lvl w:ilvl="6" w:tplc="71404610">
      <w:start w:val="1"/>
      <w:numFmt w:val="bullet"/>
      <w:lvlText w:val=""/>
      <w:lvlJc w:val="left"/>
      <w:pPr>
        <w:ind w:left="5040" w:hanging="360"/>
      </w:pPr>
      <w:rPr>
        <w:rFonts w:ascii="Symbol" w:hAnsi="Symbol" w:hint="default"/>
      </w:rPr>
    </w:lvl>
    <w:lvl w:ilvl="7" w:tplc="5E5698D0">
      <w:start w:val="1"/>
      <w:numFmt w:val="bullet"/>
      <w:lvlText w:val="o"/>
      <w:lvlJc w:val="left"/>
      <w:pPr>
        <w:ind w:left="5760" w:hanging="360"/>
      </w:pPr>
      <w:rPr>
        <w:rFonts w:ascii="Courier New" w:hAnsi="Courier New" w:hint="default"/>
      </w:rPr>
    </w:lvl>
    <w:lvl w:ilvl="8" w:tplc="DC6245D0">
      <w:start w:val="1"/>
      <w:numFmt w:val="bullet"/>
      <w:lvlText w:val=""/>
      <w:lvlJc w:val="left"/>
      <w:pPr>
        <w:ind w:left="6480" w:hanging="360"/>
      </w:pPr>
      <w:rPr>
        <w:rFonts w:ascii="Wingdings" w:hAnsi="Wingdings" w:hint="default"/>
      </w:rPr>
    </w:lvl>
  </w:abstractNum>
  <w:abstractNum w:abstractNumId="12" w15:restartNumberingAfterBreak="0">
    <w:nsid w:val="3DD14A1E"/>
    <w:multiLevelType w:val="hybridMultilevel"/>
    <w:tmpl w:val="B8320CFA"/>
    <w:lvl w:ilvl="0" w:tplc="3F82CCDE">
      <w:start w:val="1"/>
      <w:numFmt w:val="bullet"/>
      <w:lvlText w:val="·"/>
      <w:lvlJc w:val="left"/>
      <w:pPr>
        <w:ind w:left="720" w:hanging="360"/>
      </w:pPr>
      <w:rPr>
        <w:rFonts w:ascii="Symbol" w:hAnsi="Symbol" w:hint="default"/>
      </w:rPr>
    </w:lvl>
    <w:lvl w:ilvl="1" w:tplc="E8302C68">
      <w:start w:val="1"/>
      <w:numFmt w:val="bullet"/>
      <w:lvlText w:val="o"/>
      <w:lvlJc w:val="left"/>
      <w:pPr>
        <w:ind w:left="1440" w:hanging="360"/>
      </w:pPr>
      <w:rPr>
        <w:rFonts w:ascii="Courier New" w:hAnsi="Courier New" w:hint="default"/>
      </w:rPr>
    </w:lvl>
    <w:lvl w:ilvl="2" w:tplc="16CC09BA">
      <w:start w:val="1"/>
      <w:numFmt w:val="bullet"/>
      <w:lvlText w:val=""/>
      <w:lvlJc w:val="left"/>
      <w:pPr>
        <w:ind w:left="2160" w:hanging="360"/>
      </w:pPr>
      <w:rPr>
        <w:rFonts w:ascii="Wingdings" w:hAnsi="Wingdings" w:hint="default"/>
      </w:rPr>
    </w:lvl>
    <w:lvl w:ilvl="3" w:tplc="72DCEFA4">
      <w:start w:val="1"/>
      <w:numFmt w:val="bullet"/>
      <w:lvlText w:val=""/>
      <w:lvlJc w:val="left"/>
      <w:pPr>
        <w:ind w:left="2880" w:hanging="360"/>
      </w:pPr>
      <w:rPr>
        <w:rFonts w:ascii="Symbol" w:hAnsi="Symbol" w:hint="default"/>
      </w:rPr>
    </w:lvl>
    <w:lvl w:ilvl="4" w:tplc="F9862840">
      <w:start w:val="1"/>
      <w:numFmt w:val="bullet"/>
      <w:lvlText w:val="o"/>
      <w:lvlJc w:val="left"/>
      <w:pPr>
        <w:ind w:left="3600" w:hanging="360"/>
      </w:pPr>
      <w:rPr>
        <w:rFonts w:ascii="Courier New" w:hAnsi="Courier New" w:hint="default"/>
      </w:rPr>
    </w:lvl>
    <w:lvl w:ilvl="5" w:tplc="7E5E6CDA">
      <w:start w:val="1"/>
      <w:numFmt w:val="bullet"/>
      <w:lvlText w:val=""/>
      <w:lvlJc w:val="left"/>
      <w:pPr>
        <w:ind w:left="4320" w:hanging="360"/>
      </w:pPr>
      <w:rPr>
        <w:rFonts w:ascii="Wingdings" w:hAnsi="Wingdings" w:hint="default"/>
      </w:rPr>
    </w:lvl>
    <w:lvl w:ilvl="6" w:tplc="71A087E0">
      <w:start w:val="1"/>
      <w:numFmt w:val="bullet"/>
      <w:lvlText w:val=""/>
      <w:lvlJc w:val="left"/>
      <w:pPr>
        <w:ind w:left="5040" w:hanging="360"/>
      </w:pPr>
      <w:rPr>
        <w:rFonts w:ascii="Symbol" w:hAnsi="Symbol" w:hint="default"/>
      </w:rPr>
    </w:lvl>
    <w:lvl w:ilvl="7" w:tplc="3572CFBA">
      <w:start w:val="1"/>
      <w:numFmt w:val="bullet"/>
      <w:lvlText w:val="o"/>
      <w:lvlJc w:val="left"/>
      <w:pPr>
        <w:ind w:left="5760" w:hanging="360"/>
      </w:pPr>
      <w:rPr>
        <w:rFonts w:ascii="Courier New" w:hAnsi="Courier New" w:hint="default"/>
      </w:rPr>
    </w:lvl>
    <w:lvl w:ilvl="8" w:tplc="CA7C7FFE">
      <w:start w:val="1"/>
      <w:numFmt w:val="bullet"/>
      <w:lvlText w:val=""/>
      <w:lvlJc w:val="left"/>
      <w:pPr>
        <w:ind w:left="6480" w:hanging="360"/>
      </w:pPr>
      <w:rPr>
        <w:rFonts w:ascii="Wingdings" w:hAnsi="Wingdings" w:hint="default"/>
      </w:rPr>
    </w:lvl>
  </w:abstractNum>
  <w:abstractNum w:abstractNumId="13" w15:restartNumberingAfterBreak="0">
    <w:nsid w:val="4172F8BC"/>
    <w:multiLevelType w:val="hybridMultilevel"/>
    <w:tmpl w:val="A4DAD728"/>
    <w:lvl w:ilvl="0" w:tplc="AE7A03F8">
      <w:start w:val="1"/>
      <w:numFmt w:val="bullet"/>
      <w:lvlText w:val="·"/>
      <w:lvlJc w:val="left"/>
      <w:pPr>
        <w:ind w:left="720" w:hanging="360"/>
      </w:pPr>
      <w:rPr>
        <w:rFonts w:ascii="Symbol" w:hAnsi="Symbol" w:hint="default"/>
      </w:rPr>
    </w:lvl>
    <w:lvl w:ilvl="1" w:tplc="B000860A">
      <w:start w:val="1"/>
      <w:numFmt w:val="bullet"/>
      <w:lvlText w:val="o"/>
      <w:lvlJc w:val="left"/>
      <w:pPr>
        <w:ind w:left="1440" w:hanging="360"/>
      </w:pPr>
      <w:rPr>
        <w:rFonts w:ascii="Courier New" w:hAnsi="Courier New" w:hint="default"/>
      </w:rPr>
    </w:lvl>
    <w:lvl w:ilvl="2" w:tplc="CCA8C1DE">
      <w:start w:val="1"/>
      <w:numFmt w:val="bullet"/>
      <w:lvlText w:val=""/>
      <w:lvlJc w:val="left"/>
      <w:pPr>
        <w:ind w:left="2160" w:hanging="360"/>
      </w:pPr>
      <w:rPr>
        <w:rFonts w:ascii="Wingdings" w:hAnsi="Wingdings" w:hint="default"/>
      </w:rPr>
    </w:lvl>
    <w:lvl w:ilvl="3" w:tplc="E40ADBCA">
      <w:start w:val="1"/>
      <w:numFmt w:val="bullet"/>
      <w:lvlText w:val=""/>
      <w:lvlJc w:val="left"/>
      <w:pPr>
        <w:ind w:left="2880" w:hanging="360"/>
      </w:pPr>
      <w:rPr>
        <w:rFonts w:ascii="Symbol" w:hAnsi="Symbol" w:hint="default"/>
      </w:rPr>
    </w:lvl>
    <w:lvl w:ilvl="4" w:tplc="6472DF96">
      <w:start w:val="1"/>
      <w:numFmt w:val="bullet"/>
      <w:lvlText w:val="o"/>
      <w:lvlJc w:val="left"/>
      <w:pPr>
        <w:ind w:left="3600" w:hanging="360"/>
      </w:pPr>
      <w:rPr>
        <w:rFonts w:ascii="Courier New" w:hAnsi="Courier New" w:hint="default"/>
      </w:rPr>
    </w:lvl>
    <w:lvl w:ilvl="5" w:tplc="406CD014">
      <w:start w:val="1"/>
      <w:numFmt w:val="bullet"/>
      <w:lvlText w:val=""/>
      <w:lvlJc w:val="left"/>
      <w:pPr>
        <w:ind w:left="4320" w:hanging="360"/>
      </w:pPr>
      <w:rPr>
        <w:rFonts w:ascii="Wingdings" w:hAnsi="Wingdings" w:hint="default"/>
      </w:rPr>
    </w:lvl>
    <w:lvl w:ilvl="6" w:tplc="37505E6E">
      <w:start w:val="1"/>
      <w:numFmt w:val="bullet"/>
      <w:lvlText w:val=""/>
      <w:lvlJc w:val="left"/>
      <w:pPr>
        <w:ind w:left="5040" w:hanging="360"/>
      </w:pPr>
      <w:rPr>
        <w:rFonts w:ascii="Symbol" w:hAnsi="Symbol" w:hint="default"/>
      </w:rPr>
    </w:lvl>
    <w:lvl w:ilvl="7" w:tplc="2592CEBA">
      <w:start w:val="1"/>
      <w:numFmt w:val="bullet"/>
      <w:lvlText w:val="o"/>
      <w:lvlJc w:val="left"/>
      <w:pPr>
        <w:ind w:left="5760" w:hanging="360"/>
      </w:pPr>
      <w:rPr>
        <w:rFonts w:ascii="Courier New" w:hAnsi="Courier New" w:hint="default"/>
      </w:rPr>
    </w:lvl>
    <w:lvl w:ilvl="8" w:tplc="4F6EB1DA">
      <w:start w:val="1"/>
      <w:numFmt w:val="bullet"/>
      <w:lvlText w:val=""/>
      <w:lvlJc w:val="left"/>
      <w:pPr>
        <w:ind w:left="6480" w:hanging="360"/>
      </w:pPr>
      <w:rPr>
        <w:rFonts w:ascii="Wingdings" w:hAnsi="Wingdings" w:hint="default"/>
      </w:rPr>
    </w:lvl>
  </w:abstractNum>
  <w:abstractNum w:abstractNumId="14" w15:restartNumberingAfterBreak="0">
    <w:nsid w:val="41E114E0"/>
    <w:multiLevelType w:val="hybridMultilevel"/>
    <w:tmpl w:val="EFECD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6E4AFB"/>
    <w:multiLevelType w:val="hybridMultilevel"/>
    <w:tmpl w:val="E9564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D74665"/>
    <w:multiLevelType w:val="hybridMultilevel"/>
    <w:tmpl w:val="8946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FACD22"/>
    <w:multiLevelType w:val="hybridMultilevel"/>
    <w:tmpl w:val="AEC0A71E"/>
    <w:lvl w:ilvl="0" w:tplc="A13E33BE">
      <w:start w:val="1"/>
      <w:numFmt w:val="bullet"/>
      <w:lvlText w:val="·"/>
      <w:lvlJc w:val="left"/>
      <w:pPr>
        <w:ind w:left="720" w:hanging="360"/>
      </w:pPr>
      <w:rPr>
        <w:rFonts w:ascii="Symbol" w:hAnsi="Symbol" w:hint="default"/>
      </w:rPr>
    </w:lvl>
    <w:lvl w:ilvl="1" w:tplc="81926312">
      <w:start w:val="1"/>
      <w:numFmt w:val="bullet"/>
      <w:lvlText w:val="o"/>
      <w:lvlJc w:val="left"/>
      <w:pPr>
        <w:ind w:left="1440" w:hanging="360"/>
      </w:pPr>
      <w:rPr>
        <w:rFonts w:ascii="Courier New" w:hAnsi="Courier New" w:hint="default"/>
      </w:rPr>
    </w:lvl>
    <w:lvl w:ilvl="2" w:tplc="43CC7B70">
      <w:start w:val="1"/>
      <w:numFmt w:val="bullet"/>
      <w:lvlText w:val=""/>
      <w:lvlJc w:val="left"/>
      <w:pPr>
        <w:ind w:left="2160" w:hanging="360"/>
      </w:pPr>
      <w:rPr>
        <w:rFonts w:ascii="Wingdings" w:hAnsi="Wingdings" w:hint="default"/>
      </w:rPr>
    </w:lvl>
    <w:lvl w:ilvl="3" w:tplc="06425B1A">
      <w:start w:val="1"/>
      <w:numFmt w:val="bullet"/>
      <w:lvlText w:val=""/>
      <w:lvlJc w:val="left"/>
      <w:pPr>
        <w:ind w:left="2880" w:hanging="360"/>
      </w:pPr>
      <w:rPr>
        <w:rFonts w:ascii="Symbol" w:hAnsi="Symbol" w:hint="default"/>
      </w:rPr>
    </w:lvl>
    <w:lvl w:ilvl="4" w:tplc="5B90FCD2">
      <w:start w:val="1"/>
      <w:numFmt w:val="bullet"/>
      <w:lvlText w:val="o"/>
      <w:lvlJc w:val="left"/>
      <w:pPr>
        <w:ind w:left="3600" w:hanging="360"/>
      </w:pPr>
      <w:rPr>
        <w:rFonts w:ascii="Courier New" w:hAnsi="Courier New" w:hint="default"/>
      </w:rPr>
    </w:lvl>
    <w:lvl w:ilvl="5" w:tplc="A4C23398">
      <w:start w:val="1"/>
      <w:numFmt w:val="bullet"/>
      <w:lvlText w:val=""/>
      <w:lvlJc w:val="left"/>
      <w:pPr>
        <w:ind w:left="4320" w:hanging="360"/>
      </w:pPr>
      <w:rPr>
        <w:rFonts w:ascii="Wingdings" w:hAnsi="Wingdings" w:hint="default"/>
      </w:rPr>
    </w:lvl>
    <w:lvl w:ilvl="6" w:tplc="A9189F32">
      <w:start w:val="1"/>
      <w:numFmt w:val="bullet"/>
      <w:lvlText w:val=""/>
      <w:lvlJc w:val="left"/>
      <w:pPr>
        <w:ind w:left="5040" w:hanging="360"/>
      </w:pPr>
      <w:rPr>
        <w:rFonts w:ascii="Symbol" w:hAnsi="Symbol" w:hint="default"/>
      </w:rPr>
    </w:lvl>
    <w:lvl w:ilvl="7" w:tplc="DBF043F6">
      <w:start w:val="1"/>
      <w:numFmt w:val="bullet"/>
      <w:lvlText w:val="o"/>
      <w:lvlJc w:val="left"/>
      <w:pPr>
        <w:ind w:left="5760" w:hanging="360"/>
      </w:pPr>
      <w:rPr>
        <w:rFonts w:ascii="Courier New" w:hAnsi="Courier New" w:hint="default"/>
      </w:rPr>
    </w:lvl>
    <w:lvl w:ilvl="8" w:tplc="919A5E78">
      <w:start w:val="1"/>
      <w:numFmt w:val="bullet"/>
      <w:lvlText w:val=""/>
      <w:lvlJc w:val="left"/>
      <w:pPr>
        <w:ind w:left="6480" w:hanging="360"/>
      </w:pPr>
      <w:rPr>
        <w:rFonts w:ascii="Wingdings" w:hAnsi="Wingdings" w:hint="default"/>
      </w:rPr>
    </w:lvl>
  </w:abstractNum>
  <w:abstractNum w:abstractNumId="18" w15:restartNumberingAfterBreak="0">
    <w:nsid w:val="513ADF65"/>
    <w:multiLevelType w:val="hybridMultilevel"/>
    <w:tmpl w:val="E5441E38"/>
    <w:lvl w:ilvl="0" w:tplc="A6964222">
      <w:start w:val="1"/>
      <w:numFmt w:val="bullet"/>
      <w:lvlText w:val="·"/>
      <w:lvlJc w:val="left"/>
      <w:pPr>
        <w:ind w:left="720" w:hanging="360"/>
      </w:pPr>
      <w:rPr>
        <w:rFonts w:ascii="Symbol" w:hAnsi="Symbol" w:hint="default"/>
      </w:rPr>
    </w:lvl>
    <w:lvl w:ilvl="1" w:tplc="84A05674">
      <w:start w:val="1"/>
      <w:numFmt w:val="bullet"/>
      <w:lvlText w:val="o"/>
      <w:lvlJc w:val="left"/>
      <w:pPr>
        <w:ind w:left="1440" w:hanging="360"/>
      </w:pPr>
      <w:rPr>
        <w:rFonts w:ascii="Courier New" w:hAnsi="Courier New" w:hint="default"/>
      </w:rPr>
    </w:lvl>
    <w:lvl w:ilvl="2" w:tplc="05945B28">
      <w:start w:val="1"/>
      <w:numFmt w:val="bullet"/>
      <w:lvlText w:val=""/>
      <w:lvlJc w:val="left"/>
      <w:pPr>
        <w:ind w:left="2160" w:hanging="360"/>
      </w:pPr>
      <w:rPr>
        <w:rFonts w:ascii="Wingdings" w:hAnsi="Wingdings" w:hint="default"/>
      </w:rPr>
    </w:lvl>
    <w:lvl w:ilvl="3" w:tplc="65D63B3A">
      <w:start w:val="1"/>
      <w:numFmt w:val="bullet"/>
      <w:lvlText w:val=""/>
      <w:lvlJc w:val="left"/>
      <w:pPr>
        <w:ind w:left="2880" w:hanging="360"/>
      </w:pPr>
      <w:rPr>
        <w:rFonts w:ascii="Symbol" w:hAnsi="Symbol" w:hint="default"/>
      </w:rPr>
    </w:lvl>
    <w:lvl w:ilvl="4" w:tplc="A6DCF048">
      <w:start w:val="1"/>
      <w:numFmt w:val="bullet"/>
      <w:lvlText w:val="o"/>
      <w:lvlJc w:val="left"/>
      <w:pPr>
        <w:ind w:left="3600" w:hanging="360"/>
      </w:pPr>
      <w:rPr>
        <w:rFonts w:ascii="Courier New" w:hAnsi="Courier New" w:hint="default"/>
      </w:rPr>
    </w:lvl>
    <w:lvl w:ilvl="5" w:tplc="80440F36">
      <w:start w:val="1"/>
      <w:numFmt w:val="bullet"/>
      <w:lvlText w:val=""/>
      <w:lvlJc w:val="left"/>
      <w:pPr>
        <w:ind w:left="4320" w:hanging="360"/>
      </w:pPr>
      <w:rPr>
        <w:rFonts w:ascii="Wingdings" w:hAnsi="Wingdings" w:hint="default"/>
      </w:rPr>
    </w:lvl>
    <w:lvl w:ilvl="6" w:tplc="F3688F86">
      <w:start w:val="1"/>
      <w:numFmt w:val="bullet"/>
      <w:lvlText w:val=""/>
      <w:lvlJc w:val="left"/>
      <w:pPr>
        <w:ind w:left="5040" w:hanging="360"/>
      </w:pPr>
      <w:rPr>
        <w:rFonts w:ascii="Symbol" w:hAnsi="Symbol" w:hint="default"/>
      </w:rPr>
    </w:lvl>
    <w:lvl w:ilvl="7" w:tplc="980691F0">
      <w:start w:val="1"/>
      <w:numFmt w:val="bullet"/>
      <w:lvlText w:val="o"/>
      <w:lvlJc w:val="left"/>
      <w:pPr>
        <w:ind w:left="5760" w:hanging="360"/>
      </w:pPr>
      <w:rPr>
        <w:rFonts w:ascii="Courier New" w:hAnsi="Courier New" w:hint="default"/>
      </w:rPr>
    </w:lvl>
    <w:lvl w:ilvl="8" w:tplc="4DAAC2BC">
      <w:start w:val="1"/>
      <w:numFmt w:val="bullet"/>
      <w:lvlText w:val=""/>
      <w:lvlJc w:val="left"/>
      <w:pPr>
        <w:ind w:left="6480" w:hanging="360"/>
      </w:pPr>
      <w:rPr>
        <w:rFonts w:ascii="Wingdings" w:hAnsi="Wingdings" w:hint="default"/>
      </w:rPr>
    </w:lvl>
  </w:abstractNum>
  <w:abstractNum w:abstractNumId="19" w15:restartNumberingAfterBreak="0">
    <w:nsid w:val="523DB75C"/>
    <w:multiLevelType w:val="hybridMultilevel"/>
    <w:tmpl w:val="5CAA4636"/>
    <w:lvl w:ilvl="0" w:tplc="08090001">
      <w:start w:val="1"/>
      <w:numFmt w:val="bullet"/>
      <w:lvlText w:val=""/>
      <w:lvlJc w:val="left"/>
      <w:pPr>
        <w:ind w:left="720" w:hanging="360"/>
      </w:pPr>
      <w:rPr>
        <w:rFonts w:ascii="Symbol" w:hAnsi="Symbol" w:hint="default"/>
      </w:rPr>
    </w:lvl>
    <w:lvl w:ilvl="1" w:tplc="007A9010">
      <w:start w:val="1"/>
      <w:numFmt w:val="lowerLetter"/>
      <w:lvlText w:val="%2."/>
      <w:lvlJc w:val="left"/>
      <w:pPr>
        <w:ind w:left="1440" w:hanging="360"/>
      </w:pPr>
    </w:lvl>
    <w:lvl w:ilvl="2" w:tplc="407C346A">
      <w:start w:val="1"/>
      <w:numFmt w:val="lowerRoman"/>
      <w:lvlText w:val="%3."/>
      <w:lvlJc w:val="right"/>
      <w:pPr>
        <w:ind w:left="2160" w:hanging="180"/>
      </w:pPr>
    </w:lvl>
    <w:lvl w:ilvl="3" w:tplc="50566E2A">
      <w:start w:val="1"/>
      <w:numFmt w:val="decimal"/>
      <w:lvlText w:val="%4."/>
      <w:lvlJc w:val="left"/>
      <w:pPr>
        <w:ind w:left="2880" w:hanging="360"/>
      </w:pPr>
    </w:lvl>
    <w:lvl w:ilvl="4" w:tplc="A34E66D0">
      <w:start w:val="1"/>
      <w:numFmt w:val="lowerLetter"/>
      <w:lvlText w:val="%5."/>
      <w:lvlJc w:val="left"/>
      <w:pPr>
        <w:ind w:left="3600" w:hanging="360"/>
      </w:pPr>
    </w:lvl>
    <w:lvl w:ilvl="5" w:tplc="BB808BE6">
      <w:start w:val="1"/>
      <w:numFmt w:val="lowerRoman"/>
      <w:lvlText w:val="%6."/>
      <w:lvlJc w:val="right"/>
      <w:pPr>
        <w:ind w:left="4320" w:hanging="180"/>
      </w:pPr>
    </w:lvl>
    <w:lvl w:ilvl="6" w:tplc="5B706706">
      <w:start w:val="1"/>
      <w:numFmt w:val="decimal"/>
      <w:lvlText w:val="%7."/>
      <w:lvlJc w:val="left"/>
      <w:pPr>
        <w:ind w:left="5040" w:hanging="360"/>
      </w:pPr>
    </w:lvl>
    <w:lvl w:ilvl="7" w:tplc="B4F6CF0C">
      <w:start w:val="1"/>
      <w:numFmt w:val="lowerLetter"/>
      <w:lvlText w:val="%8."/>
      <w:lvlJc w:val="left"/>
      <w:pPr>
        <w:ind w:left="5760" w:hanging="360"/>
      </w:pPr>
    </w:lvl>
    <w:lvl w:ilvl="8" w:tplc="BB90F7D4">
      <w:start w:val="1"/>
      <w:numFmt w:val="lowerRoman"/>
      <w:lvlText w:val="%9."/>
      <w:lvlJc w:val="right"/>
      <w:pPr>
        <w:ind w:left="6480" w:hanging="180"/>
      </w:pPr>
    </w:lvl>
  </w:abstractNum>
  <w:abstractNum w:abstractNumId="20" w15:restartNumberingAfterBreak="0">
    <w:nsid w:val="54AC279F"/>
    <w:multiLevelType w:val="hybridMultilevel"/>
    <w:tmpl w:val="71F0992A"/>
    <w:lvl w:ilvl="0" w:tplc="08090001">
      <w:start w:val="1"/>
      <w:numFmt w:val="bullet"/>
      <w:lvlText w:val=""/>
      <w:lvlJc w:val="left"/>
      <w:pPr>
        <w:ind w:left="720" w:hanging="360"/>
      </w:pPr>
      <w:rPr>
        <w:rFonts w:ascii="Symbol" w:hAnsi="Symbol" w:hint="default"/>
      </w:rPr>
    </w:lvl>
    <w:lvl w:ilvl="1" w:tplc="5AAE2A58">
      <w:start w:val="1"/>
      <w:numFmt w:val="bullet"/>
      <w:lvlText w:val="o"/>
      <w:lvlJc w:val="left"/>
      <w:pPr>
        <w:ind w:left="1440" w:hanging="360"/>
      </w:pPr>
      <w:rPr>
        <w:rFonts w:ascii="Courier New" w:hAnsi="Courier New" w:hint="default"/>
      </w:rPr>
    </w:lvl>
    <w:lvl w:ilvl="2" w:tplc="014C4292">
      <w:start w:val="1"/>
      <w:numFmt w:val="bullet"/>
      <w:lvlText w:val=""/>
      <w:lvlJc w:val="left"/>
      <w:pPr>
        <w:ind w:left="2160" w:hanging="360"/>
      </w:pPr>
      <w:rPr>
        <w:rFonts w:ascii="Wingdings" w:hAnsi="Wingdings" w:hint="default"/>
      </w:rPr>
    </w:lvl>
    <w:lvl w:ilvl="3" w:tplc="2938950C">
      <w:start w:val="1"/>
      <w:numFmt w:val="bullet"/>
      <w:lvlText w:val=""/>
      <w:lvlJc w:val="left"/>
      <w:pPr>
        <w:ind w:left="2880" w:hanging="360"/>
      </w:pPr>
      <w:rPr>
        <w:rFonts w:ascii="Symbol" w:hAnsi="Symbol" w:hint="default"/>
      </w:rPr>
    </w:lvl>
    <w:lvl w:ilvl="4" w:tplc="8F2E80E4">
      <w:start w:val="1"/>
      <w:numFmt w:val="bullet"/>
      <w:lvlText w:val="o"/>
      <w:lvlJc w:val="left"/>
      <w:pPr>
        <w:ind w:left="3600" w:hanging="360"/>
      </w:pPr>
      <w:rPr>
        <w:rFonts w:ascii="Courier New" w:hAnsi="Courier New" w:hint="default"/>
      </w:rPr>
    </w:lvl>
    <w:lvl w:ilvl="5" w:tplc="0C264BEE">
      <w:start w:val="1"/>
      <w:numFmt w:val="bullet"/>
      <w:lvlText w:val=""/>
      <w:lvlJc w:val="left"/>
      <w:pPr>
        <w:ind w:left="4320" w:hanging="360"/>
      </w:pPr>
      <w:rPr>
        <w:rFonts w:ascii="Wingdings" w:hAnsi="Wingdings" w:hint="default"/>
      </w:rPr>
    </w:lvl>
    <w:lvl w:ilvl="6" w:tplc="5746929A">
      <w:start w:val="1"/>
      <w:numFmt w:val="bullet"/>
      <w:lvlText w:val=""/>
      <w:lvlJc w:val="left"/>
      <w:pPr>
        <w:ind w:left="5040" w:hanging="360"/>
      </w:pPr>
      <w:rPr>
        <w:rFonts w:ascii="Symbol" w:hAnsi="Symbol" w:hint="default"/>
      </w:rPr>
    </w:lvl>
    <w:lvl w:ilvl="7" w:tplc="B4A0CB4E">
      <w:start w:val="1"/>
      <w:numFmt w:val="bullet"/>
      <w:lvlText w:val="o"/>
      <w:lvlJc w:val="left"/>
      <w:pPr>
        <w:ind w:left="5760" w:hanging="360"/>
      </w:pPr>
      <w:rPr>
        <w:rFonts w:ascii="Courier New" w:hAnsi="Courier New" w:hint="default"/>
      </w:rPr>
    </w:lvl>
    <w:lvl w:ilvl="8" w:tplc="21B2ED3C">
      <w:start w:val="1"/>
      <w:numFmt w:val="bullet"/>
      <w:lvlText w:val=""/>
      <w:lvlJc w:val="left"/>
      <w:pPr>
        <w:ind w:left="6480" w:hanging="360"/>
      </w:pPr>
      <w:rPr>
        <w:rFonts w:ascii="Wingdings" w:hAnsi="Wingdings" w:hint="default"/>
      </w:rPr>
    </w:lvl>
  </w:abstractNum>
  <w:abstractNum w:abstractNumId="21" w15:restartNumberingAfterBreak="0">
    <w:nsid w:val="553759EE"/>
    <w:multiLevelType w:val="hybridMultilevel"/>
    <w:tmpl w:val="C99C1FE0"/>
    <w:lvl w:ilvl="0" w:tplc="2E7A7D28">
      <w:start w:val="1"/>
      <w:numFmt w:val="bullet"/>
      <w:lvlText w:val="·"/>
      <w:lvlJc w:val="left"/>
      <w:pPr>
        <w:ind w:left="720" w:hanging="360"/>
      </w:pPr>
      <w:rPr>
        <w:rFonts w:ascii="Symbol" w:hAnsi="Symbol" w:hint="default"/>
      </w:rPr>
    </w:lvl>
    <w:lvl w:ilvl="1" w:tplc="FADA1326">
      <w:start w:val="1"/>
      <w:numFmt w:val="bullet"/>
      <w:lvlText w:val="o"/>
      <w:lvlJc w:val="left"/>
      <w:pPr>
        <w:ind w:left="1440" w:hanging="360"/>
      </w:pPr>
      <w:rPr>
        <w:rFonts w:ascii="Courier New" w:hAnsi="Courier New" w:hint="default"/>
      </w:rPr>
    </w:lvl>
    <w:lvl w:ilvl="2" w:tplc="E280ECBE">
      <w:start w:val="1"/>
      <w:numFmt w:val="bullet"/>
      <w:lvlText w:val=""/>
      <w:lvlJc w:val="left"/>
      <w:pPr>
        <w:ind w:left="2160" w:hanging="360"/>
      </w:pPr>
      <w:rPr>
        <w:rFonts w:ascii="Wingdings" w:hAnsi="Wingdings" w:hint="default"/>
      </w:rPr>
    </w:lvl>
    <w:lvl w:ilvl="3" w:tplc="D1D675BC">
      <w:start w:val="1"/>
      <w:numFmt w:val="bullet"/>
      <w:lvlText w:val=""/>
      <w:lvlJc w:val="left"/>
      <w:pPr>
        <w:ind w:left="2880" w:hanging="360"/>
      </w:pPr>
      <w:rPr>
        <w:rFonts w:ascii="Symbol" w:hAnsi="Symbol" w:hint="default"/>
      </w:rPr>
    </w:lvl>
    <w:lvl w:ilvl="4" w:tplc="2F926626">
      <w:start w:val="1"/>
      <w:numFmt w:val="bullet"/>
      <w:lvlText w:val="o"/>
      <w:lvlJc w:val="left"/>
      <w:pPr>
        <w:ind w:left="3600" w:hanging="360"/>
      </w:pPr>
      <w:rPr>
        <w:rFonts w:ascii="Courier New" w:hAnsi="Courier New" w:hint="default"/>
      </w:rPr>
    </w:lvl>
    <w:lvl w:ilvl="5" w:tplc="172C3BD8">
      <w:start w:val="1"/>
      <w:numFmt w:val="bullet"/>
      <w:lvlText w:val=""/>
      <w:lvlJc w:val="left"/>
      <w:pPr>
        <w:ind w:left="4320" w:hanging="360"/>
      </w:pPr>
      <w:rPr>
        <w:rFonts w:ascii="Wingdings" w:hAnsi="Wingdings" w:hint="default"/>
      </w:rPr>
    </w:lvl>
    <w:lvl w:ilvl="6" w:tplc="18E2F3FC">
      <w:start w:val="1"/>
      <w:numFmt w:val="bullet"/>
      <w:lvlText w:val=""/>
      <w:lvlJc w:val="left"/>
      <w:pPr>
        <w:ind w:left="5040" w:hanging="360"/>
      </w:pPr>
      <w:rPr>
        <w:rFonts w:ascii="Symbol" w:hAnsi="Symbol" w:hint="default"/>
      </w:rPr>
    </w:lvl>
    <w:lvl w:ilvl="7" w:tplc="A680F03C">
      <w:start w:val="1"/>
      <w:numFmt w:val="bullet"/>
      <w:lvlText w:val="o"/>
      <w:lvlJc w:val="left"/>
      <w:pPr>
        <w:ind w:left="5760" w:hanging="360"/>
      </w:pPr>
      <w:rPr>
        <w:rFonts w:ascii="Courier New" w:hAnsi="Courier New" w:hint="default"/>
      </w:rPr>
    </w:lvl>
    <w:lvl w:ilvl="8" w:tplc="C7A8FA34">
      <w:start w:val="1"/>
      <w:numFmt w:val="bullet"/>
      <w:lvlText w:val=""/>
      <w:lvlJc w:val="left"/>
      <w:pPr>
        <w:ind w:left="6480" w:hanging="360"/>
      </w:pPr>
      <w:rPr>
        <w:rFonts w:ascii="Wingdings" w:hAnsi="Wingdings" w:hint="default"/>
      </w:rPr>
    </w:lvl>
  </w:abstractNum>
  <w:abstractNum w:abstractNumId="22" w15:restartNumberingAfterBreak="0">
    <w:nsid w:val="5713E5C5"/>
    <w:multiLevelType w:val="hybridMultilevel"/>
    <w:tmpl w:val="01E05BEC"/>
    <w:lvl w:ilvl="0" w:tplc="E11A214C">
      <w:start w:val="1"/>
      <w:numFmt w:val="bullet"/>
      <w:lvlText w:val="·"/>
      <w:lvlJc w:val="left"/>
      <w:pPr>
        <w:ind w:left="720" w:hanging="360"/>
      </w:pPr>
      <w:rPr>
        <w:rFonts w:ascii="Symbol" w:hAnsi="Symbol" w:hint="default"/>
      </w:rPr>
    </w:lvl>
    <w:lvl w:ilvl="1" w:tplc="EA36BF3C">
      <w:start w:val="1"/>
      <w:numFmt w:val="bullet"/>
      <w:lvlText w:val="o"/>
      <w:lvlJc w:val="left"/>
      <w:pPr>
        <w:ind w:left="1440" w:hanging="360"/>
      </w:pPr>
      <w:rPr>
        <w:rFonts w:ascii="Courier New" w:hAnsi="Courier New" w:hint="default"/>
      </w:rPr>
    </w:lvl>
    <w:lvl w:ilvl="2" w:tplc="F05CBEE2">
      <w:start w:val="1"/>
      <w:numFmt w:val="bullet"/>
      <w:lvlText w:val=""/>
      <w:lvlJc w:val="left"/>
      <w:pPr>
        <w:ind w:left="2160" w:hanging="360"/>
      </w:pPr>
      <w:rPr>
        <w:rFonts w:ascii="Wingdings" w:hAnsi="Wingdings" w:hint="default"/>
      </w:rPr>
    </w:lvl>
    <w:lvl w:ilvl="3" w:tplc="681C5478">
      <w:start w:val="1"/>
      <w:numFmt w:val="bullet"/>
      <w:lvlText w:val=""/>
      <w:lvlJc w:val="left"/>
      <w:pPr>
        <w:ind w:left="2880" w:hanging="360"/>
      </w:pPr>
      <w:rPr>
        <w:rFonts w:ascii="Symbol" w:hAnsi="Symbol" w:hint="default"/>
      </w:rPr>
    </w:lvl>
    <w:lvl w:ilvl="4" w:tplc="E9585AD4">
      <w:start w:val="1"/>
      <w:numFmt w:val="bullet"/>
      <w:lvlText w:val="o"/>
      <w:lvlJc w:val="left"/>
      <w:pPr>
        <w:ind w:left="3600" w:hanging="360"/>
      </w:pPr>
      <w:rPr>
        <w:rFonts w:ascii="Courier New" w:hAnsi="Courier New" w:hint="default"/>
      </w:rPr>
    </w:lvl>
    <w:lvl w:ilvl="5" w:tplc="D4844846">
      <w:start w:val="1"/>
      <w:numFmt w:val="bullet"/>
      <w:lvlText w:val=""/>
      <w:lvlJc w:val="left"/>
      <w:pPr>
        <w:ind w:left="4320" w:hanging="360"/>
      </w:pPr>
      <w:rPr>
        <w:rFonts w:ascii="Wingdings" w:hAnsi="Wingdings" w:hint="default"/>
      </w:rPr>
    </w:lvl>
    <w:lvl w:ilvl="6" w:tplc="1BE20CF6">
      <w:start w:val="1"/>
      <w:numFmt w:val="bullet"/>
      <w:lvlText w:val=""/>
      <w:lvlJc w:val="left"/>
      <w:pPr>
        <w:ind w:left="5040" w:hanging="360"/>
      </w:pPr>
      <w:rPr>
        <w:rFonts w:ascii="Symbol" w:hAnsi="Symbol" w:hint="default"/>
      </w:rPr>
    </w:lvl>
    <w:lvl w:ilvl="7" w:tplc="8E280C08">
      <w:start w:val="1"/>
      <w:numFmt w:val="bullet"/>
      <w:lvlText w:val="o"/>
      <w:lvlJc w:val="left"/>
      <w:pPr>
        <w:ind w:left="5760" w:hanging="360"/>
      </w:pPr>
      <w:rPr>
        <w:rFonts w:ascii="Courier New" w:hAnsi="Courier New" w:hint="default"/>
      </w:rPr>
    </w:lvl>
    <w:lvl w:ilvl="8" w:tplc="0C824C6E">
      <w:start w:val="1"/>
      <w:numFmt w:val="bullet"/>
      <w:lvlText w:val=""/>
      <w:lvlJc w:val="left"/>
      <w:pPr>
        <w:ind w:left="6480" w:hanging="360"/>
      </w:pPr>
      <w:rPr>
        <w:rFonts w:ascii="Wingdings" w:hAnsi="Wingdings" w:hint="default"/>
      </w:rPr>
    </w:lvl>
  </w:abstractNum>
  <w:abstractNum w:abstractNumId="23" w15:restartNumberingAfterBreak="0">
    <w:nsid w:val="59F6693F"/>
    <w:multiLevelType w:val="hybridMultilevel"/>
    <w:tmpl w:val="B47A6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5E8EFA"/>
    <w:multiLevelType w:val="hybridMultilevel"/>
    <w:tmpl w:val="5C1E70F8"/>
    <w:lvl w:ilvl="0" w:tplc="3E661B0E">
      <w:start w:val="1"/>
      <w:numFmt w:val="bullet"/>
      <w:lvlText w:val="·"/>
      <w:lvlJc w:val="left"/>
      <w:pPr>
        <w:ind w:left="720" w:hanging="360"/>
      </w:pPr>
      <w:rPr>
        <w:rFonts w:ascii="Symbol" w:hAnsi="Symbol" w:hint="default"/>
      </w:rPr>
    </w:lvl>
    <w:lvl w:ilvl="1" w:tplc="2E36534E">
      <w:start w:val="1"/>
      <w:numFmt w:val="bullet"/>
      <w:lvlText w:val="o"/>
      <w:lvlJc w:val="left"/>
      <w:pPr>
        <w:ind w:left="1440" w:hanging="360"/>
      </w:pPr>
      <w:rPr>
        <w:rFonts w:ascii="Courier New" w:hAnsi="Courier New" w:hint="default"/>
      </w:rPr>
    </w:lvl>
    <w:lvl w:ilvl="2" w:tplc="680AE618">
      <w:start w:val="1"/>
      <w:numFmt w:val="bullet"/>
      <w:lvlText w:val=""/>
      <w:lvlJc w:val="left"/>
      <w:pPr>
        <w:ind w:left="2160" w:hanging="360"/>
      </w:pPr>
      <w:rPr>
        <w:rFonts w:ascii="Wingdings" w:hAnsi="Wingdings" w:hint="default"/>
      </w:rPr>
    </w:lvl>
    <w:lvl w:ilvl="3" w:tplc="AB429930">
      <w:start w:val="1"/>
      <w:numFmt w:val="bullet"/>
      <w:lvlText w:val=""/>
      <w:lvlJc w:val="left"/>
      <w:pPr>
        <w:ind w:left="2880" w:hanging="360"/>
      </w:pPr>
      <w:rPr>
        <w:rFonts w:ascii="Symbol" w:hAnsi="Symbol" w:hint="default"/>
      </w:rPr>
    </w:lvl>
    <w:lvl w:ilvl="4" w:tplc="62C81E90">
      <w:start w:val="1"/>
      <w:numFmt w:val="bullet"/>
      <w:lvlText w:val="o"/>
      <w:lvlJc w:val="left"/>
      <w:pPr>
        <w:ind w:left="3600" w:hanging="360"/>
      </w:pPr>
      <w:rPr>
        <w:rFonts w:ascii="Courier New" w:hAnsi="Courier New" w:hint="default"/>
      </w:rPr>
    </w:lvl>
    <w:lvl w:ilvl="5" w:tplc="C0482B9A">
      <w:start w:val="1"/>
      <w:numFmt w:val="bullet"/>
      <w:lvlText w:val=""/>
      <w:lvlJc w:val="left"/>
      <w:pPr>
        <w:ind w:left="4320" w:hanging="360"/>
      </w:pPr>
      <w:rPr>
        <w:rFonts w:ascii="Wingdings" w:hAnsi="Wingdings" w:hint="default"/>
      </w:rPr>
    </w:lvl>
    <w:lvl w:ilvl="6" w:tplc="3BA23EC2">
      <w:start w:val="1"/>
      <w:numFmt w:val="bullet"/>
      <w:lvlText w:val=""/>
      <w:lvlJc w:val="left"/>
      <w:pPr>
        <w:ind w:left="5040" w:hanging="360"/>
      </w:pPr>
      <w:rPr>
        <w:rFonts w:ascii="Symbol" w:hAnsi="Symbol" w:hint="default"/>
      </w:rPr>
    </w:lvl>
    <w:lvl w:ilvl="7" w:tplc="EB9EACC2">
      <w:start w:val="1"/>
      <w:numFmt w:val="bullet"/>
      <w:lvlText w:val="o"/>
      <w:lvlJc w:val="left"/>
      <w:pPr>
        <w:ind w:left="5760" w:hanging="360"/>
      </w:pPr>
      <w:rPr>
        <w:rFonts w:ascii="Courier New" w:hAnsi="Courier New" w:hint="default"/>
      </w:rPr>
    </w:lvl>
    <w:lvl w:ilvl="8" w:tplc="3D3EDA72">
      <w:start w:val="1"/>
      <w:numFmt w:val="bullet"/>
      <w:lvlText w:val=""/>
      <w:lvlJc w:val="left"/>
      <w:pPr>
        <w:ind w:left="6480" w:hanging="360"/>
      </w:pPr>
      <w:rPr>
        <w:rFonts w:ascii="Wingdings" w:hAnsi="Wingdings" w:hint="default"/>
      </w:rPr>
    </w:lvl>
  </w:abstractNum>
  <w:abstractNum w:abstractNumId="25" w15:restartNumberingAfterBreak="0">
    <w:nsid w:val="61A1DB6B"/>
    <w:multiLevelType w:val="hybridMultilevel"/>
    <w:tmpl w:val="3498271C"/>
    <w:lvl w:ilvl="0" w:tplc="A6CC6B2A">
      <w:start w:val="1"/>
      <w:numFmt w:val="bullet"/>
      <w:lvlText w:val=""/>
      <w:lvlJc w:val="left"/>
      <w:pPr>
        <w:ind w:left="1080" w:hanging="360"/>
      </w:pPr>
      <w:rPr>
        <w:rFonts w:ascii="Symbol" w:hAnsi="Symbol" w:hint="default"/>
      </w:rPr>
    </w:lvl>
    <w:lvl w:ilvl="1" w:tplc="C532881C">
      <w:start w:val="1"/>
      <w:numFmt w:val="bullet"/>
      <w:lvlText w:val="o"/>
      <w:lvlJc w:val="left"/>
      <w:pPr>
        <w:ind w:left="1800" w:hanging="360"/>
      </w:pPr>
      <w:rPr>
        <w:rFonts w:ascii="Courier New" w:hAnsi="Courier New" w:hint="default"/>
      </w:rPr>
    </w:lvl>
    <w:lvl w:ilvl="2" w:tplc="34F86926">
      <w:start w:val="1"/>
      <w:numFmt w:val="bullet"/>
      <w:lvlText w:val=""/>
      <w:lvlJc w:val="left"/>
      <w:pPr>
        <w:ind w:left="2520" w:hanging="360"/>
      </w:pPr>
      <w:rPr>
        <w:rFonts w:ascii="Wingdings" w:hAnsi="Wingdings" w:hint="default"/>
      </w:rPr>
    </w:lvl>
    <w:lvl w:ilvl="3" w:tplc="4A8081A0">
      <w:start w:val="1"/>
      <w:numFmt w:val="bullet"/>
      <w:lvlText w:val=""/>
      <w:lvlJc w:val="left"/>
      <w:pPr>
        <w:ind w:left="3240" w:hanging="360"/>
      </w:pPr>
      <w:rPr>
        <w:rFonts w:ascii="Symbol" w:hAnsi="Symbol" w:hint="default"/>
      </w:rPr>
    </w:lvl>
    <w:lvl w:ilvl="4" w:tplc="40160150">
      <w:start w:val="1"/>
      <w:numFmt w:val="bullet"/>
      <w:lvlText w:val="o"/>
      <w:lvlJc w:val="left"/>
      <w:pPr>
        <w:ind w:left="3960" w:hanging="360"/>
      </w:pPr>
      <w:rPr>
        <w:rFonts w:ascii="Courier New" w:hAnsi="Courier New" w:hint="default"/>
      </w:rPr>
    </w:lvl>
    <w:lvl w:ilvl="5" w:tplc="D04EE30C">
      <w:start w:val="1"/>
      <w:numFmt w:val="bullet"/>
      <w:lvlText w:val=""/>
      <w:lvlJc w:val="left"/>
      <w:pPr>
        <w:ind w:left="4680" w:hanging="360"/>
      </w:pPr>
      <w:rPr>
        <w:rFonts w:ascii="Wingdings" w:hAnsi="Wingdings" w:hint="default"/>
      </w:rPr>
    </w:lvl>
    <w:lvl w:ilvl="6" w:tplc="E2CAF578">
      <w:start w:val="1"/>
      <w:numFmt w:val="bullet"/>
      <w:lvlText w:val=""/>
      <w:lvlJc w:val="left"/>
      <w:pPr>
        <w:ind w:left="5400" w:hanging="360"/>
      </w:pPr>
      <w:rPr>
        <w:rFonts w:ascii="Symbol" w:hAnsi="Symbol" w:hint="default"/>
      </w:rPr>
    </w:lvl>
    <w:lvl w:ilvl="7" w:tplc="BF76C418">
      <w:start w:val="1"/>
      <w:numFmt w:val="bullet"/>
      <w:lvlText w:val="o"/>
      <w:lvlJc w:val="left"/>
      <w:pPr>
        <w:ind w:left="6120" w:hanging="360"/>
      </w:pPr>
      <w:rPr>
        <w:rFonts w:ascii="Courier New" w:hAnsi="Courier New" w:hint="default"/>
      </w:rPr>
    </w:lvl>
    <w:lvl w:ilvl="8" w:tplc="563A6824">
      <w:start w:val="1"/>
      <w:numFmt w:val="bullet"/>
      <w:lvlText w:val=""/>
      <w:lvlJc w:val="left"/>
      <w:pPr>
        <w:ind w:left="6840" w:hanging="360"/>
      </w:pPr>
      <w:rPr>
        <w:rFonts w:ascii="Wingdings" w:hAnsi="Wingdings" w:hint="default"/>
      </w:rPr>
    </w:lvl>
  </w:abstractNum>
  <w:abstractNum w:abstractNumId="26" w15:restartNumberingAfterBreak="0">
    <w:nsid w:val="62580EB0"/>
    <w:multiLevelType w:val="hybridMultilevel"/>
    <w:tmpl w:val="AF54D0BA"/>
    <w:lvl w:ilvl="0" w:tplc="E84410F8">
      <w:start w:val="1"/>
      <w:numFmt w:val="bullet"/>
      <w:lvlText w:val=""/>
      <w:lvlJc w:val="left"/>
      <w:pPr>
        <w:ind w:left="720" w:hanging="360"/>
      </w:pPr>
      <w:rPr>
        <w:rFonts w:ascii="Symbol" w:hAnsi="Symbol" w:hint="default"/>
      </w:rPr>
    </w:lvl>
    <w:lvl w:ilvl="1" w:tplc="44F27248">
      <w:start w:val="1"/>
      <w:numFmt w:val="bullet"/>
      <w:lvlText w:val="·"/>
      <w:lvlJc w:val="left"/>
      <w:pPr>
        <w:ind w:left="1440" w:hanging="360"/>
      </w:pPr>
      <w:rPr>
        <w:rFonts w:ascii="Symbol" w:hAnsi="Symbol" w:hint="default"/>
      </w:rPr>
    </w:lvl>
    <w:lvl w:ilvl="2" w:tplc="AA3413B8">
      <w:start w:val="1"/>
      <w:numFmt w:val="bullet"/>
      <w:lvlText w:val=""/>
      <w:lvlJc w:val="left"/>
      <w:pPr>
        <w:ind w:left="2160" w:hanging="360"/>
      </w:pPr>
      <w:rPr>
        <w:rFonts w:ascii="Wingdings" w:hAnsi="Wingdings" w:hint="default"/>
      </w:rPr>
    </w:lvl>
    <w:lvl w:ilvl="3" w:tplc="C50E1DD0">
      <w:start w:val="1"/>
      <w:numFmt w:val="bullet"/>
      <w:lvlText w:val=""/>
      <w:lvlJc w:val="left"/>
      <w:pPr>
        <w:ind w:left="2880" w:hanging="360"/>
      </w:pPr>
      <w:rPr>
        <w:rFonts w:ascii="Symbol" w:hAnsi="Symbol" w:hint="default"/>
      </w:rPr>
    </w:lvl>
    <w:lvl w:ilvl="4" w:tplc="3E107ECA">
      <w:start w:val="1"/>
      <w:numFmt w:val="bullet"/>
      <w:lvlText w:val="o"/>
      <w:lvlJc w:val="left"/>
      <w:pPr>
        <w:ind w:left="3600" w:hanging="360"/>
      </w:pPr>
      <w:rPr>
        <w:rFonts w:ascii="Courier New" w:hAnsi="Courier New" w:hint="default"/>
      </w:rPr>
    </w:lvl>
    <w:lvl w:ilvl="5" w:tplc="7CD42F0C">
      <w:start w:val="1"/>
      <w:numFmt w:val="bullet"/>
      <w:lvlText w:val=""/>
      <w:lvlJc w:val="left"/>
      <w:pPr>
        <w:ind w:left="4320" w:hanging="360"/>
      </w:pPr>
      <w:rPr>
        <w:rFonts w:ascii="Wingdings" w:hAnsi="Wingdings" w:hint="default"/>
      </w:rPr>
    </w:lvl>
    <w:lvl w:ilvl="6" w:tplc="66541C54">
      <w:start w:val="1"/>
      <w:numFmt w:val="bullet"/>
      <w:lvlText w:val=""/>
      <w:lvlJc w:val="left"/>
      <w:pPr>
        <w:ind w:left="5040" w:hanging="360"/>
      </w:pPr>
      <w:rPr>
        <w:rFonts w:ascii="Symbol" w:hAnsi="Symbol" w:hint="default"/>
      </w:rPr>
    </w:lvl>
    <w:lvl w:ilvl="7" w:tplc="4D8C6204">
      <w:start w:val="1"/>
      <w:numFmt w:val="bullet"/>
      <w:lvlText w:val="o"/>
      <w:lvlJc w:val="left"/>
      <w:pPr>
        <w:ind w:left="5760" w:hanging="360"/>
      </w:pPr>
      <w:rPr>
        <w:rFonts w:ascii="Courier New" w:hAnsi="Courier New" w:hint="default"/>
      </w:rPr>
    </w:lvl>
    <w:lvl w:ilvl="8" w:tplc="94446528">
      <w:start w:val="1"/>
      <w:numFmt w:val="bullet"/>
      <w:lvlText w:val=""/>
      <w:lvlJc w:val="left"/>
      <w:pPr>
        <w:ind w:left="6480" w:hanging="360"/>
      </w:pPr>
      <w:rPr>
        <w:rFonts w:ascii="Wingdings" w:hAnsi="Wingdings" w:hint="default"/>
      </w:rPr>
    </w:lvl>
  </w:abstractNum>
  <w:abstractNum w:abstractNumId="27" w15:restartNumberingAfterBreak="0">
    <w:nsid w:val="64154DCA"/>
    <w:multiLevelType w:val="hybridMultilevel"/>
    <w:tmpl w:val="23AE154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68E3054D"/>
    <w:multiLevelType w:val="hybridMultilevel"/>
    <w:tmpl w:val="C0A4F15C"/>
    <w:lvl w:ilvl="0" w:tplc="FAD458F0">
      <w:start w:val="1"/>
      <w:numFmt w:val="bullet"/>
      <w:lvlText w:val="·"/>
      <w:lvlJc w:val="left"/>
      <w:pPr>
        <w:ind w:left="720" w:hanging="360"/>
      </w:pPr>
      <w:rPr>
        <w:rFonts w:ascii="Symbol" w:hAnsi="Symbol" w:hint="default"/>
      </w:rPr>
    </w:lvl>
    <w:lvl w:ilvl="1" w:tplc="56624022">
      <w:start w:val="1"/>
      <w:numFmt w:val="bullet"/>
      <w:lvlText w:val="o"/>
      <w:lvlJc w:val="left"/>
      <w:pPr>
        <w:ind w:left="1440" w:hanging="360"/>
      </w:pPr>
      <w:rPr>
        <w:rFonts w:ascii="Courier New" w:hAnsi="Courier New" w:hint="default"/>
      </w:rPr>
    </w:lvl>
    <w:lvl w:ilvl="2" w:tplc="A6E65EB0">
      <w:start w:val="1"/>
      <w:numFmt w:val="bullet"/>
      <w:lvlText w:val=""/>
      <w:lvlJc w:val="left"/>
      <w:pPr>
        <w:ind w:left="2160" w:hanging="360"/>
      </w:pPr>
      <w:rPr>
        <w:rFonts w:ascii="Wingdings" w:hAnsi="Wingdings" w:hint="default"/>
      </w:rPr>
    </w:lvl>
    <w:lvl w:ilvl="3" w:tplc="086E9E1C">
      <w:start w:val="1"/>
      <w:numFmt w:val="bullet"/>
      <w:lvlText w:val=""/>
      <w:lvlJc w:val="left"/>
      <w:pPr>
        <w:ind w:left="2880" w:hanging="360"/>
      </w:pPr>
      <w:rPr>
        <w:rFonts w:ascii="Symbol" w:hAnsi="Symbol" w:hint="default"/>
      </w:rPr>
    </w:lvl>
    <w:lvl w:ilvl="4" w:tplc="07025290">
      <w:start w:val="1"/>
      <w:numFmt w:val="bullet"/>
      <w:lvlText w:val="o"/>
      <w:lvlJc w:val="left"/>
      <w:pPr>
        <w:ind w:left="3600" w:hanging="360"/>
      </w:pPr>
      <w:rPr>
        <w:rFonts w:ascii="Courier New" w:hAnsi="Courier New" w:hint="default"/>
      </w:rPr>
    </w:lvl>
    <w:lvl w:ilvl="5" w:tplc="C566894A">
      <w:start w:val="1"/>
      <w:numFmt w:val="bullet"/>
      <w:lvlText w:val=""/>
      <w:lvlJc w:val="left"/>
      <w:pPr>
        <w:ind w:left="4320" w:hanging="360"/>
      </w:pPr>
      <w:rPr>
        <w:rFonts w:ascii="Wingdings" w:hAnsi="Wingdings" w:hint="default"/>
      </w:rPr>
    </w:lvl>
    <w:lvl w:ilvl="6" w:tplc="7D2C7218">
      <w:start w:val="1"/>
      <w:numFmt w:val="bullet"/>
      <w:lvlText w:val=""/>
      <w:lvlJc w:val="left"/>
      <w:pPr>
        <w:ind w:left="5040" w:hanging="360"/>
      </w:pPr>
      <w:rPr>
        <w:rFonts w:ascii="Symbol" w:hAnsi="Symbol" w:hint="default"/>
      </w:rPr>
    </w:lvl>
    <w:lvl w:ilvl="7" w:tplc="7C4E1AE0">
      <w:start w:val="1"/>
      <w:numFmt w:val="bullet"/>
      <w:lvlText w:val="o"/>
      <w:lvlJc w:val="left"/>
      <w:pPr>
        <w:ind w:left="5760" w:hanging="360"/>
      </w:pPr>
      <w:rPr>
        <w:rFonts w:ascii="Courier New" w:hAnsi="Courier New" w:hint="default"/>
      </w:rPr>
    </w:lvl>
    <w:lvl w:ilvl="8" w:tplc="641A97FC">
      <w:start w:val="1"/>
      <w:numFmt w:val="bullet"/>
      <w:lvlText w:val=""/>
      <w:lvlJc w:val="left"/>
      <w:pPr>
        <w:ind w:left="6480" w:hanging="360"/>
      </w:pPr>
      <w:rPr>
        <w:rFonts w:ascii="Wingdings" w:hAnsi="Wingdings" w:hint="default"/>
      </w:rPr>
    </w:lvl>
  </w:abstractNum>
  <w:abstractNum w:abstractNumId="29" w15:restartNumberingAfterBreak="0">
    <w:nsid w:val="702E6A90"/>
    <w:multiLevelType w:val="hybridMultilevel"/>
    <w:tmpl w:val="BA62C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CC0A4F"/>
    <w:multiLevelType w:val="hybridMultilevel"/>
    <w:tmpl w:val="97345242"/>
    <w:lvl w:ilvl="0" w:tplc="26B2D6E6">
      <w:start w:val="1"/>
      <w:numFmt w:val="bullet"/>
      <w:lvlText w:val="·"/>
      <w:lvlJc w:val="left"/>
      <w:pPr>
        <w:ind w:left="720" w:hanging="360"/>
      </w:pPr>
      <w:rPr>
        <w:rFonts w:ascii="Symbol" w:hAnsi="Symbol" w:hint="default"/>
      </w:rPr>
    </w:lvl>
    <w:lvl w:ilvl="1" w:tplc="D0C225B4">
      <w:start w:val="1"/>
      <w:numFmt w:val="bullet"/>
      <w:lvlText w:val="o"/>
      <w:lvlJc w:val="left"/>
      <w:pPr>
        <w:ind w:left="1440" w:hanging="360"/>
      </w:pPr>
      <w:rPr>
        <w:rFonts w:ascii="Courier New" w:hAnsi="Courier New" w:hint="default"/>
      </w:rPr>
    </w:lvl>
    <w:lvl w:ilvl="2" w:tplc="D228EF62">
      <w:start w:val="1"/>
      <w:numFmt w:val="bullet"/>
      <w:lvlText w:val=""/>
      <w:lvlJc w:val="left"/>
      <w:pPr>
        <w:ind w:left="2160" w:hanging="360"/>
      </w:pPr>
      <w:rPr>
        <w:rFonts w:ascii="Wingdings" w:hAnsi="Wingdings" w:hint="default"/>
      </w:rPr>
    </w:lvl>
    <w:lvl w:ilvl="3" w:tplc="2F8C9A42">
      <w:start w:val="1"/>
      <w:numFmt w:val="bullet"/>
      <w:lvlText w:val=""/>
      <w:lvlJc w:val="left"/>
      <w:pPr>
        <w:ind w:left="2880" w:hanging="360"/>
      </w:pPr>
      <w:rPr>
        <w:rFonts w:ascii="Symbol" w:hAnsi="Symbol" w:hint="default"/>
      </w:rPr>
    </w:lvl>
    <w:lvl w:ilvl="4" w:tplc="689460A0">
      <w:start w:val="1"/>
      <w:numFmt w:val="bullet"/>
      <w:lvlText w:val="o"/>
      <w:lvlJc w:val="left"/>
      <w:pPr>
        <w:ind w:left="3600" w:hanging="360"/>
      </w:pPr>
      <w:rPr>
        <w:rFonts w:ascii="Courier New" w:hAnsi="Courier New" w:hint="default"/>
      </w:rPr>
    </w:lvl>
    <w:lvl w:ilvl="5" w:tplc="4B069FD8">
      <w:start w:val="1"/>
      <w:numFmt w:val="bullet"/>
      <w:lvlText w:val=""/>
      <w:lvlJc w:val="left"/>
      <w:pPr>
        <w:ind w:left="4320" w:hanging="360"/>
      </w:pPr>
      <w:rPr>
        <w:rFonts w:ascii="Wingdings" w:hAnsi="Wingdings" w:hint="default"/>
      </w:rPr>
    </w:lvl>
    <w:lvl w:ilvl="6" w:tplc="AC501862">
      <w:start w:val="1"/>
      <w:numFmt w:val="bullet"/>
      <w:lvlText w:val=""/>
      <w:lvlJc w:val="left"/>
      <w:pPr>
        <w:ind w:left="5040" w:hanging="360"/>
      </w:pPr>
      <w:rPr>
        <w:rFonts w:ascii="Symbol" w:hAnsi="Symbol" w:hint="default"/>
      </w:rPr>
    </w:lvl>
    <w:lvl w:ilvl="7" w:tplc="EA647BFC">
      <w:start w:val="1"/>
      <w:numFmt w:val="bullet"/>
      <w:lvlText w:val="o"/>
      <w:lvlJc w:val="left"/>
      <w:pPr>
        <w:ind w:left="5760" w:hanging="360"/>
      </w:pPr>
      <w:rPr>
        <w:rFonts w:ascii="Courier New" w:hAnsi="Courier New" w:hint="default"/>
      </w:rPr>
    </w:lvl>
    <w:lvl w:ilvl="8" w:tplc="F5FC4602">
      <w:start w:val="1"/>
      <w:numFmt w:val="bullet"/>
      <w:lvlText w:val=""/>
      <w:lvlJc w:val="left"/>
      <w:pPr>
        <w:ind w:left="6480" w:hanging="360"/>
      </w:pPr>
      <w:rPr>
        <w:rFonts w:ascii="Wingdings" w:hAnsi="Wingdings" w:hint="default"/>
      </w:rPr>
    </w:lvl>
  </w:abstractNum>
  <w:abstractNum w:abstractNumId="31" w15:restartNumberingAfterBreak="0">
    <w:nsid w:val="7BA161B1"/>
    <w:multiLevelType w:val="hybridMultilevel"/>
    <w:tmpl w:val="31F270C2"/>
    <w:lvl w:ilvl="0" w:tplc="626AD81E">
      <w:start w:val="1"/>
      <w:numFmt w:val="bullet"/>
      <w:lvlText w:val=""/>
      <w:lvlJc w:val="left"/>
      <w:pPr>
        <w:ind w:left="720" w:hanging="360"/>
      </w:pPr>
      <w:rPr>
        <w:rFonts w:ascii="Symbol" w:hAnsi="Symbol" w:hint="default"/>
      </w:rPr>
    </w:lvl>
    <w:lvl w:ilvl="1" w:tplc="A6A0E792">
      <w:start w:val="1"/>
      <w:numFmt w:val="bullet"/>
      <w:lvlText w:val="·"/>
      <w:lvlJc w:val="left"/>
      <w:pPr>
        <w:ind w:left="1440" w:hanging="360"/>
      </w:pPr>
      <w:rPr>
        <w:rFonts w:ascii="Symbol" w:hAnsi="Symbol" w:hint="default"/>
      </w:rPr>
    </w:lvl>
    <w:lvl w:ilvl="2" w:tplc="7ADA85E2">
      <w:start w:val="1"/>
      <w:numFmt w:val="bullet"/>
      <w:lvlText w:val=""/>
      <w:lvlJc w:val="left"/>
      <w:pPr>
        <w:ind w:left="2160" w:hanging="360"/>
      </w:pPr>
      <w:rPr>
        <w:rFonts w:ascii="Wingdings" w:hAnsi="Wingdings" w:hint="default"/>
      </w:rPr>
    </w:lvl>
    <w:lvl w:ilvl="3" w:tplc="8DA0C5D2">
      <w:start w:val="1"/>
      <w:numFmt w:val="bullet"/>
      <w:lvlText w:val=""/>
      <w:lvlJc w:val="left"/>
      <w:pPr>
        <w:ind w:left="2880" w:hanging="360"/>
      </w:pPr>
      <w:rPr>
        <w:rFonts w:ascii="Symbol" w:hAnsi="Symbol" w:hint="default"/>
      </w:rPr>
    </w:lvl>
    <w:lvl w:ilvl="4" w:tplc="80FCE456">
      <w:start w:val="1"/>
      <w:numFmt w:val="bullet"/>
      <w:lvlText w:val="o"/>
      <w:lvlJc w:val="left"/>
      <w:pPr>
        <w:ind w:left="3600" w:hanging="360"/>
      </w:pPr>
      <w:rPr>
        <w:rFonts w:ascii="Courier New" w:hAnsi="Courier New" w:hint="default"/>
      </w:rPr>
    </w:lvl>
    <w:lvl w:ilvl="5" w:tplc="441EB350">
      <w:start w:val="1"/>
      <w:numFmt w:val="bullet"/>
      <w:lvlText w:val=""/>
      <w:lvlJc w:val="left"/>
      <w:pPr>
        <w:ind w:left="4320" w:hanging="360"/>
      </w:pPr>
      <w:rPr>
        <w:rFonts w:ascii="Wingdings" w:hAnsi="Wingdings" w:hint="default"/>
      </w:rPr>
    </w:lvl>
    <w:lvl w:ilvl="6" w:tplc="A8601174">
      <w:start w:val="1"/>
      <w:numFmt w:val="bullet"/>
      <w:lvlText w:val=""/>
      <w:lvlJc w:val="left"/>
      <w:pPr>
        <w:ind w:left="5040" w:hanging="360"/>
      </w:pPr>
      <w:rPr>
        <w:rFonts w:ascii="Symbol" w:hAnsi="Symbol" w:hint="default"/>
      </w:rPr>
    </w:lvl>
    <w:lvl w:ilvl="7" w:tplc="CC462016">
      <w:start w:val="1"/>
      <w:numFmt w:val="bullet"/>
      <w:lvlText w:val="o"/>
      <w:lvlJc w:val="left"/>
      <w:pPr>
        <w:ind w:left="5760" w:hanging="360"/>
      </w:pPr>
      <w:rPr>
        <w:rFonts w:ascii="Courier New" w:hAnsi="Courier New" w:hint="default"/>
      </w:rPr>
    </w:lvl>
    <w:lvl w:ilvl="8" w:tplc="5DECABCA">
      <w:start w:val="1"/>
      <w:numFmt w:val="bullet"/>
      <w:lvlText w:val=""/>
      <w:lvlJc w:val="left"/>
      <w:pPr>
        <w:ind w:left="6480" w:hanging="360"/>
      </w:pPr>
      <w:rPr>
        <w:rFonts w:ascii="Wingdings" w:hAnsi="Wingdings" w:hint="default"/>
      </w:rPr>
    </w:lvl>
  </w:abstractNum>
  <w:abstractNum w:abstractNumId="32" w15:restartNumberingAfterBreak="0">
    <w:nsid w:val="7FCDEC89"/>
    <w:multiLevelType w:val="hybridMultilevel"/>
    <w:tmpl w:val="D81E7E48"/>
    <w:lvl w:ilvl="0" w:tplc="2BE8D860">
      <w:start w:val="1"/>
      <w:numFmt w:val="bullet"/>
      <w:lvlText w:val="·"/>
      <w:lvlJc w:val="left"/>
      <w:pPr>
        <w:ind w:left="720" w:hanging="360"/>
      </w:pPr>
      <w:rPr>
        <w:rFonts w:ascii="Symbol" w:hAnsi="Symbol" w:hint="default"/>
      </w:rPr>
    </w:lvl>
    <w:lvl w:ilvl="1" w:tplc="85A22732">
      <w:start w:val="1"/>
      <w:numFmt w:val="bullet"/>
      <w:lvlText w:val="o"/>
      <w:lvlJc w:val="left"/>
      <w:pPr>
        <w:ind w:left="1440" w:hanging="360"/>
      </w:pPr>
      <w:rPr>
        <w:rFonts w:ascii="Courier New" w:hAnsi="Courier New" w:hint="default"/>
      </w:rPr>
    </w:lvl>
    <w:lvl w:ilvl="2" w:tplc="2F52A768">
      <w:start w:val="1"/>
      <w:numFmt w:val="bullet"/>
      <w:lvlText w:val=""/>
      <w:lvlJc w:val="left"/>
      <w:pPr>
        <w:ind w:left="2160" w:hanging="360"/>
      </w:pPr>
      <w:rPr>
        <w:rFonts w:ascii="Wingdings" w:hAnsi="Wingdings" w:hint="default"/>
      </w:rPr>
    </w:lvl>
    <w:lvl w:ilvl="3" w:tplc="C3C4EC62">
      <w:start w:val="1"/>
      <w:numFmt w:val="bullet"/>
      <w:lvlText w:val=""/>
      <w:lvlJc w:val="left"/>
      <w:pPr>
        <w:ind w:left="2880" w:hanging="360"/>
      </w:pPr>
      <w:rPr>
        <w:rFonts w:ascii="Symbol" w:hAnsi="Symbol" w:hint="default"/>
      </w:rPr>
    </w:lvl>
    <w:lvl w:ilvl="4" w:tplc="F51024BA">
      <w:start w:val="1"/>
      <w:numFmt w:val="bullet"/>
      <w:lvlText w:val="o"/>
      <w:lvlJc w:val="left"/>
      <w:pPr>
        <w:ind w:left="3600" w:hanging="360"/>
      </w:pPr>
      <w:rPr>
        <w:rFonts w:ascii="Courier New" w:hAnsi="Courier New" w:hint="default"/>
      </w:rPr>
    </w:lvl>
    <w:lvl w:ilvl="5" w:tplc="680E6474">
      <w:start w:val="1"/>
      <w:numFmt w:val="bullet"/>
      <w:lvlText w:val=""/>
      <w:lvlJc w:val="left"/>
      <w:pPr>
        <w:ind w:left="4320" w:hanging="360"/>
      </w:pPr>
      <w:rPr>
        <w:rFonts w:ascii="Wingdings" w:hAnsi="Wingdings" w:hint="default"/>
      </w:rPr>
    </w:lvl>
    <w:lvl w:ilvl="6" w:tplc="29C60156">
      <w:start w:val="1"/>
      <w:numFmt w:val="bullet"/>
      <w:lvlText w:val=""/>
      <w:lvlJc w:val="left"/>
      <w:pPr>
        <w:ind w:left="5040" w:hanging="360"/>
      </w:pPr>
      <w:rPr>
        <w:rFonts w:ascii="Symbol" w:hAnsi="Symbol" w:hint="default"/>
      </w:rPr>
    </w:lvl>
    <w:lvl w:ilvl="7" w:tplc="7EF2750C">
      <w:start w:val="1"/>
      <w:numFmt w:val="bullet"/>
      <w:lvlText w:val="o"/>
      <w:lvlJc w:val="left"/>
      <w:pPr>
        <w:ind w:left="5760" w:hanging="360"/>
      </w:pPr>
      <w:rPr>
        <w:rFonts w:ascii="Courier New" w:hAnsi="Courier New" w:hint="default"/>
      </w:rPr>
    </w:lvl>
    <w:lvl w:ilvl="8" w:tplc="B1689ABE">
      <w:start w:val="1"/>
      <w:numFmt w:val="bullet"/>
      <w:lvlText w:val=""/>
      <w:lvlJc w:val="left"/>
      <w:pPr>
        <w:ind w:left="6480" w:hanging="360"/>
      </w:pPr>
      <w:rPr>
        <w:rFonts w:ascii="Wingdings" w:hAnsi="Wingdings" w:hint="default"/>
      </w:rPr>
    </w:lvl>
  </w:abstractNum>
  <w:num w:numId="1" w16cid:durableId="542906719">
    <w:abstractNumId w:val="32"/>
  </w:num>
  <w:num w:numId="2" w16cid:durableId="230772070">
    <w:abstractNumId w:val="24"/>
  </w:num>
  <w:num w:numId="3" w16cid:durableId="232980570">
    <w:abstractNumId w:val="7"/>
  </w:num>
  <w:num w:numId="4" w16cid:durableId="1164511412">
    <w:abstractNumId w:val="20"/>
  </w:num>
  <w:num w:numId="5" w16cid:durableId="886406524">
    <w:abstractNumId w:val="6"/>
  </w:num>
  <w:num w:numId="6" w16cid:durableId="653337536">
    <w:abstractNumId w:val="10"/>
  </w:num>
  <w:num w:numId="7" w16cid:durableId="2032294004">
    <w:abstractNumId w:val="21"/>
  </w:num>
  <w:num w:numId="8" w16cid:durableId="154419881">
    <w:abstractNumId w:val="30"/>
  </w:num>
  <w:num w:numId="9" w16cid:durableId="1880432712">
    <w:abstractNumId w:val="1"/>
  </w:num>
  <w:num w:numId="10" w16cid:durableId="1718775865">
    <w:abstractNumId w:val="22"/>
  </w:num>
  <w:num w:numId="11" w16cid:durableId="576213223">
    <w:abstractNumId w:val="11"/>
  </w:num>
  <w:num w:numId="12" w16cid:durableId="1587614692">
    <w:abstractNumId w:val="4"/>
  </w:num>
  <w:num w:numId="13" w16cid:durableId="1959801472">
    <w:abstractNumId w:val="31"/>
  </w:num>
  <w:num w:numId="14" w16cid:durableId="880169709">
    <w:abstractNumId w:val="26"/>
  </w:num>
  <w:num w:numId="15" w16cid:durableId="275672442">
    <w:abstractNumId w:val="13"/>
  </w:num>
  <w:num w:numId="16" w16cid:durableId="1086607513">
    <w:abstractNumId w:val="19"/>
  </w:num>
  <w:num w:numId="17" w16cid:durableId="553658365">
    <w:abstractNumId w:val="17"/>
  </w:num>
  <w:num w:numId="18" w16cid:durableId="1302341389">
    <w:abstractNumId w:val="2"/>
  </w:num>
  <w:num w:numId="19" w16cid:durableId="1520000111">
    <w:abstractNumId w:val="28"/>
  </w:num>
  <w:num w:numId="20" w16cid:durableId="2037777902">
    <w:abstractNumId w:val="18"/>
  </w:num>
  <w:num w:numId="21" w16cid:durableId="2009943194">
    <w:abstractNumId w:val="12"/>
  </w:num>
  <w:num w:numId="22" w16cid:durableId="447160681">
    <w:abstractNumId w:val="25"/>
  </w:num>
  <w:num w:numId="23" w16cid:durableId="1633247335">
    <w:abstractNumId w:val="0"/>
  </w:num>
  <w:num w:numId="24" w16cid:durableId="1533298647">
    <w:abstractNumId w:val="27"/>
  </w:num>
  <w:num w:numId="25" w16cid:durableId="504052187">
    <w:abstractNumId w:val="14"/>
  </w:num>
  <w:num w:numId="26" w16cid:durableId="1294411939">
    <w:abstractNumId w:val="15"/>
  </w:num>
  <w:num w:numId="27" w16cid:durableId="389036261">
    <w:abstractNumId w:val="23"/>
  </w:num>
  <w:num w:numId="28" w16cid:durableId="626204307">
    <w:abstractNumId w:val="9"/>
  </w:num>
  <w:num w:numId="29" w16cid:durableId="238442142">
    <w:abstractNumId w:val="8"/>
  </w:num>
  <w:num w:numId="30" w16cid:durableId="985860161">
    <w:abstractNumId w:val="16"/>
  </w:num>
  <w:num w:numId="31" w16cid:durableId="1126314911">
    <w:abstractNumId w:val="5"/>
  </w:num>
  <w:num w:numId="32" w16cid:durableId="1460951453">
    <w:abstractNumId w:val="3"/>
  </w:num>
  <w:num w:numId="33" w16cid:durableId="469058119">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912"/>
    <w:rsid w:val="000004AB"/>
    <w:rsid w:val="00000792"/>
    <w:rsid w:val="000012A6"/>
    <w:rsid w:val="00001AB0"/>
    <w:rsid w:val="0000291D"/>
    <w:rsid w:val="0000376E"/>
    <w:rsid w:val="0000531F"/>
    <w:rsid w:val="00005528"/>
    <w:rsid w:val="00005BBD"/>
    <w:rsid w:val="00007442"/>
    <w:rsid w:val="00007527"/>
    <w:rsid w:val="000100BA"/>
    <w:rsid w:val="00010C68"/>
    <w:rsid w:val="00010EF0"/>
    <w:rsid w:val="00010F37"/>
    <w:rsid w:val="00012697"/>
    <w:rsid w:val="00012A7E"/>
    <w:rsid w:val="0001301A"/>
    <w:rsid w:val="000136B9"/>
    <w:rsid w:val="0001421D"/>
    <w:rsid w:val="000145C4"/>
    <w:rsid w:val="00014BC6"/>
    <w:rsid w:val="0001569F"/>
    <w:rsid w:val="00015761"/>
    <w:rsid w:val="00016385"/>
    <w:rsid w:val="00017849"/>
    <w:rsid w:val="00020172"/>
    <w:rsid w:val="00020AA0"/>
    <w:rsid w:val="00020FA3"/>
    <w:rsid w:val="00021EF0"/>
    <w:rsid w:val="00022472"/>
    <w:rsid w:val="0002357B"/>
    <w:rsid w:val="00023624"/>
    <w:rsid w:val="0002366A"/>
    <w:rsid w:val="00023F02"/>
    <w:rsid w:val="00023F11"/>
    <w:rsid w:val="0002550E"/>
    <w:rsid w:val="00025601"/>
    <w:rsid w:val="00025CEA"/>
    <w:rsid w:val="00026958"/>
    <w:rsid w:val="00026C21"/>
    <w:rsid w:val="00027693"/>
    <w:rsid w:val="000277DC"/>
    <w:rsid w:val="00030B1B"/>
    <w:rsid w:val="00031054"/>
    <w:rsid w:val="000310B4"/>
    <w:rsid w:val="000316EE"/>
    <w:rsid w:val="00031B4D"/>
    <w:rsid w:val="00032704"/>
    <w:rsid w:val="000331C4"/>
    <w:rsid w:val="000349EB"/>
    <w:rsid w:val="000362A3"/>
    <w:rsid w:val="000366AE"/>
    <w:rsid w:val="00036C32"/>
    <w:rsid w:val="000370B8"/>
    <w:rsid w:val="000377CE"/>
    <w:rsid w:val="00037E07"/>
    <w:rsid w:val="000405D8"/>
    <w:rsid w:val="00040EE6"/>
    <w:rsid w:val="0004227B"/>
    <w:rsid w:val="00042A1B"/>
    <w:rsid w:val="000439B5"/>
    <w:rsid w:val="00044A09"/>
    <w:rsid w:val="00044DBF"/>
    <w:rsid w:val="00044EC8"/>
    <w:rsid w:val="000457CB"/>
    <w:rsid w:val="000460ED"/>
    <w:rsid w:val="00046693"/>
    <w:rsid w:val="0004773B"/>
    <w:rsid w:val="000478D4"/>
    <w:rsid w:val="0005064C"/>
    <w:rsid w:val="000506DF"/>
    <w:rsid w:val="000509E4"/>
    <w:rsid w:val="00050CDC"/>
    <w:rsid w:val="0005117E"/>
    <w:rsid w:val="00051F5C"/>
    <w:rsid w:val="00053FD2"/>
    <w:rsid w:val="0005494E"/>
    <w:rsid w:val="00054C90"/>
    <w:rsid w:val="00055703"/>
    <w:rsid w:val="00055AA4"/>
    <w:rsid w:val="00055E3E"/>
    <w:rsid w:val="00056065"/>
    <w:rsid w:val="000564C3"/>
    <w:rsid w:val="000570EC"/>
    <w:rsid w:val="00057281"/>
    <w:rsid w:val="00057EFA"/>
    <w:rsid w:val="000603A5"/>
    <w:rsid w:val="000605A0"/>
    <w:rsid w:val="0006088F"/>
    <w:rsid w:val="00060B58"/>
    <w:rsid w:val="00060F76"/>
    <w:rsid w:val="0006108D"/>
    <w:rsid w:val="000611A7"/>
    <w:rsid w:val="0006163E"/>
    <w:rsid w:val="00061D0C"/>
    <w:rsid w:val="00061FE3"/>
    <w:rsid w:val="00062B70"/>
    <w:rsid w:val="0006471E"/>
    <w:rsid w:val="00064974"/>
    <w:rsid w:val="000650A9"/>
    <w:rsid w:val="00067EDA"/>
    <w:rsid w:val="000707E4"/>
    <w:rsid w:val="00071122"/>
    <w:rsid w:val="00071E75"/>
    <w:rsid w:val="00073618"/>
    <w:rsid w:val="00074307"/>
    <w:rsid w:val="00074385"/>
    <w:rsid w:val="000746E1"/>
    <w:rsid w:val="00074FF5"/>
    <w:rsid w:val="00075C9A"/>
    <w:rsid w:val="000768A6"/>
    <w:rsid w:val="00076989"/>
    <w:rsid w:val="00076EB6"/>
    <w:rsid w:val="00077121"/>
    <w:rsid w:val="00077421"/>
    <w:rsid w:val="000775BD"/>
    <w:rsid w:val="00080082"/>
    <w:rsid w:val="0008072C"/>
    <w:rsid w:val="00080B7A"/>
    <w:rsid w:val="00082494"/>
    <w:rsid w:val="00082CE0"/>
    <w:rsid w:val="0008317B"/>
    <w:rsid w:val="000832B1"/>
    <w:rsid w:val="00083784"/>
    <w:rsid w:val="00084A75"/>
    <w:rsid w:val="00085F81"/>
    <w:rsid w:val="000861AF"/>
    <w:rsid w:val="00086E47"/>
    <w:rsid w:val="00087117"/>
    <w:rsid w:val="00087A08"/>
    <w:rsid w:val="000908F8"/>
    <w:rsid w:val="00091153"/>
    <w:rsid w:val="00091380"/>
    <w:rsid w:val="00091385"/>
    <w:rsid w:val="00091406"/>
    <w:rsid w:val="000925B8"/>
    <w:rsid w:val="00092933"/>
    <w:rsid w:val="00093657"/>
    <w:rsid w:val="000947DE"/>
    <w:rsid w:val="000950A4"/>
    <w:rsid w:val="0009542C"/>
    <w:rsid w:val="000954EA"/>
    <w:rsid w:val="0009552C"/>
    <w:rsid w:val="000958CC"/>
    <w:rsid w:val="00095E13"/>
    <w:rsid w:val="00095F0A"/>
    <w:rsid w:val="00096346"/>
    <w:rsid w:val="000964A8"/>
    <w:rsid w:val="00097B90"/>
    <w:rsid w:val="000A00F0"/>
    <w:rsid w:val="000A0EDE"/>
    <w:rsid w:val="000A24A0"/>
    <w:rsid w:val="000A3006"/>
    <w:rsid w:val="000A31F5"/>
    <w:rsid w:val="000A399F"/>
    <w:rsid w:val="000A422A"/>
    <w:rsid w:val="000A48FB"/>
    <w:rsid w:val="000A4ED8"/>
    <w:rsid w:val="000A6D07"/>
    <w:rsid w:val="000A6D0B"/>
    <w:rsid w:val="000A7828"/>
    <w:rsid w:val="000A7BE6"/>
    <w:rsid w:val="000A7E09"/>
    <w:rsid w:val="000B162F"/>
    <w:rsid w:val="000B1DFE"/>
    <w:rsid w:val="000B2362"/>
    <w:rsid w:val="000B25CA"/>
    <w:rsid w:val="000B34C2"/>
    <w:rsid w:val="000B37DA"/>
    <w:rsid w:val="000B4786"/>
    <w:rsid w:val="000B503A"/>
    <w:rsid w:val="000B600A"/>
    <w:rsid w:val="000B6DC8"/>
    <w:rsid w:val="000C0064"/>
    <w:rsid w:val="000C08D6"/>
    <w:rsid w:val="000C1647"/>
    <w:rsid w:val="000C1C7C"/>
    <w:rsid w:val="000C20BC"/>
    <w:rsid w:val="000C2958"/>
    <w:rsid w:val="000C3759"/>
    <w:rsid w:val="000C376E"/>
    <w:rsid w:val="000C5068"/>
    <w:rsid w:val="000C6A9D"/>
    <w:rsid w:val="000C7758"/>
    <w:rsid w:val="000D1860"/>
    <w:rsid w:val="000D2A8B"/>
    <w:rsid w:val="000D3033"/>
    <w:rsid w:val="000D307C"/>
    <w:rsid w:val="000D32C4"/>
    <w:rsid w:val="000D39CA"/>
    <w:rsid w:val="000D42A3"/>
    <w:rsid w:val="000D510A"/>
    <w:rsid w:val="000D53D0"/>
    <w:rsid w:val="000D54D1"/>
    <w:rsid w:val="000D575B"/>
    <w:rsid w:val="000D59C6"/>
    <w:rsid w:val="000D5E3B"/>
    <w:rsid w:val="000D6389"/>
    <w:rsid w:val="000D6D76"/>
    <w:rsid w:val="000D7C91"/>
    <w:rsid w:val="000E04DE"/>
    <w:rsid w:val="000E04E9"/>
    <w:rsid w:val="000E12B9"/>
    <w:rsid w:val="000E1700"/>
    <w:rsid w:val="000E190D"/>
    <w:rsid w:val="000E1DCC"/>
    <w:rsid w:val="000E2076"/>
    <w:rsid w:val="000E217B"/>
    <w:rsid w:val="000E36B1"/>
    <w:rsid w:val="000E3CFC"/>
    <w:rsid w:val="000E436F"/>
    <w:rsid w:val="000E43EA"/>
    <w:rsid w:val="000E493C"/>
    <w:rsid w:val="000E52B0"/>
    <w:rsid w:val="000E538E"/>
    <w:rsid w:val="000E5D8B"/>
    <w:rsid w:val="000E68E7"/>
    <w:rsid w:val="000E6EFF"/>
    <w:rsid w:val="000E78A3"/>
    <w:rsid w:val="000F0B7E"/>
    <w:rsid w:val="000F0CB3"/>
    <w:rsid w:val="000F12EE"/>
    <w:rsid w:val="000F2AEC"/>
    <w:rsid w:val="000F332F"/>
    <w:rsid w:val="000F376D"/>
    <w:rsid w:val="000F3773"/>
    <w:rsid w:val="000F3E72"/>
    <w:rsid w:val="000F411B"/>
    <w:rsid w:val="000F47DB"/>
    <w:rsid w:val="000F5B71"/>
    <w:rsid w:val="000F676D"/>
    <w:rsid w:val="000F6A2D"/>
    <w:rsid w:val="000F7E0A"/>
    <w:rsid w:val="00100381"/>
    <w:rsid w:val="00100A18"/>
    <w:rsid w:val="00100DD1"/>
    <w:rsid w:val="0010220B"/>
    <w:rsid w:val="00104365"/>
    <w:rsid w:val="00104454"/>
    <w:rsid w:val="00104497"/>
    <w:rsid w:val="00104854"/>
    <w:rsid w:val="001049E1"/>
    <w:rsid w:val="00107688"/>
    <w:rsid w:val="001108A6"/>
    <w:rsid w:val="0011179D"/>
    <w:rsid w:val="00111FD1"/>
    <w:rsid w:val="001120F7"/>
    <w:rsid w:val="001122B6"/>
    <w:rsid w:val="001125DF"/>
    <w:rsid w:val="001128E0"/>
    <w:rsid w:val="0011353D"/>
    <w:rsid w:val="00113E77"/>
    <w:rsid w:val="00114101"/>
    <w:rsid w:val="00114589"/>
    <w:rsid w:val="001145F1"/>
    <w:rsid w:val="00114883"/>
    <w:rsid w:val="00114DA2"/>
    <w:rsid w:val="00115B81"/>
    <w:rsid w:val="001162CC"/>
    <w:rsid w:val="00116C24"/>
    <w:rsid w:val="00116CF2"/>
    <w:rsid w:val="00117441"/>
    <w:rsid w:val="00117874"/>
    <w:rsid w:val="00120D71"/>
    <w:rsid w:val="0012103F"/>
    <w:rsid w:val="0012116B"/>
    <w:rsid w:val="00122033"/>
    <w:rsid w:val="0012227E"/>
    <w:rsid w:val="00122615"/>
    <w:rsid w:val="001229F4"/>
    <w:rsid w:val="00122A37"/>
    <w:rsid w:val="00122E51"/>
    <w:rsid w:val="001244C2"/>
    <w:rsid w:val="001253B5"/>
    <w:rsid w:val="00125D14"/>
    <w:rsid w:val="001262A7"/>
    <w:rsid w:val="00126D09"/>
    <w:rsid w:val="00127390"/>
    <w:rsid w:val="00127CCA"/>
    <w:rsid w:val="001305A3"/>
    <w:rsid w:val="00131A3E"/>
    <w:rsid w:val="001324DF"/>
    <w:rsid w:val="00132FB3"/>
    <w:rsid w:val="00133E8C"/>
    <w:rsid w:val="001340E6"/>
    <w:rsid w:val="001355CB"/>
    <w:rsid w:val="001362A3"/>
    <w:rsid w:val="0013754F"/>
    <w:rsid w:val="00137B30"/>
    <w:rsid w:val="00137E1E"/>
    <w:rsid w:val="001407EB"/>
    <w:rsid w:val="001413EB"/>
    <w:rsid w:val="001419CB"/>
    <w:rsid w:val="00142936"/>
    <w:rsid w:val="00142F83"/>
    <w:rsid w:val="0014343B"/>
    <w:rsid w:val="0014439F"/>
    <w:rsid w:val="001454C5"/>
    <w:rsid w:val="00145724"/>
    <w:rsid w:val="00145923"/>
    <w:rsid w:val="00145B82"/>
    <w:rsid w:val="00147A1A"/>
    <w:rsid w:val="00147E98"/>
    <w:rsid w:val="0015068C"/>
    <w:rsid w:val="00150850"/>
    <w:rsid w:val="00152421"/>
    <w:rsid w:val="00152D23"/>
    <w:rsid w:val="00152D40"/>
    <w:rsid w:val="00153138"/>
    <w:rsid w:val="001531FD"/>
    <w:rsid w:val="00153AA2"/>
    <w:rsid w:val="00153E40"/>
    <w:rsid w:val="00154C5A"/>
    <w:rsid w:val="00154F95"/>
    <w:rsid w:val="0015541D"/>
    <w:rsid w:val="001555BA"/>
    <w:rsid w:val="00155E00"/>
    <w:rsid w:val="00156868"/>
    <w:rsid w:val="001569C8"/>
    <w:rsid w:val="001570C5"/>
    <w:rsid w:val="00160E73"/>
    <w:rsid w:val="00161BE3"/>
    <w:rsid w:val="00162190"/>
    <w:rsid w:val="00163FA3"/>
    <w:rsid w:val="0016409E"/>
    <w:rsid w:val="00164958"/>
    <w:rsid w:val="00165A20"/>
    <w:rsid w:val="001667EE"/>
    <w:rsid w:val="00166972"/>
    <w:rsid w:val="001669BF"/>
    <w:rsid w:val="00167ADE"/>
    <w:rsid w:val="00170860"/>
    <w:rsid w:val="0017118C"/>
    <w:rsid w:val="00172D95"/>
    <w:rsid w:val="00174916"/>
    <w:rsid w:val="00175433"/>
    <w:rsid w:val="001767B3"/>
    <w:rsid w:val="00180371"/>
    <w:rsid w:val="0018142B"/>
    <w:rsid w:val="00183FD3"/>
    <w:rsid w:val="00184510"/>
    <w:rsid w:val="001867CF"/>
    <w:rsid w:val="00186907"/>
    <w:rsid w:val="00187628"/>
    <w:rsid w:val="00187964"/>
    <w:rsid w:val="00187BCA"/>
    <w:rsid w:val="0019212A"/>
    <w:rsid w:val="0019244D"/>
    <w:rsid w:val="0019448F"/>
    <w:rsid w:val="001945BB"/>
    <w:rsid w:val="001946E1"/>
    <w:rsid w:val="00195740"/>
    <w:rsid w:val="001957AD"/>
    <w:rsid w:val="001966AC"/>
    <w:rsid w:val="00196862"/>
    <w:rsid w:val="00196919"/>
    <w:rsid w:val="00196B81"/>
    <w:rsid w:val="00196D5D"/>
    <w:rsid w:val="00196FE2"/>
    <w:rsid w:val="00197274"/>
    <w:rsid w:val="0019734C"/>
    <w:rsid w:val="001A0456"/>
    <w:rsid w:val="001A0957"/>
    <w:rsid w:val="001A0ABB"/>
    <w:rsid w:val="001A0E16"/>
    <w:rsid w:val="001A1D25"/>
    <w:rsid w:val="001A1FFB"/>
    <w:rsid w:val="001A2F21"/>
    <w:rsid w:val="001A2F3C"/>
    <w:rsid w:val="001A55D6"/>
    <w:rsid w:val="001A5DC0"/>
    <w:rsid w:val="001A7176"/>
    <w:rsid w:val="001A74DF"/>
    <w:rsid w:val="001ACD07"/>
    <w:rsid w:val="001B08C4"/>
    <w:rsid w:val="001B0DEC"/>
    <w:rsid w:val="001B0E02"/>
    <w:rsid w:val="001B18A7"/>
    <w:rsid w:val="001B215D"/>
    <w:rsid w:val="001B2347"/>
    <w:rsid w:val="001B308F"/>
    <w:rsid w:val="001B32E6"/>
    <w:rsid w:val="001B460C"/>
    <w:rsid w:val="001B4AA4"/>
    <w:rsid w:val="001B5AF9"/>
    <w:rsid w:val="001B620F"/>
    <w:rsid w:val="001B77C1"/>
    <w:rsid w:val="001C0A4E"/>
    <w:rsid w:val="001C11E2"/>
    <w:rsid w:val="001C23C6"/>
    <w:rsid w:val="001C245B"/>
    <w:rsid w:val="001C3304"/>
    <w:rsid w:val="001C3C02"/>
    <w:rsid w:val="001C3F0A"/>
    <w:rsid w:val="001C568D"/>
    <w:rsid w:val="001C639A"/>
    <w:rsid w:val="001C6E25"/>
    <w:rsid w:val="001C7B5D"/>
    <w:rsid w:val="001C7B85"/>
    <w:rsid w:val="001C7D02"/>
    <w:rsid w:val="001D0591"/>
    <w:rsid w:val="001D0B7B"/>
    <w:rsid w:val="001D1458"/>
    <w:rsid w:val="001D1C5C"/>
    <w:rsid w:val="001D32A0"/>
    <w:rsid w:val="001D339F"/>
    <w:rsid w:val="001D4677"/>
    <w:rsid w:val="001D4A62"/>
    <w:rsid w:val="001D4A76"/>
    <w:rsid w:val="001D56EC"/>
    <w:rsid w:val="001D6996"/>
    <w:rsid w:val="001D6C3D"/>
    <w:rsid w:val="001E03D4"/>
    <w:rsid w:val="001E06A6"/>
    <w:rsid w:val="001E0AB4"/>
    <w:rsid w:val="001E0EB0"/>
    <w:rsid w:val="001E12ED"/>
    <w:rsid w:val="001E148D"/>
    <w:rsid w:val="001E1C32"/>
    <w:rsid w:val="001E3076"/>
    <w:rsid w:val="001E3AFD"/>
    <w:rsid w:val="001E3EC4"/>
    <w:rsid w:val="001E453C"/>
    <w:rsid w:val="001E4C64"/>
    <w:rsid w:val="001E6BD9"/>
    <w:rsid w:val="001E7B3C"/>
    <w:rsid w:val="001E7FC1"/>
    <w:rsid w:val="001F03EB"/>
    <w:rsid w:val="001F1AD7"/>
    <w:rsid w:val="001F1C74"/>
    <w:rsid w:val="001F1E1C"/>
    <w:rsid w:val="001F20F7"/>
    <w:rsid w:val="001F231B"/>
    <w:rsid w:val="001F3B90"/>
    <w:rsid w:val="001F40C5"/>
    <w:rsid w:val="001F4D70"/>
    <w:rsid w:val="001F4EC3"/>
    <w:rsid w:val="001F50E2"/>
    <w:rsid w:val="001F5AD9"/>
    <w:rsid w:val="001F66E8"/>
    <w:rsid w:val="001F699A"/>
    <w:rsid w:val="001F6C1A"/>
    <w:rsid w:val="001F71BB"/>
    <w:rsid w:val="001F7CB4"/>
    <w:rsid w:val="001F7D4E"/>
    <w:rsid w:val="0020090F"/>
    <w:rsid w:val="00200A85"/>
    <w:rsid w:val="00200B9C"/>
    <w:rsid w:val="00200F46"/>
    <w:rsid w:val="002013FA"/>
    <w:rsid w:val="002018A3"/>
    <w:rsid w:val="0020311C"/>
    <w:rsid w:val="002035CA"/>
    <w:rsid w:val="00204315"/>
    <w:rsid w:val="002045F0"/>
    <w:rsid w:val="00204D49"/>
    <w:rsid w:val="00205772"/>
    <w:rsid w:val="00205E6E"/>
    <w:rsid w:val="00206000"/>
    <w:rsid w:val="002061BC"/>
    <w:rsid w:val="0020685D"/>
    <w:rsid w:val="00206C93"/>
    <w:rsid w:val="00206F81"/>
    <w:rsid w:val="00207E73"/>
    <w:rsid w:val="00211692"/>
    <w:rsid w:val="002118B9"/>
    <w:rsid w:val="00211ADC"/>
    <w:rsid w:val="002136B7"/>
    <w:rsid w:val="00213D4C"/>
    <w:rsid w:val="0021551D"/>
    <w:rsid w:val="00215668"/>
    <w:rsid w:val="00215777"/>
    <w:rsid w:val="00215A5D"/>
    <w:rsid w:val="00215D6D"/>
    <w:rsid w:val="00215FCA"/>
    <w:rsid w:val="00216055"/>
    <w:rsid w:val="002163A4"/>
    <w:rsid w:val="00216434"/>
    <w:rsid w:val="00216BFD"/>
    <w:rsid w:val="00216E9B"/>
    <w:rsid w:val="00217ADE"/>
    <w:rsid w:val="00217D6E"/>
    <w:rsid w:val="00217DD6"/>
    <w:rsid w:val="0022065C"/>
    <w:rsid w:val="0022089C"/>
    <w:rsid w:val="002215D4"/>
    <w:rsid w:val="00221D09"/>
    <w:rsid w:val="002233C8"/>
    <w:rsid w:val="00224021"/>
    <w:rsid w:val="00224A0A"/>
    <w:rsid w:val="0022566B"/>
    <w:rsid w:val="00227576"/>
    <w:rsid w:val="002275EB"/>
    <w:rsid w:val="00227EF9"/>
    <w:rsid w:val="00231B4A"/>
    <w:rsid w:val="00232141"/>
    <w:rsid w:val="00233703"/>
    <w:rsid w:val="00234A54"/>
    <w:rsid w:val="00234B1D"/>
    <w:rsid w:val="00234DB7"/>
    <w:rsid w:val="00235A17"/>
    <w:rsid w:val="00235F6B"/>
    <w:rsid w:val="002368D3"/>
    <w:rsid w:val="002369F6"/>
    <w:rsid w:val="00237075"/>
    <w:rsid w:val="00237959"/>
    <w:rsid w:val="0024049E"/>
    <w:rsid w:val="00241650"/>
    <w:rsid w:val="002420DF"/>
    <w:rsid w:val="00243A4B"/>
    <w:rsid w:val="00243DE8"/>
    <w:rsid w:val="00243E76"/>
    <w:rsid w:val="00244419"/>
    <w:rsid w:val="00245374"/>
    <w:rsid w:val="00245441"/>
    <w:rsid w:val="00247A5E"/>
    <w:rsid w:val="00247B84"/>
    <w:rsid w:val="00250EF0"/>
    <w:rsid w:val="00251AC9"/>
    <w:rsid w:val="00251ADF"/>
    <w:rsid w:val="00252119"/>
    <w:rsid w:val="002526CA"/>
    <w:rsid w:val="00252F72"/>
    <w:rsid w:val="002536A8"/>
    <w:rsid w:val="00253914"/>
    <w:rsid w:val="00254942"/>
    <w:rsid w:val="00254A4F"/>
    <w:rsid w:val="002553AA"/>
    <w:rsid w:val="00255708"/>
    <w:rsid w:val="0025669C"/>
    <w:rsid w:val="002579D7"/>
    <w:rsid w:val="002602C0"/>
    <w:rsid w:val="00261467"/>
    <w:rsid w:val="002618D9"/>
    <w:rsid w:val="00261ADC"/>
    <w:rsid w:val="00263074"/>
    <w:rsid w:val="0026344C"/>
    <w:rsid w:val="00263D74"/>
    <w:rsid w:val="00264DF8"/>
    <w:rsid w:val="00264FB6"/>
    <w:rsid w:val="00265313"/>
    <w:rsid w:val="00265626"/>
    <w:rsid w:val="00265B59"/>
    <w:rsid w:val="00266097"/>
    <w:rsid w:val="00267F1E"/>
    <w:rsid w:val="002705D0"/>
    <w:rsid w:val="00272436"/>
    <w:rsid w:val="00272621"/>
    <w:rsid w:val="00272B5E"/>
    <w:rsid w:val="00273552"/>
    <w:rsid w:val="00274226"/>
    <w:rsid w:val="00274C92"/>
    <w:rsid w:val="00275811"/>
    <w:rsid w:val="0027637B"/>
    <w:rsid w:val="00276F47"/>
    <w:rsid w:val="00276FC7"/>
    <w:rsid w:val="00277536"/>
    <w:rsid w:val="00277782"/>
    <w:rsid w:val="00280340"/>
    <w:rsid w:val="00280EC2"/>
    <w:rsid w:val="00281319"/>
    <w:rsid w:val="00281574"/>
    <w:rsid w:val="00281812"/>
    <w:rsid w:val="00281C0E"/>
    <w:rsid w:val="00281D31"/>
    <w:rsid w:val="00282431"/>
    <w:rsid w:val="00282EBC"/>
    <w:rsid w:val="002837BB"/>
    <w:rsid w:val="00284EC2"/>
    <w:rsid w:val="00286706"/>
    <w:rsid w:val="00287AC2"/>
    <w:rsid w:val="00287EF7"/>
    <w:rsid w:val="00290490"/>
    <w:rsid w:val="00290494"/>
    <w:rsid w:val="00290BEB"/>
    <w:rsid w:val="00291234"/>
    <w:rsid w:val="00292232"/>
    <w:rsid w:val="00293993"/>
    <w:rsid w:val="00293F14"/>
    <w:rsid w:val="00294D41"/>
    <w:rsid w:val="0029617B"/>
    <w:rsid w:val="00297D1A"/>
    <w:rsid w:val="002A3968"/>
    <w:rsid w:val="002A414E"/>
    <w:rsid w:val="002A5BA3"/>
    <w:rsid w:val="002A6342"/>
    <w:rsid w:val="002A6735"/>
    <w:rsid w:val="002A78A4"/>
    <w:rsid w:val="002A7FAF"/>
    <w:rsid w:val="002B1882"/>
    <w:rsid w:val="002B2FB3"/>
    <w:rsid w:val="002B4D6E"/>
    <w:rsid w:val="002B57F3"/>
    <w:rsid w:val="002B69CF"/>
    <w:rsid w:val="002B7407"/>
    <w:rsid w:val="002B79B1"/>
    <w:rsid w:val="002C080F"/>
    <w:rsid w:val="002C0F4F"/>
    <w:rsid w:val="002C2778"/>
    <w:rsid w:val="002C35A0"/>
    <w:rsid w:val="002C40AB"/>
    <w:rsid w:val="002C448B"/>
    <w:rsid w:val="002C4724"/>
    <w:rsid w:val="002C4C2B"/>
    <w:rsid w:val="002C54A3"/>
    <w:rsid w:val="002C57B1"/>
    <w:rsid w:val="002C58B9"/>
    <w:rsid w:val="002C5D40"/>
    <w:rsid w:val="002C6142"/>
    <w:rsid w:val="002C647A"/>
    <w:rsid w:val="002C68F0"/>
    <w:rsid w:val="002C7DF1"/>
    <w:rsid w:val="002D0CB0"/>
    <w:rsid w:val="002D0EA9"/>
    <w:rsid w:val="002D359E"/>
    <w:rsid w:val="002D3836"/>
    <w:rsid w:val="002D3D4B"/>
    <w:rsid w:val="002D4218"/>
    <w:rsid w:val="002D4470"/>
    <w:rsid w:val="002D461E"/>
    <w:rsid w:val="002D4925"/>
    <w:rsid w:val="002D4B4D"/>
    <w:rsid w:val="002D5D2C"/>
    <w:rsid w:val="002D5D55"/>
    <w:rsid w:val="002D5FEC"/>
    <w:rsid w:val="002D60DF"/>
    <w:rsid w:val="002D68A5"/>
    <w:rsid w:val="002E018D"/>
    <w:rsid w:val="002E0396"/>
    <w:rsid w:val="002E18E4"/>
    <w:rsid w:val="002E2256"/>
    <w:rsid w:val="002E233E"/>
    <w:rsid w:val="002E4372"/>
    <w:rsid w:val="002E471D"/>
    <w:rsid w:val="002E4CD4"/>
    <w:rsid w:val="002E4EF6"/>
    <w:rsid w:val="002E59A4"/>
    <w:rsid w:val="002E5B8D"/>
    <w:rsid w:val="002E66FC"/>
    <w:rsid w:val="002E7E39"/>
    <w:rsid w:val="002E7FF1"/>
    <w:rsid w:val="002EEBD5"/>
    <w:rsid w:val="002F007F"/>
    <w:rsid w:val="002F0440"/>
    <w:rsid w:val="002F0E39"/>
    <w:rsid w:val="002F1009"/>
    <w:rsid w:val="002F1804"/>
    <w:rsid w:val="002F1BB5"/>
    <w:rsid w:val="002F1E90"/>
    <w:rsid w:val="002F2C69"/>
    <w:rsid w:val="002F4FD8"/>
    <w:rsid w:val="002F65FE"/>
    <w:rsid w:val="003003AB"/>
    <w:rsid w:val="00300D8C"/>
    <w:rsid w:val="003010B0"/>
    <w:rsid w:val="00301DB0"/>
    <w:rsid w:val="00303438"/>
    <w:rsid w:val="003034C5"/>
    <w:rsid w:val="0030355A"/>
    <w:rsid w:val="00303E90"/>
    <w:rsid w:val="003045F5"/>
    <w:rsid w:val="00304778"/>
    <w:rsid w:val="00304A80"/>
    <w:rsid w:val="00305E03"/>
    <w:rsid w:val="003060CB"/>
    <w:rsid w:val="00306296"/>
    <w:rsid w:val="00306A9B"/>
    <w:rsid w:val="00306AD9"/>
    <w:rsid w:val="00310172"/>
    <w:rsid w:val="0031138F"/>
    <w:rsid w:val="00311769"/>
    <w:rsid w:val="00312474"/>
    <w:rsid w:val="003129B8"/>
    <w:rsid w:val="00312EE5"/>
    <w:rsid w:val="003140A7"/>
    <w:rsid w:val="00314D62"/>
    <w:rsid w:val="003151D8"/>
    <w:rsid w:val="00315E40"/>
    <w:rsid w:val="00315E6D"/>
    <w:rsid w:val="0031611D"/>
    <w:rsid w:val="003163EF"/>
    <w:rsid w:val="00317E29"/>
    <w:rsid w:val="00321794"/>
    <w:rsid w:val="00322024"/>
    <w:rsid w:val="003234E4"/>
    <w:rsid w:val="00324379"/>
    <w:rsid w:val="00326BB1"/>
    <w:rsid w:val="003271CC"/>
    <w:rsid w:val="0032735E"/>
    <w:rsid w:val="00327BAF"/>
    <w:rsid w:val="00327DB9"/>
    <w:rsid w:val="00330AA0"/>
    <w:rsid w:val="00331AF0"/>
    <w:rsid w:val="003331CE"/>
    <w:rsid w:val="00333564"/>
    <w:rsid w:val="00335DC2"/>
    <w:rsid w:val="003402A5"/>
    <w:rsid w:val="003414B0"/>
    <w:rsid w:val="003419B5"/>
    <w:rsid w:val="003419BC"/>
    <w:rsid w:val="003422F3"/>
    <w:rsid w:val="00342838"/>
    <w:rsid w:val="0034288B"/>
    <w:rsid w:val="00342C65"/>
    <w:rsid w:val="00342E6E"/>
    <w:rsid w:val="00343166"/>
    <w:rsid w:val="00343CA4"/>
    <w:rsid w:val="003451E2"/>
    <w:rsid w:val="00345858"/>
    <w:rsid w:val="003459B5"/>
    <w:rsid w:val="003460E5"/>
    <w:rsid w:val="003469C0"/>
    <w:rsid w:val="00346F58"/>
    <w:rsid w:val="003473BB"/>
    <w:rsid w:val="00347745"/>
    <w:rsid w:val="00347B50"/>
    <w:rsid w:val="00350289"/>
    <w:rsid w:val="0035048D"/>
    <w:rsid w:val="003516E6"/>
    <w:rsid w:val="00352F7D"/>
    <w:rsid w:val="003554B7"/>
    <w:rsid w:val="003567CF"/>
    <w:rsid w:val="0035694F"/>
    <w:rsid w:val="00356B61"/>
    <w:rsid w:val="00357873"/>
    <w:rsid w:val="003603A8"/>
    <w:rsid w:val="003627C2"/>
    <w:rsid w:val="003644BF"/>
    <w:rsid w:val="003645C1"/>
    <w:rsid w:val="00364AB3"/>
    <w:rsid w:val="00364B76"/>
    <w:rsid w:val="003657EB"/>
    <w:rsid w:val="0036620E"/>
    <w:rsid w:val="00366726"/>
    <w:rsid w:val="00366A25"/>
    <w:rsid w:val="00366E21"/>
    <w:rsid w:val="003677A7"/>
    <w:rsid w:val="00371078"/>
    <w:rsid w:val="0037107F"/>
    <w:rsid w:val="003710DE"/>
    <w:rsid w:val="00371628"/>
    <w:rsid w:val="00371D43"/>
    <w:rsid w:val="00372D29"/>
    <w:rsid w:val="00373BA5"/>
    <w:rsid w:val="00373EA9"/>
    <w:rsid w:val="00373F3F"/>
    <w:rsid w:val="00376D04"/>
    <w:rsid w:val="003801C0"/>
    <w:rsid w:val="00380233"/>
    <w:rsid w:val="0038035C"/>
    <w:rsid w:val="00381039"/>
    <w:rsid w:val="003811C2"/>
    <w:rsid w:val="00381D2F"/>
    <w:rsid w:val="00382061"/>
    <w:rsid w:val="00382452"/>
    <w:rsid w:val="003825A5"/>
    <w:rsid w:val="00382B1A"/>
    <w:rsid w:val="00382C09"/>
    <w:rsid w:val="00382F7B"/>
    <w:rsid w:val="003842A4"/>
    <w:rsid w:val="00384825"/>
    <w:rsid w:val="00385C65"/>
    <w:rsid w:val="003907E2"/>
    <w:rsid w:val="003919B2"/>
    <w:rsid w:val="00391BA4"/>
    <w:rsid w:val="0039291B"/>
    <w:rsid w:val="003931E8"/>
    <w:rsid w:val="00393789"/>
    <w:rsid w:val="0039595A"/>
    <w:rsid w:val="00395C54"/>
    <w:rsid w:val="00395C81"/>
    <w:rsid w:val="00396AD6"/>
    <w:rsid w:val="00396E6B"/>
    <w:rsid w:val="00397894"/>
    <w:rsid w:val="003978D1"/>
    <w:rsid w:val="00397B8A"/>
    <w:rsid w:val="003A011A"/>
    <w:rsid w:val="003A2158"/>
    <w:rsid w:val="003A29CD"/>
    <w:rsid w:val="003A2FB2"/>
    <w:rsid w:val="003A38DA"/>
    <w:rsid w:val="003A484B"/>
    <w:rsid w:val="003A486A"/>
    <w:rsid w:val="003A48F3"/>
    <w:rsid w:val="003A4DCB"/>
    <w:rsid w:val="003A5A1E"/>
    <w:rsid w:val="003A7A1D"/>
    <w:rsid w:val="003B0F0C"/>
    <w:rsid w:val="003B1954"/>
    <w:rsid w:val="003B2A72"/>
    <w:rsid w:val="003B3810"/>
    <w:rsid w:val="003B46C8"/>
    <w:rsid w:val="003B50F4"/>
    <w:rsid w:val="003B5D4F"/>
    <w:rsid w:val="003B5F0A"/>
    <w:rsid w:val="003B6B63"/>
    <w:rsid w:val="003B78F7"/>
    <w:rsid w:val="003C0D90"/>
    <w:rsid w:val="003C1CDE"/>
    <w:rsid w:val="003C2186"/>
    <w:rsid w:val="003C33EE"/>
    <w:rsid w:val="003C35D3"/>
    <w:rsid w:val="003C44DB"/>
    <w:rsid w:val="003C4E87"/>
    <w:rsid w:val="003C4F47"/>
    <w:rsid w:val="003C5401"/>
    <w:rsid w:val="003C5B2C"/>
    <w:rsid w:val="003C68CE"/>
    <w:rsid w:val="003C78B6"/>
    <w:rsid w:val="003C79D7"/>
    <w:rsid w:val="003C7B90"/>
    <w:rsid w:val="003C7E05"/>
    <w:rsid w:val="003D033B"/>
    <w:rsid w:val="003D1557"/>
    <w:rsid w:val="003D1D75"/>
    <w:rsid w:val="003D1DA6"/>
    <w:rsid w:val="003D2D5B"/>
    <w:rsid w:val="003D2DC6"/>
    <w:rsid w:val="003D2F88"/>
    <w:rsid w:val="003D38EF"/>
    <w:rsid w:val="003D3994"/>
    <w:rsid w:val="003D48AA"/>
    <w:rsid w:val="003D5F94"/>
    <w:rsid w:val="003D7275"/>
    <w:rsid w:val="003D7931"/>
    <w:rsid w:val="003D7D15"/>
    <w:rsid w:val="003E04B2"/>
    <w:rsid w:val="003E0F74"/>
    <w:rsid w:val="003E1022"/>
    <w:rsid w:val="003E15AD"/>
    <w:rsid w:val="003E1633"/>
    <w:rsid w:val="003E2836"/>
    <w:rsid w:val="003E2DF7"/>
    <w:rsid w:val="003E2FB6"/>
    <w:rsid w:val="003E3E52"/>
    <w:rsid w:val="003E4CB7"/>
    <w:rsid w:val="003E5BFD"/>
    <w:rsid w:val="003E6181"/>
    <w:rsid w:val="003E66BD"/>
    <w:rsid w:val="003E6799"/>
    <w:rsid w:val="003E6FD4"/>
    <w:rsid w:val="003E7ED1"/>
    <w:rsid w:val="003F1EDF"/>
    <w:rsid w:val="003F228D"/>
    <w:rsid w:val="003F69B9"/>
    <w:rsid w:val="003F6FA7"/>
    <w:rsid w:val="003F7051"/>
    <w:rsid w:val="003F78A9"/>
    <w:rsid w:val="003F7A87"/>
    <w:rsid w:val="0040075F"/>
    <w:rsid w:val="00400D7A"/>
    <w:rsid w:val="00401A46"/>
    <w:rsid w:val="00401DA3"/>
    <w:rsid w:val="00401F8B"/>
    <w:rsid w:val="004020F5"/>
    <w:rsid w:val="00402A8D"/>
    <w:rsid w:val="00402B7D"/>
    <w:rsid w:val="00406C3B"/>
    <w:rsid w:val="004109DF"/>
    <w:rsid w:val="00410D1C"/>
    <w:rsid w:val="0041208B"/>
    <w:rsid w:val="00414085"/>
    <w:rsid w:val="004150D6"/>
    <w:rsid w:val="0041569D"/>
    <w:rsid w:val="00415F9B"/>
    <w:rsid w:val="00416104"/>
    <w:rsid w:val="0041661C"/>
    <w:rsid w:val="00417916"/>
    <w:rsid w:val="00417DA0"/>
    <w:rsid w:val="0042019B"/>
    <w:rsid w:val="00420B8A"/>
    <w:rsid w:val="0042287B"/>
    <w:rsid w:val="00423C64"/>
    <w:rsid w:val="00424672"/>
    <w:rsid w:val="00425B1B"/>
    <w:rsid w:val="004271EE"/>
    <w:rsid w:val="004277C5"/>
    <w:rsid w:val="00427BF8"/>
    <w:rsid w:val="00427E9E"/>
    <w:rsid w:val="00430F56"/>
    <w:rsid w:val="00431516"/>
    <w:rsid w:val="004316B5"/>
    <w:rsid w:val="004327D7"/>
    <w:rsid w:val="004336F7"/>
    <w:rsid w:val="00433937"/>
    <w:rsid w:val="00434908"/>
    <w:rsid w:val="00434E16"/>
    <w:rsid w:val="00435D4A"/>
    <w:rsid w:val="00435E5D"/>
    <w:rsid w:val="0043609B"/>
    <w:rsid w:val="004365DB"/>
    <w:rsid w:val="0043732D"/>
    <w:rsid w:val="004373C9"/>
    <w:rsid w:val="004375ED"/>
    <w:rsid w:val="004402A9"/>
    <w:rsid w:val="004410C9"/>
    <w:rsid w:val="0044137C"/>
    <w:rsid w:val="004424E1"/>
    <w:rsid w:val="004425C6"/>
    <w:rsid w:val="0044263A"/>
    <w:rsid w:val="00442E10"/>
    <w:rsid w:val="0044353D"/>
    <w:rsid w:val="00444403"/>
    <w:rsid w:val="004451ED"/>
    <w:rsid w:val="00445438"/>
    <w:rsid w:val="00445A05"/>
    <w:rsid w:val="00445C45"/>
    <w:rsid w:val="0044625E"/>
    <w:rsid w:val="004468C7"/>
    <w:rsid w:val="00446A70"/>
    <w:rsid w:val="00446EB9"/>
    <w:rsid w:val="00450EE6"/>
    <w:rsid w:val="00450F17"/>
    <w:rsid w:val="004510D0"/>
    <w:rsid w:val="00451B26"/>
    <w:rsid w:val="00451E12"/>
    <w:rsid w:val="00451E49"/>
    <w:rsid w:val="00451EF6"/>
    <w:rsid w:val="00452C6C"/>
    <w:rsid w:val="004551D5"/>
    <w:rsid w:val="00456B30"/>
    <w:rsid w:val="00456F93"/>
    <w:rsid w:val="00457426"/>
    <w:rsid w:val="00457A6A"/>
    <w:rsid w:val="00457D49"/>
    <w:rsid w:val="0046084A"/>
    <w:rsid w:val="00460B62"/>
    <w:rsid w:val="004614D7"/>
    <w:rsid w:val="00461A01"/>
    <w:rsid w:val="00462DEB"/>
    <w:rsid w:val="004661FD"/>
    <w:rsid w:val="0046791E"/>
    <w:rsid w:val="00470153"/>
    <w:rsid w:val="004706CA"/>
    <w:rsid w:val="00470A0E"/>
    <w:rsid w:val="0047214C"/>
    <w:rsid w:val="00474582"/>
    <w:rsid w:val="0047484D"/>
    <w:rsid w:val="00474A4B"/>
    <w:rsid w:val="00475642"/>
    <w:rsid w:val="00476525"/>
    <w:rsid w:val="0048010D"/>
    <w:rsid w:val="00480E8E"/>
    <w:rsid w:val="00480EE6"/>
    <w:rsid w:val="0048171D"/>
    <w:rsid w:val="0048188B"/>
    <w:rsid w:val="00482809"/>
    <w:rsid w:val="00483406"/>
    <w:rsid w:val="0048352A"/>
    <w:rsid w:val="00484B72"/>
    <w:rsid w:val="00484DF4"/>
    <w:rsid w:val="00484F2E"/>
    <w:rsid w:val="004855D5"/>
    <w:rsid w:val="00485D54"/>
    <w:rsid w:val="00486600"/>
    <w:rsid w:val="00486D4C"/>
    <w:rsid w:val="00487B4B"/>
    <w:rsid w:val="00489005"/>
    <w:rsid w:val="0049000C"/>
    <w:rsid w:val="004905A0"/>
    <w:rsid w:val="00492244"/>
    <w:rsid w:val="00492445"/>
    <w:rsid w:val="00492C76"/>
    <w:rsid w:val="00492DAF"/>
    <w:rsid w:val="00494A08"/>
    <w:rsid w:val="00495973"/>
    <w:rsid w:val="00495CED"/>
    <w:rsid w:val="004965C2"/>
    <w:rsid w:val="00496A45"/>
    <w:rsid w:val="00496D7F"/>
    <w:rsid w:val="0049788C"/>
    <w:rsid w:val="004A00C5"/>
    <w:rsid w:val="004A0896"/>
    <w:rsid w:val="004A16CE"/>
    <w:rsid w:val="004A1836"/>
    <w:rsid w:val="004A22F2"/>
    <w:rsid w:val="004A23FE"/>
    <w:rsid w:val="004A250A"/>
    <w:rsid w:val="004A2BD0"/>
    <w:rsid w:val="004A314E"/>
    <w:rsid w:val="004A31B5"/>
    <w:rsid w:val="004A3AF5"/>
    <w:rsid w:val="004A3D95"/>
    <w:rsid w:val="004A5D03"/>
    <w:rsid w:val="004A5F11"/>
    <w:rsid w:val="004A6C75"/>
    <w:rsid w:val="004B0209"/>
    <w:rsid w:val="004B0B29"/>
    <w:rsid w:val="004B0C46"/>
    <w:rsid w:val="004B128F"/>
    <w:rsid w:val="004B16B5"/>
    <w:rsid w:val="004B37C9"/>
    <w:rsid w:val="004B3A0D"/>
    <w:rsid w:val="004B3C0C"/>
    <w:rsid w:val="004B4095"/>
    <w:rsid w:val="004B4DBB"/>
    <w:rsid w:val="004C036E"/>
    <w:rsid w:val="004C0447"/>
    <w:rsid w:val="004C0ECF"/>
    <w:rsid w:val="004C0F20"/>
    <w:rsid w:val="004C14E8"/>
    <w:rsid w:val="004C240C"/>
    <w:rsid w:val="004C2448"/>
    <w:rsid w:val="004C281B"/>
    <w:rsid w:val="004C2C91"/>
    <w:rsid w:val="004C3D43"/>
    <w:rsid w:val="004C4284"/>
    <w:rsid w:val="004C4569"/>
    <w:rsid w:val="004C52C1"/>
    <w:rsid w:val="004C734F"/>
    <w:rsid w:val="004C794E"/>
    <w:rsid w:val="004D06D1"/>
    <w:rsid w:val="004D0C59"/>
    <w:rsid w:val="004D142A"/>
    <w:rsid w:val="004D2183"/>
    <w:rsid w:val="004D2D47"/>
    <w:rsid w:val="004D3F56"/>
    <w:rsid w:val="004D5993"/>
    <w:rsid w:val="004D6042"/>
    <w:rsid w:val="004D60B9"/>
    <w:rsid w:val="004D6ABC"/>
    <w:rsid w:val="004E021B"/>
    <w:rsid w:val="004E0CF8"/>
    <w:rsid w:val="004E1344"/>
    <w:rsid w:val="004E13F7"/>
    <w:rsid w:val="004E1B34"/>
    <w:rsid w:val="004E2598"/>
    <w:rsid w:val="004E2732"/>
    <w:rsid w:val="004E2D66"/>
    <w:rsid w:val="004E3281"/>
    <w:rsid w:val="004E3A8C"/>
    <w:rsid w:val="004E4922"/>
    <w:rsid w:val="004E4E84"/>
    <w:rsid w:val="004E559A"/>
    <w:rsid w:val="004E6563"/>
    <w:rsid w:val="004E6926"/>
    <w:rsid w:val="004E6B79"/>
    <w:rsid w:val="004E7015"/>
    <w:rsid w:val="004E711E"/>
    <w:rsid w:val="004E7E7E"/>
    <w:rsid w:val="004F0D8D"/>
    <w:rsid w:val="004F0D9F"/>
    <w:rsid w:val="004F2AED"/>
    <w:rsid w:val="004F3B5E"/>
    <w:rsid w:val="004F3F47"/>
    <w:rsid w:val="004F400B"/>
    <w:rsid w:val="004F5D86"/>
    <w:rsid w:val="004F7F4E"/>
    <w:rsid w:val="00501170"/>
    <w:rsid w:val="00501D9E"/>
    <w:rsid w:val="005023DA"/>
    <w:rsid w:val="00502A9A"/>
    <w:rsid w:val="00502FC0"/>
    <w:rsid w:val="00503874"/>
    <w:rsid w:val="0050545C"/>
    <w:rsid w:val="0051073A"/>
    <w:rsid w:val="00511233"/>
    <w:rsid w:val="0051274A"/>
    <w:rsid w:val="00513080"/>
    <w:rsid w:val="005134E6"/>
    <w:rsid w:val="005134F7"/>
    <w:rsid w:val="00514AC5"/>
    <w:rsid w:val="00514E7E"/>
    <w:rsid w:val="00514F53"/>
    <w:rsid w:val="005150AA"/>
    <w:rsid w:val="00516A96"/>
    <w:rsid w:val="00516F2C"/>
    <w:rsid w:val="00520268"/>
    <w:rsid w:val="005208AF"/>
    <w:rsid w:val="00520CB5"/>
    <w:rsid w:val="0052133C"/>
    <w:rsid w:val="00521483"/>
    <w:rsid w:val="005217BC"/>
    <w:rsid w:val="00521F2D"/>
    <w:rsid w:val="00522044"/>
    <w:rsid w:val="00522568"/>
    <w:rsid w:val="00522604"/>
    <w:rsid w:val="0052287A"/>
    <w:rsid w:val="00522CE2"/>
    <w:rsid w:val="00523291"/>
    <w:rsid w:val="0052433D"/>
    <w:rsid w:val="0052437B"/>
    <w:rsid w:val="00524657"/>
    <w:rsid w:val="00526634"/>
    <w:rsid w:val="00526C53"/>
    <w:rsid w:val="00526DB7"/>
    <w:rsid w:val="00526E1B"/>
    <w:rsid w:val="005302B9"/>
    <w:rsid w:val="005315D9"/>
    <w:rsid w:val="0053189C"/>
    <w:rsid w:val="00532E6E"/>
    <w:rsid w:val="00534067"/>
    <w:rsid w:val="00535F15"/>
    <w:rsid w:val="00536D17"/>
    <w:rsid w:val="0053704E"/>
    <w:rsid w:val="00537515"/>
    <w:rsid w:val="00540316"/>
    <w:rsid w:val="005405B7"/>
    <w:rsid w:val="00540959"/>
    <w:rsid w:val="00540E12"/>
    <w:rsid w:val="005422CB"/>
    <w:rsid w:val="00543052"/>
    <w:rsid w:val="005462B6"/>
    <w:rsid w:val="005464A0"/>
    <w:rsid w:val="00546B22"/>
    <w:rsid w:val="00550B27"/>
    <w:rsid w:val="00551528"/>
    <w:rsid w:val="005517B7"/>
    <w:rsid w:val="0055212C"/>
    <w:rsid w:val="0055221F"/>
    <w:rsid w:val="0055222B"/>
    <w:rsid w:val="0055227B"/>
    <w:rsid w:val="005523D1"/>
    <w:rsid w:val="00553328"/>
    <w:rsid w:val="00553931"/>
    <w:rsid w:val="00553C0C"/>
    <w:rsid w:val="00554657"/>
    <w:rsid w:val="00555601"/>
    <w:rsid w:val="00555DD6"/>
    <w:rsid w:val="00556CD1"/>
    <w:rsid w:val="005573B1"/>
    <w:rsid w:val="00557F9B"/>
    <w:rsid w:val="00562063"/>
    <w:rsid w:val="00562928"/>
    <w:rsid w:val="005630B3"/>
    <w:rsid w:val="00563C9A"/>
    <w:rsid w:val="00564D57"/>
    <w:rsid w:val="0056500E"/>
    <w:rsid w:val="005655B7"/>
    <w:rsid w:val="00565DC3"/>
    <w:rsid w:val="005667D3"/>
    <w:rsid w:val="00566E9D"/>
    <w:rsid w:val="0056728D"/>
    <w:rsid w:val="00567530"/>
    <w:rsid w:val="0056776E"/>
    <w:rsid w:val="00570C0C"/>
    <w:rsid w:val="00571877"/>
    <w:rsid w:val="00572183"/>
    <w:rsid w:val="00572CCB"/>
    <w:rsid w:val="0057319E"/>
    <w:rsid w:val="00573466"/>
    <w:rsid w:val="005735E4"/>
    <w:rsid w:val="00574A7C"/>
    <w:rsid w:val="00574FF3"/>
    <w:rsid w:val="005766F8"/>
    <w:rsid w:val="005769A0"/>
    <w:rsid w:val="00577598"/>
    <w:rsid w:val="005811EB"/>
    <w:rsid w:val="00583EAF"/>
    <w:rsid w:val="00583FD7"/>
    <w:rsid w:val="0058454C"/>
    <w:rsid w:val="00584EC6"/>
    <w:rsid w:val="0058515A"/>
    <w:rsid w:val="00585F44"/>
    <w:rsid w:val="00586547"/>
    <w:rsid w:val="00586A4B"/>
    <w:rsid w:val="00586AD6"/>
    <w:rsid w:val="005873F6"/>
    <w:rsid w:val="00587408"/>
    <w:rsid w:val="00587530"/>
    <w:rsid w:val="00590193"/>
    <w:rsid w:val="00590605"/>
    <w:rsid w:val="00590EAC"/>
    <w:rsid w:val="00592969"/>
    <w:rsid w:val="00595250"/>
    <w:rsid w:val="00595732"/>
    <w:rsid w:val="00595F43"/>
    <w:rsid w:val="00596239"/>
    <w:rsid w:val="00596585"/>
    <w:rsid w:val="00596D11"/>
    <w:rsid w:val="00597847"/>
    <w:rsid w:val="005A0672"/>
    <w:rsid w:val="005A26B1"/>
    <w:rsid w:val="005A293B"/>
    <w:rsid w:val="005A35F8"/>
    <w:rsid w:val="005A3FEE"/>
    <w:rsid w:val="005A508D"/>
    <w:rsid w:val="005A5225"/>
    <w:rsid w:val="005A6971"/>
    <w:rsid w:val="005A7287"/>
    <w:rsid w:val="005A77B9"/>
    <w:rsid w:val="005A7BA3"/>
    <w:rsid w:val="005A7BBE"/>
    <w:rsid w:val="005B0F09"/>
    <w:rsid w:val="005B20FC"/>
    <w:rsid w:val="005B29DF"/>
    <w:rsid w:val="005B3087"/>
    <w:rsid w:val="005B4AA9"/>
    <w:rsid w:val="005B4B40"/>
    <w:rsid w:val="005B516E"/>
    <w:rsid w:val="005B5318"/>
    <w:rsid w:val="005B5AA6"/>
    <w:rsid w:val="005C03E6"/>
    <w:rsid w:val="005C05E9"/>
    <w:rsid w:val="005C095D"/>
    <w:rsid w:val="005C1F64"/>
    <w:rsid w:val="005C2414"/>
    <w:rsid w:val="005C3F75"/>
    <w:rsid w:val="005C4514"/>
    <w:rsid w:val="005C554B"/>
    <w:rsid w:val="005C59E6"/>
    <w:rsid w:val="005C6272"/>
    <w:rsid w:val="005D11A3"/>
    <w:rsid w:val="005D1749"/>
    <w:rsid w:val="005D1B9D"/>
    <w:rsid w:val="005D20E6"/>
    <w:rsid w:val="005D2EF0"/>
    <w:rsid w:val="005D2F01"/>
    <w:rsid w:val="005D30D0"/>
    <w:rsid w:val="005D3A4A"/>
    <w:rsid w:val="005D3BD9"/>
    <w:rsid w:val="005D3F0F"/>
    <w:rsid w:val="005D4375"/>
    <w:rsid w:val="005D4CBB"/>
    <w:rsid w:val="005D5A93"/>
    <w:rsid w:val="005D6A02"/>
    <w:rsid w:val="005D79D6"/>
    <w:rsid w:val="005D7A6B"/>
    <w:rsid w:val="005D7C27"/>
    <w:rsid w:val="005E0B71"/>
    <w:rsid w:val="005E0F10"/>
    <w:rsid w:val="005E182C"/>
    <w:rsid w:val="005E1BA0"/>
    <w:rsid w:val="005E1E25"/>
    <w:rsid w:val="005E25F6"/>
    <w:rsid w:val="005E26ED"/>
    <w:rsid w:val="005E27C3"/>
    <w:rsid w:val="005E2E5C"/>
    <w:rsid w:val="005E3034"/>
    <w:rsid w:val="005E32A2"/>
    <w:rsid w:val="005E3346"/>
    <w:rsid w:val="005E39BF"/>
    <w:rsid w:val="005E3CCE"/>
    <w:rsid w:val="005E43FC"/>
    <w:rsid w:val="005E4C83"/>
    <w:rsid w:val="005E56AB"/>
    <w:rsid w:val="005E593C"/>
    <w:rsid w:val="005E677A"/>
    <w:rsid w:val="005E712F"/>
    <w:rsid w:val="005E799B"/>
    <w:rsid w:val="005E7B80"/>
    <w:rsid w:val="005F29E9"/>
    <w:rsid w:val="005F3246"/>
    <w:rsid w:val="005F3371"/>
    <w:rsid w:val="005F3CFB"/>
    <w:rsid w:val="005F3FE5"/>
    <w:rsid w:val="005F425D"/>
    <w:rsid w:val="005F525E"/>
    <w:rsid w:val="005F67CB"/>
    <w:rsid w:val="005F6F46"/>
    <w:rsid w:val="005F7545"/>
    <w:rsid w:val="005F792B"/>
    <w:rsid w:val="00600238"/>
    <w:rsid w:val="0060064A"/>
    <w:rsid w:val="006011D8"/>
    <w:rsid w:val="00601836"/>
    <w:rsid w:val="00601969"/>
    <w:rsid w:val="00601F7E"/>
    <w:rsid w:val="0060269D"/>
    <w:rsid w:val="00602941"/>
    <w:rsid w:val="00602FB0"/>
    <w:rsid w:val="00603089"/>
    <w:rsid w:val="006034D3"/>
    <w:rsid w:val="00603A86"/>
    <w:rsid w:val="00603A96"/>
    <w:rsid w:val="00604D22"/>
    <w:rsid w:val="00604F6E"/>
    <w:rsid w:val="00605366"/>
    <w:rsid w:val="006053FE"/>
    <w:rsid w:val="00605ABC"/>
    <w:rsid w:val="00606FC9"/>
    <w:rsid w:val="00607232"/>
    <w:rsid w:val="0060FD9E"/>
    <w:rsid w:val="00610EDE"/>
    <w:rsid w:val="0061185C"/>
    <w:rsid w:val="00612655"/>
    <w:rsid w:val="006127C2"/>
    <w:rsid w:val="00612CC0"/>
    <w:rsid w:val="00613F6C"/>
    <w:rsid w:val="00614262"/>
    <w:rsid w:val="006149CA"/>
    <w:rsid w:val="00614B2D"/>
    <w:rsid w:val="00615484"/>
    <w:rsid w:val="00615F97"/>
    <w:rsid w:val="00616A7D"/>
    <w:rsid w:val="00617152"/>
    <w:rsid w:val="00617CE3"/>
    <w:rsid w:val="00617E67"/>
    <w:rsid w:val="00617EDC"/>
    <w:rsid w:val="00620ED0"/>
    <w:rsid w:val="00621016"/>
    <w:rsid w:val="00621A73"/>
    <w:rsid w:val="00621C62"/>
    <w:rsid w:val="00622B3A"/>
    <w:rsid w:val="00623382"/>
    <w:rsid w:val="006234BB"/>
    <w:rsid w:val="0062483B"/>
    <w:rsid w:val="0062497E"/>
    <w:rsid w:val="0062504B"/>
    <w:rsid w:val="00627FE6"/>
    <w:rsid w:val="00631A89"/>
    <w:rsid w:val="00632716"/>
    <w:rsid w:val="0063342A"/>
    <w:rsid w:val="00633E62"/>
    <w:rsid w:val="00633E73"/>
    <w:rsid w:val="00634B5F"/>
    <w:rsid w:val="00634DD0"/>
    <w:rsid w:val="00635C7D"/>
    <w:rsid w:val="00635CFD"/>
    <w:rsid w:val="00636333"/>
    <w:rsid w:val="00636545"/>
    <w:rsid w:val="0063725C"/>
    <w:rsid w:val="0063786D"/>
    <w:rsid w:val="006407F2"/>
    <w:rsid w:val="0064149A"/>
    <w:rsid w:val="006433E1"/>
    <w:rsid w:val="006456B0"/>
    <w:rsid w:val="006456C1"/>
    <w:rsid w:val="00645A2E"/>
    <w:rsid w:val="00646B39"/>
    <w:rsid w:val="00647CA4"/>
    <w:rsid w:val="00650529"/>
    <w:rsid w:val="00650FCC"/>
    <w:rsid w:val="00651E8C"/>
    <w:rsid w:val="00652214"/>
    <w:rsid w:val="00654571"/>
    <w:rsid w:val="00655A53"/>
    <w:rsid w:val="00656A1F"/>
    <w:rsid w:val="0065752B"/>
    <w:rsid w:val="0065799D"/>
    <w:rsid w:val="00661F5E"/>
    <w:rsid w:val="00662447"/>
    <w:rsid w:val="006624FE"/>
    <w:rsid w:val="00662A9F"/>
    <w:rsid w:val="00662BC5"/>
    <w:rsid w:val="006634A7"/>
    <w:rsid w:val="00663897"/>
    <w:rsid w:val="00664084"/>
    <w:rsid w:val="00664DD0"/>
    <w:rsid w:val="006650FA"/>
    <w:rsid w:val="006651D2"/>
    <w:rsid w:val="0066673A"/>
    <w:rsid w:val="0067031E"/>
    <w:rsid w:val="00672519"/>
    <w:rsid w:val="00672539"/>
    <w:rsid w:val="0067326C"/>
    <w:rsid w:val="00673916"/>
    <w:rsid w:val="00674061"/>
    <w:rsid w:val="0067440B"/>
    <w:rsid w:val="00674FCF"/>
    <w:rsid w:val="006764F9"/>
    <w:rsid w:val="00677726"/>
    <w:rsid w:val="00677D90"/>
    <w:rsid w:val="00677EBE"/>
    <w:rsid w:val="00680796"/>
    <w:rsid w:val="00680880"/>
    <w:rsid w:val="00680E45"/>
    <w:rsid w:val="0068161C"/>
    <w:rsid w:val="006819A5"/>
    <w:rsid w:val="00681E78"/>
    <w:rsid w:val="00683029"/>
    <w:rsid w:val="006839CE"/>
    <w:rsid w:val="00683F45"/>
    <w:rsid w:val="006842CF"/>
    <w:rsid w:val="00684455"/>
    <w:rsid w:val="00684BAF"/>
    <w:rsid w:val="00685406"/>
    <w:rsid w:val="00685FDE"/>
    <w:rsid w:val="006862AF"/>
    <w:rsid w:val="00686911"/>
    <w:rsid w:val="006876D6"/>
    <w:rsid w:val="0069110D"/>
    <w:rsid w:val="00693070"/>
    <w:rsid w:val="006931CA"/>
    <w:rsid w:val="00693FE2"/>
    <w:rsid w:val="0069430E"/>
    <w:rsid w:val="00694CAC"/>
    <w:rsid w:val="00695C62"/>
    <w:rsid w:val="00695FB3"/>
    <w:rsid w:val="00696237"/>
    <w:rsid w:val="00696B87"/>
    <w:rsid w:val="00697569"/>
    <w:rsid w:val="0069764F"/>
    <w:rsid w:val="00697715"/>
    <w:rsid w:val="006A156C"/>
    <w:rsid w:val="006A1BCE"/>
    <w:rsid w:val="006A1E1A"/>
    <w:rsid w:val="006A2205"/>
    <w:rsid w:val="006A2C98"/>
    <w:rsid w:val="006A3362"/>
    <w:rsid w:val="006A47FD"/>
    <w:rsid w:val="006A7AD5"/>
    <w:rsid w:val="006B0E30"/>
    <w:rsid w:val="006B1BAF"/>
    <w:rsid w:val="006B337F"/>
    <w:rsid w:val="006B3899"/>
    <w:rsid w:val="006B4942"/>
    <w:rsid w:val="006B4EF6"/>
    <w:rsid w:val="006B516B"/>
    <w:rsid w:val="006B55DF"/>
    <w:rsid w:val="006B5987"/>
    <w:rsid w:val="006B61C7"/>
    <w:rsid w:val="006B6464"/>
    <w:rsid w:val="006B64F5"/>
    <w:rsid w:val="006B6A8F"/>
    <w:rsid w:val="006B7F29"/>
    <w:rsid w:val="006C041B"/>
    <w:rsid w:val="006C0C99"/>
    <w:rsid w:val="006C1B42"/>
    <w:rsid w:val="006C2311"/>
    <w:rsid w:val="006C2772"/>
    <w:rsid w:val="006C2EFD"/>
    <w:rsid w:val="006C30FA"/>
    <w:rsid w:val="006C32D6"/>
    <w:rsid w:val="006C3632"/>
    <w:rsid w:val="006C39F6"/>
    <w:rsid w:val="006C3B1E"/>
    <w:rsid w:val="006C3CA5"/>
    <w:rsid w:val="006C3DCE"/>
    <w:rsid w:val="006C3FA0"/>
    <w:rsid w:val="006C47EE"/>
    <w:rsid w:val="006C487E"/>
    <w:rsid w:val="006C4C5A"/>
    <w:rsid w:val="006C5471"/>
    <w:rsid w:val="006C5788"/>
    <w:rsid w:val="006C5B91"/>
    <w:rsid w:val="006C6858"/>
    <w:rsid w:val="006C69BB"/>
    <w:rsid w:val="006C6DD5"/>
    <w:rsid w:val="006C6F0E"/>
    <w:rsid w:val="006C70D3"/>
    <w:rsid w:val="006C73CC"/>
    <w:rsid w:val="006D1054"/>
    <w:rsid w:val="006D1307"/>
    <w:rsid w:val="006D33CA"/>
    <w:rsid w:val="006D42F8"/>
    <w:rsid w:val="006D5AE5"/>
    <w:rsid w:val="006D6236"/>
    <w:rsid w:val="006D65AC"/>
    <w:rsid w:val="006D6E39"/>
    <w:rsid w:val="006D6E66"/>
    <w:rsid w:val="006E0C24"/>
    <w:rsid w:val="006E2051"/>
    <w:rsid w:val="006E5203"/>
    <w:rsid w:val="006E5F90"/>
    <w:rsid w:val="006E74FF"/>
    <w:rsid w:val="006E7697"/>
    <w:rsid w:val="006F02C8"/>
    <w:rsid w:val="006F0445"/>
    <w:rsid w:val="006F1738"/>
    <w:rsid w:val="006F2044"/>
    <w:rsid w:val="006F2AA0"/>
    <w:rsid w:val="006F3C63"/>
    <w:rsid w:val="006F3E76"/>
    <w:rsid w:val="006F498D"/>
    <w:rsid w:val="006F559D"/>
    <w:rsid w:val="006F5A42"/>
    <w:rsid w:val="006F5B8F"/>
    <w:rsid w:val="006F70AA"/>
    <w:rsid w:val="006F70D3"/>
    <w:rsid w:val="006F7862"/>
    <w:rsid w:val="006F7C40"/>
    <w:rsid w:val="006F7C84"/>
    <w:rsid w:val="00700182"/>
    <w:rsid w:val="007008EA"/>
    <w:rsid w:val="00700C81"/>
    <w:rsid w:val="0070131D"/>
    <w:rsid w:val="00701473"/>
    <w:rsid w:val="007024B6"/>
    <w:rsid w:val="007035A6"/>
    <w:rsid w:val="00704D49"/>
    <w:rsid w:val="00705BBB"/>
    <w:rsid w:val="00706609"/>
    <w:rsid w:val="00706F29"/>
    <w:rsid w:val="00707A14"/>
    <w:rsid w:val="00712247"/>
    <w:rsid w:val="0071236B"/>
    <w:rsid w:val="007128EB"/>
    <w:rsid w:val="00713131"/>
    <w:rsid w:val="007132F9"/>
    <w:rsid w:val="00714408"/>
    <w:rsid w:val="00715121"/>
    <w:rsid w:val="007154B7"/>
    <w:rsid w:val="00715993"/>
    <w:rsid w:val="007162B5"/>
    <w:rsid w:val="00716F66"/>
    <w:rsid w:val="00720D67"/>
    <w:rsid w:val="0072122D"/>
    <w:rsid w:val="00722C82"/>
    <w:rsid w:val="00723B58"/>
    <w:rsid w:val="007250BF"/>
    <w:rsid w:val="00725A43"/>
    <w:rsid w:val="007261DB"/>
    <w:rsid w:val="007269F2"/>
    <w:rsid w:val="007277B4"/>
    <w:rsid w:val="00730B0D"/>
    <w:rsid w:val="0073155A"/>
    <w:rsid w:val="007318CB"/>
    <w:rsid w:val="00731D6C"/>
    <w:rsid w:val="0073211D"/>
    <w:rsid w:val="00732123"/>
    <w:rsid w:val="00733703"/>
    <w:rsid w:val="0073416C"/>
    <w:rsid w:val="0073464F"/>
    <w:rsid w:val="007348C6"/>
    <w:rsid w:val="00734B0F"/>
    <w:rsid w:val="00734C7E"/>
    <w:rsid w:val="007357EE"/>
    <w:rsid w:val="00735B13"/>
    <w:rsid w:val="00735CCA"/>
    <w:rsid w:val="00735CCC"/>
    <w:rsid w:val="0073686C"/>
    <w:rsid w:val="00736ED6"/>
    <w:rsid w:val="00740AEC"/>
    <w:rsid w:val="0074124F"/>
    <w:rsid w:val="00741360"/>
    <w:rsid w:val="0074161F"/>
    <w:rsid w:val="0074253B"/>
    <w:rsid w:val="00742803"/>
    <w:rsid w:val="00742994"/>
    <w:rsid w:val="007452C9"/>
    <w:rsid w:val="007456EE"/>
    <w:rsid w:val="00745DE1"/>
    <w:rsid w:val="00746321"/>
    <w:rsid w:val="007466AE"/>
    <w:rsid w:val="00746856"/>
    <w:rsid w:val="00746A01"/>
    <w:rsid w:val="0074708E"/>
    <w:rsid w:val="00747385"/>
    <w:rsid w:val="00747475"/>
    <w:rsid w:val="007476BF"/>
    <w:rsid w:val="00747AF5"/>
    <w:rsid w:val="00750342"/>
    <w:rsid w:val="00751058"/>
    <w:rsid w:val="0075138E"/>
    <w:rsid w:val="00751924"/>
    <w:rsid w:val="007519E1"/>
    <w:rsid w:val="00751ED6"/>
    <w:rsid w:val="00752702"/>
    <w:rsid w:val="00752A01"/>
    <w:rsid w:val="00753258"/>
    <w:rsid w:val="007534CF"/>
    <w:rsid w:val="00753FD0"/>
    <w:rsid w:val="00755392"/>
    <w:rsid w:val="00755F9E"/>
    <w:rsid w:val="00756A3E"/>
    <w:rsid w:val="00760474"/>
    <w:rsid w:val="00760717"/>
    <w:rsid w:val="00760D30"/>
    <w:rsid w:val="007613ED"/>
    <w:rsid w:val="007616C2"/>
    <w:rsid w:val="00762441"/>
    <w:rsid w:val="007625FF"/>
    <w:rsid w:val="00762E50"/>
    <w:rsid w:val="00763D57"/>
    <w:rsid w:val="00764134"/>
    <w:rsid w:val="00764558"/>
    <w:rsid w:val="0076463F"/>
    <w:rsid w:val="00764883"/>
    <w:rsid w:val="00764A41"/>
    <w:rsid w:val="00765713"/>
    <w:rsid w:val="0076605F"/>
    <w:rsid w:val="007660A9"/>
    <w:rsid w:val="00766565"/>
    <w:rsid w:val="007679FF"/>
    <w:rsid w:val="00767FF5"/>
    <w:rsid w:val="00770067"/>
    <w:rsid w:val="00770177"/>
    <w:rsid w:val="007706D4"/>
    <w:rsid w:val="00770B5C"/>
    <w:rsid w:val="00771D06"/>
    <w:rsid w:val="00773E39"/>
    <w:rsid w:val="00774A47"/>
    <w:rsid w:val="007753FD"/>
    <w:rsid w:val="00775D8D"/>
    <w:rsid w:val="007763EA"/>
    <w:rsid w:val="007774E0"/>
    <w:rsid w:val="007775EA"/>
    <w:rsid w:val="007776FD"/>
    <w:rsid w:val="0078110F"/>
    <w:rsid w:val="007815B8"/>
    <w:rsid w:val="00781965"/>
    <w:rsid w:val="00781F47"/>
    <w:rsid w:val="00782BC7"/>
    <w:rsid w:val="0078314C"/>
    <w:rsid w:val="007836B2"/>
    <w:rsid w:val="00783EF4"/>
    <w:rsid w:val="00784672"/>
    <w:rsid w:val="007846DE"/>
    <w:rsid w:val="00785760"/>
    <w:rsid w:val="00786127"/>
    <w:rsid w:val="00791BDB"/>
    <w:rsid w:val="00791F17"/>
    <w:rsid w:val="007920A3"/>
    <w:rsid w:val="00792A15"/>
    <w:rsid w:val="00793526"/>
    <w:rsid w:val="00793568"/>
    <w:rsid w:val="007947E2"/>
    <w:rsid w:val="00794806"/>
    <w:rsid w:val="007949B4"/>
    <w:rsid w:val="007949BA"/>
    <w:rsid w:val="00794B25"/>
    <w:rsid w:val="00795F83"/>
    <w:rsid w:val="007961C8"/>
    <w:rsid w:val="00796523"/>
    <w:rsid w:val="00796810"/>
    <w:rsid w:val="00797570"/>
    <w:rsid w:val="00797EAC"/>
    <w:rsid w:val="007A2099"/>
    <w:rsid w:val="007A228E"/>
    <w:rsid w:val="007A36BF"/>
    <w:rsid w:val="007A3CF3"/>
    <w:rsid w:val="007A3D73"/>
    <w:rsid w:val="007A48E5"/>
    <w:rsid w:val="007A4CDF"/>
    <w:rsid w:val="007A54FE"/>
    <w:rsid w:val="007A56B0"/>
    <w:rsid w:val="007A5891"/>
    <w:rsid w:val="007A6236"/>
    <w:rsid w:val="007A73A4"/>
    <w:rsid w:val="007A782B"/>
    <w:rsid w:val="007A7FC5"/>
    <w:rsid w:val="007B057C"/>
    <w:rsid w:val="007B144D"/>
    <w:rsid w:val="007B19F7"/>
    <w:rsid w:val="007B2EE1"/>
    <w:rsid w:val="007B39E5"/>
    <w:rsid w:val="007B6C13"/>
    <w:rsid w:val="007B75F1"/>
    <w:rsid w:val="007B7804"/>
    <w:rsid w:val="007B789F"/>
    <w:rsid w:val="007C0169"/>
    <w:rsid w:val="007C02E1"/>
    <w:rsid w:val="007C06A7"/>
    <w:rsid w:val="007C080C"/>
    <w:rsid w:val="007C0A8A"/>
    <w:rsid w:val="007C0B19"/>
    <w:rsid w:val="007C0F6D"/>
    <w:rsid w:val="007C1218"/>
    <w:rsid w:val="007C1BAF"/>
    <w:rsid w:val="007C1D8F"/>
    <w:rsid w:val="007C257F"/>
    <w:rsid w:val="007C3286"/>
    <w:rsid w:val="007C35F4"/>
    <w:rsid w:val="007C3AD9"/>
    <w:rsid w:val="007C3E71"/>
    <w:rsid w:val="007C6046"/>
    <w:rsid w:val="007C625B"/>
    <w:rsid w:val="007C7550"/>
    <w:rsid w:val="007C7D34"/>
    <w:rsid w:val="007C7DA4"/>
    <w:rsid w:val="007D032D"/>
    <w:rsid w:val="007D0DD0"/>
    <w:rsid w:val="007D1232"/>
    <w:rsid w:val="007D17DB"/>
    <w:rsid w:val="007D19B0"/>
    <w:rsid w:val="007D2717"/>
    <w:rsid w:val="007D3625"/>
    <w:rsid w:val="007D39EC"/>
    <w:rsid w:val="007D438F"/>
    <w:rsid w:val="007D545D"/>
    <w:rsid w:val="007D5523"/>
    <w:rsid w:val="007D58A1"/>
    <w:rsid w:val="007D5F31"/>
    <w:rsid w:val="007D7A65"/>
    <w:rsid w:val="007E146B"/>
    <w:rsid w:val="007E1B9D"/>
    <w:rsid w:val="007E282F"/>
    <w:rsid w:val="007E2C26"/>
    <w:rsid w:val="007E3058"/>
    <w:rsid w:val="007E3223"/>
    <w:rsid w:val="007E33EB"/>
    <w:rsid w:val="007E3A46"/>
    <w:rsid w:val="007E3E0E"/>
    <w:rsid w:val="007E3F66"/>
    <w:rsid w:val="007E4017"/>
    <w:rsid w:val="007E436D"/>
    <w:rsid w:val="007E4553"/>
    <w:rsid w:val="007E486B"/>
    <w:rsid w:val="007E6AD8"/>
    <w:rsid w:val="007E784C"/>
    <w:rsid w:val="007F0647"/>
    <w:rsid w:val="007F0CA8"/>
    <w:rsid w:val="007F35F5"/>
    <w:rsid w:val="007F41ED"/>
    <w:rsid w:val="007F4C3F"/>
    <w:rsid w:val="007F564C"/>
    <w:rsid w:val="007F5944"/>
    <w:rsid w:val="007F5AFB"/>
    <w:rsid w:val="007F5F29"/>
    <w:rsid w:val="007F5F58"/>
    <w:rsid w:val="007F6A99"/>
    <w:rsid w:val="007F6AC7"/>
    <w:rsid w:val="007F7458"/>
    <w:rsid w:val="007F7A9B"/>
    <w:rsid w:val="007F7CA8"/>
    <w:rsid w:val="007F7FC3"/>
    <w:rsid w:val="008002AD"/>
    <w:rsid w:val="008004AB"/>
    <w:rsid w:val="00801218"/>
    <w:rsid w:val="00801AD1"/>
    <w:rsid w:val="00801ED2"/>
    <w:rsid w:val="00803CC1"/>
    <w:rsid w:val="00804212"/>
    <w:rsid w:val="008045D9"/>
    <w:rsid w:val="00804DB5"/>
    <w:rsid w:val="0080566A"/>
    <w:rsid w:val="008057AF"/>
    <w:rsid w:val="00806A94"/>
    <w:rsid w:val="00807AF0"/>
    <w:rsid w:val="00810762"/>
    <w:rsid w:val="00810ACF"/>
    <w:rsid w:val="00811023"/>
    <w:rsid w:val="00811401"/>
    <w:rsid w:val="008117F6"/>
    <w:rsid w:val="00812987"/>
    <w:rsid w:val="00812DBE"/>
    <w:rsid w:val="00813153"/>
    <w:rsid w:val="008134FC"/>
    <w:rsid w:val="00813BFB"/>
    <w:rsid w:val="00814714"/>
    <w:rsid w:val="00814770"/>
    <w:rsid w:val="0081502B"/>
    <w:rsid w:val="00815DDE"/>
    <w:rsid w:val="0081630D"/>
    <w:rsid w:val="008163F5"/>
    <w:rsid w:val="0081667B"/>
    <w:rsid w:val="00816684"/>
    <w:rsid w:val="00816BDA"/>
    <w:rsid w:val="00816D6D"/>
    <w:rsid w:val="0081751B"/>
    <w:rsid w:val="00817C7C"/>
    <w:rsid w:val="00817EC7"/>
    <w:rsid w:val="00820347"/>
    <w:rsid w:val="00820B62"/>
    <w:rsid w:val="00820BF2"/>
    <w:rsid w:val="00821983"/>
    <w:rsid w:val="00821DBF"/>
    <w:rsid w:val="00824D3A"/>
    <w:rsid w:val="00825392"/>
    <w:rsid w:val="00825511"/>
    <w:rsid w:val="00825951"/>
    <w:rsid w:val="0082623D"/>
    <w:rsid w:val="008266EE"/>
    <w:rsid w:val="00826E9A"/>
    <w:rsid w:val="008273CC"/>
    <w:rsid w:val="00827D69"/>
    <w:rsid w:val="008304AF"/>
    <w:rsid w:val="00830A28"/>
    <w:rsid w:val="00831406"/>
    <w:rsid w:val="00832598"/>
    <w:rsid w:val="00832D30"/>
    <w:rsid w:val="008332A0"/>
    <w:rsid w:val="008342AA"/>
    <w:rsid w:val="00834765"/>
    <w:rsid w:val="0083507F"/>
    <w:rsid w:val="00835B64"/>
    <w:rsid w:val="00835CC3"/>
    <w:rsid w:val="008365F4"/>
    <w:rsid w:val="008366DB"/>
    <w:rsid w:val="00836E2D"/>
    <w:rsid w:val="00837FEA"/>
    <w:rsid w:val="008401FB"/>
    <w:rsid w:val="00841204"/>
    <w:rsid w:val="008417C9"/>
    <w:rsid w:val="00841D09"/>
    <w:rsid w:val="008427F0"/>
    <w:rsid w:val="0084297B"/>
    <w:rsid w:val="00842AFA"/>
    <w:rsid w:val="00843547"/>
    <w:rsid w:val="0084400A"/>
    <w:rsid w:val="00844DDA"/>
    <w:rsid w:val="008453C7"/>
    <w:rsid w:val="008453E6"/>
    <w:rsid w:val="00845E9E"/>
    <w:rsid w:val="00845EAB"/>
    <w:rsid w:val="00847543"/>
    <w:rsid w:val="0085028F"/>
    <w:rsid w:val="008502F2"/>
    <w:rsid w:val="00850B06"/>
    <w:rsid w:val="008510F1"/>
    <w:rsid w:val="00851B17"/>
    <w:rsid w:val="0085246C"/>
    <w:rsid w:val="00852CC6"/>
    <w:rsid w:val="00854E0D"/>
    <w:rsid w:val="00855392"/>
    <w:rsid w:val="00856706"/>
    <w:rsid w:val="00857C78"/>
    <w:rsid w:val="00860AFB"/>
    <w:rsid w:val="00860B2A"/>
    <w:rsid w:val="008620B0"/>
    <w:rsid w:val="00862887"/>
    <w:rsid w:val="00862EC8"/>
    <w:rsid w:val="00863C91"/>
    <w:rsid w:val="00863ED6"/>
    <w:rsid w:val="00864268"/>
    <w:rsid w:val="00864EBB"/>
    <w:rsid w:val="008654AF"/>
    <w:rsid w:val="00866038"/>
    <w:rsid w:val="00866348"/>
    <w:rsid w:val="00866CF3"/>
    <w:rsid w:val="0086710A"/>
    <w:rsid w:val="008671B9"/>
    <w:rsid w:val="00867B21"/>
    <w:rsid w:val="00871345"/>
    <w:rsid w:val="00871E86"/>
    <w:rsid w:val="008731E6"/>
    <w:rsid w:val="008737CD"/>
    <w:rsid w:val="008738C4"/>
    <w:rsid w:val="00874248"/>
    <w:rsid w:val="0087478D"/>
    <w:rsid w:val="0087570B"/>
    <w:rsid w:val="0087593C"/>
    <w:rsid w:val="00876373"/>
    <w:rsid w:val="00876471"/>
    <w:rsid w:val="0087755D"/>
    <w:rsid w:val="00877601"/>
    <w:rsid w:val="00877767"/>
    <w:rsid w:val="008809AB"/>
    <w:rsid w:val="00881CEE"/>
    <w:rsid w:val="00882235"/>
    <w:rsid w:val="00882C4F"/>
    <w:rsid w:val="0088309C"/>
    <w:rsid w:val="00883430"/>
    <w:rsid w:val="008841A8"/>
    <w:rsid w:val="00884446"/>
    <w:rsid w:val="00884CD6"/>
    <w:rsid w:val="00885218"/>
    <w:rsid w:val="00885593"/>
    <w:rsid w:val="00885840"/>
    <w:rsid w:val="00886C01"/>
    <w:rsid w:val="00886CAD"/>
    <w:rsid w:val="00886FCA"/>
    <w:rsid w:val="00887325"/>
    <w:rsid w:val="00887D3B"/>
    <w:rsid w:val="0089171C"/>
    <w:rsid w:val="0089193B"/>
    <w:rsid w:val="00891C4B"/>
    <w:rsid w:val="00892CDD"/>
    <w:rsid w:val="00894350"/>
    <w:rsid w:val="008946C0"/>
    <w:rsid w:val="00894906"/>
    <w:rsid w:val="00894B10"/>
    <w:rsid w:val="008959FC"/>
    <w:rsid w:val="00895BB4"/>
    <w:rsid w:val="0089758E"/>
    <w:rsid w:val="008A02AF"/>
    <w:rsid w:val="008A1BFA"/>
    <w:rsid w:val="008A2A14"/>
    <w:rsid w:val="008A2E09"/>
    <w:rsid w:val="008A372B"/>
    <w:rsid w:val="008A48BD"/>
    <w:rsid w:val="008A4D30"/>
    <w:rsid w:val="008A4EFD"/>
    <w:rsid w:val="008A5628"/>
    <w:rsid w:val="008A56C9"/>
    <w:rsid w:val="008A698B"/>
    <w:rsid w:val="008A69FA"/>
    <w:rsid w:val="008A7C2A"/>
    <w:rsid w:val="008A7D85"/>
    <w:rsid w:val="008B094B"/>
    <w:rsid w:val="008B136F"/>
    <w:rsid w:val="008B1B6D"/>
    <w:rsid w:val="008B269C"/>
    <w:rsid w:val="008B2A58"/>
    <w:rsid w:val="008B2B6F"/>
    <w:rsid w:val="008B39BC"/>
    <w:rsid w:val="008B45AC"/>
    <w:rsid w:val="008B46D9"/>
    <w:rsid w:val="008B6902"/>
    <w:rsid w:val="008B70B9"/>
    <w:rsid w:val="008B7F7A"/>
    <w:rsid w:val="008C0053"/>
    <w:rsid w:val="008C05F6"/>
    <w:rsid w:val="008C0D36"/>
    <w:rsid w:val="008C1790"/>
    <w:rsid w:val="008C204A"/>
    <w:rsid w:val="008C2D93"/>
    <w:rsid w:val="008C3075"/>
    <w:rsid w:val="008C3A29"/>
    <w:rsid w:val="008C3FEF"/>
    <w:rsid w:val="008C4186"/>
    <w:rsid w:val="008C48C1"/>
    <w:rsid w:val="008C5F16"/>
    <w:rsid w:val="008C7026"/>
    <w:rsid w:val="008D057D"/>
    <w:rsid w:val="008D1C27"/>
    <w:rsid w:val="008D1D13"/>
    <w:rsid w:val="008D2F00"/>
    <w:rsid w:val="008D3FC3"/>
    <w:rsid w:val="008D4723"/>
    <w:rsid w:val="008D4825"/>
    <w:rsid w:val="008D4A1A"/>
    <w:rsid w:val="008D4FAB"/>
    <w:rsid w:val="008D5AF7"/>
    <w:rsid w:val="008D7261"/>
    <w:rsid w:val="008D76BF"/>
    <w:rsid w:val="008E07FF"/>
    <w:rsid w:val="008E0EF6"/>
    <w:rsid w:val="008E0F9B"/>
    <w:rsid w:val="008E11BE"/>
    <w:rsid w:val="008E24F9"/>
    <w:rsid w:val="008E2A95"/>
    <w:rsid w:val="008E2E98"/>
    <w:rsid w:val="008E379F"/>
    <w:rsid w:val="008E43D1"/>
    <w:rsid w:val="008E4929"/>
    <w:rsid w:val="008E4A85"/>
    <w:rsid w:val="008E4B09"/>
    <w:rsid w:val="008E5449"/>
    <w:rsid w:val="008ECDB3"/>
    <w:rsid w:val="008F1532"/>
    <w:rsid w:val="008F2378"/>
    <w:rsid w:val="008F2B84"/>
    <w:rsid w:val="008F36A3"/>
    <w:rsid w:val="008F4570"/>
    <w:rsid w:val="008F4F98"/>
    <w:rsid w:val="008F52F7"/>
    <w:rsid w:val="008F53F0"/>
    <w:rsid w:val="008F617B"/>
    <w:rsid w:val="008F636B"/>
    <w:rsid w:val="008F6902"/>
    <w:rsid w:val="008F7359"/>
    <w:rsid w:val="0090005E"/>
    <w:rsid w:val="00900395"/>
    <w:rsid w:val="00900565"/>
    <w:rsid w:val="009010EA"/>
    <w:rsid w:val="00901785"/>
    <w:rsid w:val="00901A94"/>
    <w:rsid w:val="00902798"/>
    <w:rsid w:val="00903131"/>
    <w:rsid w:val="0090315F"/>
    <w:rsid w:val="00903327"/>
    <w:rsid w:val="009035DF"/>
    <w:rsid w:val="0090464D"/>
    <w:rsid w:val="00905C61"/>
    <w:rsid w:val="00905F27"/>
    <w:rsid w:val="00907F7B"/>
    <w:rsid w:val="00910860"/>
    <w:rsid w:val="0091104F"/>
    <w:rsid w:val="00911DE9"/>
    <w:rsid w:val="00913131"/>
    <w:rsid w:val="00914249"/>
    <w:rsid w:val="009155C2"/>
    <w:rsid w:val="00916A80"/>
    <w:rsid w:val="00916BD9"/>
    <w:rsid w:val="00917383"/>
    <w:rsid w:val="0091755E"/>
    <w:rsid w:val="0092010C"/>
    <w:rsid w:val="009201B6"/>
    <w:rsid w:val="0092096E"/>
    <w:rsid w:val="00921A17"/>
    <w:rsid w:val="00922120"/>
    <w:rsid w:val="009221A9"/>
    <w:rsid w:val="009223CB"/>
    <w:rsid w:val="00922845"/>
    <w:rsid w:val="009233A5"/>
    <w:rsid w:val="009243B4"/>
    <w:rsid w:val="0092447F"/>
    <w:rsid w:val="00924971"/>
    <w:rsid w:val="009261C2"/>
    <w:rsid w:val="00927286"/>
    <w:rsid w:val="0092743F"/>
    <w:rsid w:val="00927FA0"/>
    <w:rsid w:val="00927FCB"/>
    <w:rsid w:val="009301EA"/>
    <w:rsid w:val="009307A4"/>
    <w:rsid w:val="009307D6"/>
    <w:rsid w:val="00930D62"/>
    <w:rsid w:val="00930FDA"/>
    <w:rsid w:val="009316BB"/>
    <w:rsid w:val="00931914"/>
    <w:rsid w:val="0093266F"/>
    <w:rsid w:val="009330A0"/>
    <w:rsid w:val="00934137"/>
    <w:rsid w:val="0093655A"/>
    <w:rsid w:val="0093682C"/>
    <w:rsid w:val="00937BE7"/>
    <w:rsid w:val="00940483"/>
    <w:rsid w:val="0094101C"/>
    <w:rsid w:val="0094116F"/>
    <w:rsid w:val="00941360"/>
    <w:rsid w:val="00941F4F"/>
    <w:rsid w:val="0094313C"/>
    <w:rsid w:val="009431FF"/>
    <w:rsid w:val="00943CE6"/>
    <w:rsid w:val="00944804"/>
    <w:rsid w:val="00945B76"/>
    <w:rsid w:val="009519A2"/>
    <w:rsid w:val="00951D67"/>
    <w:rsid w:val="00952103"/>
    <w:rsid w:val="00953A78"/>
    <w:rsid w:val="00953C67"/>
    <w:rsid w:val="00954345"/>
    <w:rsid w:val="0095472F"/>
    <w:rsid w:val="00954E10"/>
    <w:rsid w:val="009600E5"/>
    <w:rsid w:val="00960486"/>
    <w:rsid w:val="00960563"/>
    <w:rsid w:val="009606AF"/>
    <w:rsid w:val="00960C19"/>
    <w:rsid w:val="00960F6A"/>
    <w:rsid w:val="009617AE"/>
    <w:rsid w:val="00961A65"/>
    <w:rsid w:val="00962A99"/>
    <w:rsid w:val="00962AF6"/>
    <w:rsid w:val="00963708"/>
    <w:rsid w:val="0096531B"/>
    <w:rsid w:val="0096543D"/>
    <w:rsid w:val="00965D84"/>
    <w:rsid w:val="0096638E"/>
    <w:rsid w:val="00967080"/>
    <w:rsid w:val="0096762A"/>
    <w:rsid w:val="00970330"/>
    <w:rsid w:val="009704BD"/>
    <w:rsid w:val="0097076D"/>
    <w:rsid w:val="00970C17"/>
    <w:rsid w:val="00971171"/>
    <w:rsid w:val="00971305"/>
    <w:rsid w:val="0097198C"/>
    <w:rsid w:val="00971CD6"/>
    <w:rsid w:val="00972614"/>
    <w:rsid w:val="00973FF3"/>
    <w:rsid w:val="00974130"/>
    <w:rsid w:val="009745D9"/>
    <w:rsid w:val="00974FC1"/>
    <w:rsid w:val="00975676"/>
    <w:rsid w:val="00975A6D"/>
    <w:rsid w:val="00976B38"/>
    <w:rsid w:val="00977EC8"/>
    <w:rsid w:val="009801E2"/>
    <w:rsid w:val="00980F47"/>
    <w:rsid w:val="0098127A"/>
    <w:rsid w:val="009815D8"/>
    <w:rsid w:val="009833D0"/>
    <w:rsid w:val="009850ED"/>
    <w:rsid w:val="009853AB"/>
    <w:rsid w:val="00986D81"/>
    <w:rsid w:val="00987059"/>
    <w:rsid w:val="0098714B"/>
    <w:rsid w:val="00987542"/>
    <w:rsid w:val="009901F1"/>
    <w:rsid w:val="0099051A"/>
    <w:rsid w:val="00991477"/>
    <w:rsid w:val="00991AF5"/>
    <w:rsid w:val="00992ED1"/>
    <w:rsid w:val="00993F3F"/>
    <w:rsid w:val="00994CA3"/>
    <w:rsid w:val="00994CB4"/>
    <w:rsid w:val="00994D26"/>
    <w:rsid w:val="00995528"/>
    <w:rsid w:val="009958CD"/>
    <w:rsid w:val="00995D03"/>
    <w:rsid w:val="009975D1"/>
    <w:rsid w:val="009977E8"/>
    <w:rsid w:val="00997920"/>
    <w:rsid w:val="00997BC6"/>
    <w:rsid w:val="00997D0D"/>
    <w:rsid w:val="00997D63"/>
    <w:rsid w:val="009A0348"/>
    <w:rsid w:val="009A053B"/>
    <w:rsid w:val="009A0879"/>
    <w:rsid w:val="009A1931"/>
    <w:rsid w:val="009A296F"/>
    <w:rsid w:val="009A2C3E"/>
    <w:rsid w:val="009A3541"/>
    <w:rsid w:val="009A3A17"/>
    <w:rsid w:val="009A431F"/>
    <w:rsid w:val="009A48BA"/>
    <w:rsid w:val="009A4E3D"/>
    <w:rsid w:val="009A52C5"/>
    <w:rsid w:val="009A7276"/>
    <w:rsid w:val="009A7712"/>
    <w:rsid w:val="009B014F"/>
    <w:rsid w:val="009B0BF7"/>
    <w:rsid w:val="009B0D6E"/>
    <w:rsid w:val="009B1572"/>
    <w:rsid w:val="009B244A"/>
    <w:rsid w:val="009B3007"/>
    <w:rsid w:val="009B3378"/>
    <w:rsid w:val="009B376E"/>
    <w:rsid w:val="009B3BF1"/>
    <w:rsid w:val="009B506F"/>
    <w:rsid w:val="009B534F"/>
    <w:rsid w:val="009B6857"/>
    <w:rsid w:val="009B69FF"/>
    <w:rsid w:val="009B7168"/>
    <w:rsid w:val="009B799E"/>
    <w:rsid w:val="009C0858"/>
    <w:rsid w:val="009C24B2"/>
    <w:rsid w:val="009C2910"/>
    <w:rsid w:val="009C352F"/>
    <w:rsid w:val="009C36C2"/>
    <w:rsid w:val="009C3D80"/>
    <w:rsid w:val="009C51DC"/>
    <w:rsid w:val="009C542B"/>
    <w:rsid w:val="009C5633"/>
    <w:rsid w:val="009C5A49"/>
    <w:rsid w:val="009C5DFA"/>
    <w:rsid w:val="009C5E7F"/>
    <w:rsid w:val="009C7232"/>
    <w:rsid w:val="009C7655"/>
    <w:rsid w:val="009D095A"/>
    <w:rsid w:val="009D1424"/>
    <w:rsid w:val="009D278F"/>
    <w:rsid w:val="009D36A8"/>
    <w:rsid w:val="009D3C07"/>
    <w:rsid w:val="009D4157"/>
    <w:rsid w:val="009D5076"/>
    <w:rsid w:val="009D5D65"/>
    <w:rsid w:val="009D6065"/>
    <w:rsid w:val="009D6735"/>
    <w:rsid w:val="009D6DB2"/>
    <w:rsid w:val="009E0487"/>
    <w:rsid w:val="009E07EA"/>
    <w:rsid w:val="009E236A"/>
    <w:rsid w:val="009E3088"/>
    <w:rsid w:val="009E3AA7"/>
    <w:rsid w:val="009E4513"/>
    <w:rsid w:val="009E4576"/>
    <w:rsid w:val="009E4D24"/>
    <w:rsid w:val="009E4E0E"/>
    <w:rsid w:val="009E577D"/>
    <w:rsid w:val="009E5989"/>
    <w:rsid w:val="009E5991"/>
    <w:rsid w:val="009E7912"/>
    <w:rsid w:val="009E7DA8"/>
    <w:rsid w:val="009F0736"/>
    <w:rsid w:val="009F0EAA"/>
    <w:rsid w:val="009F1D67"/>
    <w:rsid w:val="009F421A"/>
    <w:rsid w:val="009F447D"/>
    <w:rsid w:val="009F4D5E"/>
    <w:rsid w:val="009F5220"/>
    <w:rsid w:val="009F5480"/>
    <w:rsid w:val="009F5BC7"/>
    <w:rsid w:val="009F5D5A"/>
    <w:rsid w:val="009F6C31"/>
    <w:rsid w:val="009F7D76"/>
    <w:rsid w:val="009F7E76"/>
    <w:rsid w:val="00A01349"/>
    <w:rsid w:val="00A01733"/>
    <w:rsid w:val="00A01C42"/>
    <w:rsid w:val="00A02D83"/>
    <w:rsid w:val="00A037C9"/>
    <w:rsid w:val="00A03877"/>
    <w:rsid w:val="00A03DF8"/>
    <w:rsid w:val="00A043E6"/>
    <w:rsid w:val="00A04A68"/>
    <w:rsid w:val="00A06171"/>
    <w:rsid w:val="00A0617F"/>
    <w:rsid w:val="00A062BC"/>
    <w:rsid w:val="00A065CD"/>
    <w:rsid w:val="00A0683A"/>
    <w:rsid w:val="00A06CAB"/>
    <w:rsid w:val="00A07535"/>
    <w:rsid w:val="00A078B0"/>
    <w:rsid w:val="00A07FE5"/>
    <w:rsid w:val="00A103EE"/>
    <w:rsid w:val="00A10427"/>
    <w:rsid w:val="00A10FAF"/>
    <w:rsid w:val="00A11012"/>
    <w:rsid w:val="00A11215"/>
    <w:rsid w:val="00A11DD2"/>
    <w:rsid w:val="00A11E3D"/>
    <w:rsid w:val="00A12844"/>
    <w:rsid w:val="00A13287"/>
    <w:rsid w:val="00A1361E"/>
    <w:rsid w:val="00A13C93"/>
    <w:rsid w:val="00A143C0"/>
    <w:rsid w:val="00A14A64"/>
    <w:rsid w:val="00A14C2B"/>
    <w:rsid w:val="00A20A0F"/>
    <w:rsid w:val="00A2175B"/>
    <w:rsid w:val="00A21809"/>
    <w:rsid w:val="00A23230"/>
    <w:rsid w:val="00A2344E"/>
    <w:rsid w:val="00A23C6B"/>
    <w:rsid w:val="00A2424D"/>
    <w:rsid w:val="00A244D2"/>
    <w:rsid w:val="00A244EB"/>
    <w:rsid w:val="00A24D8A"/>
    <w:rsid w:val="00A2561A"/>
    <w:rsid w:val="00A25696"/>
    <w:rsid w:val="00A25B86"/>
    <w:rsid w:val="00A25E88"/>
    <w:rsid w:val="00A260B3"/>
    <w:rsid w:val="00A26210"/>
    <w:rsid w:val="00A26392"/>
    <w:rsid w:val="00A26ABB"/>
    <w:rsid w:val="00A279E5"/>
    <w:rsid w:val="00A30581"/>
    <w:rsid w:val="00A3083A"/>
    <w:rsid w:val="00A31755"/>
    <w:rsid w:val="00A31787"/>
    <w:rsid w:val="00A319A1"/>
    <w:rsid w:val="00A31E91"/>
    <w:rsid w:val="00A322A5"/>
    <w:rsid w:val="00A32AA7"/>
    <w:rsid w:val="00A32D3C"/>
    <w:rsid w:val="00A33FA6"/>
    <w:rsid w:val="00A3427E"/>
    <w:rsid w:val="00A36B0A"/>
    <w:rsid w:val="00A402ED"/>
    <w:rsid w:val="00A40C56"/>
    <w:rsid w:val="00A40DF7"/>
    <w:rsid w:val="00A4111F"/>
    <w:rsid w:val="00A41184"/>
    <w:rsid w:val="00A4122B"/>
    <w:rsid w:val="00A42039"/>
    <w:rsid w:val="00A42630"/>
    <w:rsid w:val="00A42859"/>
    <w:rsid w:val="00A44200"/>
    <w:rsid w:val="00A4440D"/>
    <w:rsid w:val="00A448CE"/>
    <w:rsid w:val="00A44F2D"/>
    <w:rsid w:val="00A45D5B"/>
    <w:rsid w:val="00A467E7"/>
    <w:rsid w:val="00A46B74"/>
    <w:rsid w:val="00A476DC"/>
    <w:rsid w:val="00A50272"/>
    <w:rsid w:val="00A5071F"/>
    <w:rsid w:val="00A50EE4"/>
    <w:rsid w:val="00A511F7"/>
    <w:rsid w:val="00A51FBA"/>
    <w:rsid w:val="00A53D06"/>
    <w:rsid w:val="00A55B20"/>
    <w:rsid w:val="00A55C48"/>
    <w:rsid w:val="00A55EF7"/>
    <w:rsid w:val="00A564E3"/>
    <w:rsid w:val="00A5714D"/>
    <w:rsid w:val="00A57502"/>
    <w:rsid w:val="00A57DCC"/>
    <w:rsid w:val="00A62A16"/>
    <w:rsid w:val="00A62DDA"/>
    <w:rsid w:val="00A6323F"/>
    <w:rsid w:val="00A63245"/>
    <w:rsid w:val="00A63538"/>
    <w:rsid w:val="00A635AE"/>
    <w:rsid w:val="00A63B21"/>
    <w:rsid w:val="00A64490"/>
    <w:rsid w:val="00A6495D"/>
    <w:rsid w:val="00A66FAA"/>
    <w:rsid w:val="00A67E75"/>
    <w:rsid w:val="00A7032A"/>
    <w:rsid w:val="00A7046E"/>
    <w:rsid w:val="00A704CC"/>
    <w:rsid w:val="00A70957"/>
    <w:rsid w:val="00A70D85"/>
    <w:rsid w:val="00A7243E"/>
    <w:rsid w:val="00A73E66"/>
    <w:rsid w:val="00A754FF"/>
    <w:rsid w:val="00A75834"/>
    <w:rsid w:val="00A75961"/>
    <w:rsid w:val="00A763B6"/>
    <w:rsid w:val="00A76846"/>
    <w:rsid w:val="00A8255F"/>
    <w:rsid w:val="00A845E4"/>
    <w:rsid w:val="00A8557A"/>
    <w:rsid w:val="00A85EFD"/>
    <w:rsid w:val="00A87D10"/>
    <w:rsid w:val="00A90984"/>
    <w:rsid w:val="00A91A2C"/>
    <w:rsid w:val="00A93968"/>
    <w:rsid w:val="00A940D5"/>
    <w:rsid w:val="00A94882"/>
    <w:rsid w:val="00A94F74"/>
    <w:rsid w:val="00A95075"/>
    <w:rsid w:val="00A9553F"/>
    <w:rsid w:val="00A95B30"/>
    <w:rsid w:val="00A971F0"/>
    <w:rsid w:val="00A97643"/>
    <w:rsid w:val="00A979A8"/>
    <w:rsid w:val="00A97D12"/>
    <w:rsid w:val="00A97DB2"/>
    <w:rsid w:val="00AA0429"/>
    <w:rsid w:val="00AA05E5"/>
    <w:rsid w:val="00AA1401"/>
    <w:rsid w:val="00AA1673"/>
    <w:rsid w:val="00AA3147"/>
    <w:rsid w:val="00AA3636"/>
    <w:rsid w:val="00AA4070"/>
    <w:rsid w:val="00AA4608"/>
    <w:rsid w:val="00AA4E7D"/>
    <w:rsid w:val="00AA5749"/>
    <w:rsid w:val="00AA57A1"/>
    <w:rsid w:val="00AA58E9"/>
    <w:rsid w:val="00AA5AE2"/>
    <w:rsid w:val="00AA6853"/>
    <w:rsid w:val="00AA7958"/>
    <w:rsid w:val="00AA98A9"/>
    <w:rsid w:val="00AB0490"/>
    <w:rsid w:val="00AB0EB4"/>
    <w:rsid w:val="00AB1B3F"/>
    <w:rsid w:val="00AB299D"/>
    <w:rsid w:val="00AB3CCC"/>
    <w:rsid w:val="00AB44B2"/>
    <w:rsid w:val="00AB45C8"/>
    <w:rsid w:val="00AB5831"/>
    <w:rsid w:val="00AB6168"/>
    <w:rsid w:val="00AB6995"/>
    <w:rsid w:val="00AB6DB4"/>
    <w:rsid w:val="00AB75CC"/>
    <w:rsid w:val="00AB78C2"/>
    <w:rsid w:val="00AC156C"/>
    <w:rsid w:val="00AC17D9"/>
    <w:rsid w:val="00AC20A8"/>
    <w:rsid w:val="00AC2A34"/>
    <w:rsid w:val="00AC2F0F"/>
    <w:rsid w:val="00AC3227"/>
    <w:rsid w:val="00AC327E"/>
    <w:rsid w:val="00AC4053"/>
    <w:rsid w:val="00AC578D"/>
    <w:rsid w:val="00AC5988"/>
    <w:rsid w:val="00AC5C49"/>
    <w:rsid w:val="00AC5DBC"/>
    <w:rsid w:val="00AC69E7"/>
    <w:rsid w:val="00AC6F27"/>
    <w:rsid w:val="00AC7E40"/>
    <w:rsid w:val="00ACE42F"/>
    <w:rsid w:val="00AD0128"/>
    <w:rsid w:val="00AD0B97"/>
    <w:rsid w:val="00AD18BE"/>
    <w:rsid w:val="00AD26C4"/>
    <w:rsid w:val="00AD328A"/>
    <w:rsid w:val="00AD45E5"/>
    <w:rsid w:val="00AD4BC2"/>
    <w:rsid w:val="00AD58E8"/>
    <w:rsid w:val="00AD6184"/>
    <w:rsid w:val="00AD62AC"/>
    <w:rsid w:val="00AD62EE"/>
    <w:rsid w:val="00AD6437"/>
    <w:rsid w:val="00AD659A"/>
    <w:rsid w:val="00AD71D8"/>
    <w:rsid w:val="00AD7C8E"/>
    <w:rsid w:val="00AD7D75"/>
    <w:rsid w:val="00AD7E9B"/>
    <w:rsid w:val="00AD7F8E"/>
    <w:rsid w:val="00AE0696"/>
    <w:rsid w:val="00AE1482"/>
    <w:rsid w:val="00AE209F"/>
    <w:rsid w:val="00AE25B4"/>
    <w:rsid w:val="00AE39A4"/>
    <w:rsid w:val="00AE4412"/>
    <w:rsid w:val="00AE4526"/>
    <w:rsid w:val="00AE4DD0"/>
    <w:rsid w:val="00AE52E7"/>
    <w:rsid w:val="00AE548C"/>
    <w:rsid w:val="00AE597A"/>
    <w:rsid w:val="00AE5AA6"/>
    <w:rsid w:val="00AE5EEE"/>
    <w:rsid w:val="00AE65F8"/>
    <w:rsid w:val="00AE6FC0"/>
    <w:rsid w:val="00AE72DB"/>
    <w:rsid w:val="00AE7AC1"/>
    <w:rsid w:val="00AF084E"/>
    <w:rsid w:val="00AF12E9"/>
    <w:rsid w:val="00AF13B3"/>
    <w:rsid w:val="00AF2286"/>
    <w:rsid w:val="00AF22A0"/>
    <w:rsid w:val="00AF29A8"/>
    <w:rsid w:val="00AF2ED6"/>
    <w:rsid w:val="00AF487B"/>
    <w:rsid w:val="00AF4DA7"/>
    <w:rsid w:val="00AF4DF2"/>
    <w:rsid w:val="00AF4E3D"/>
    <w:rsid w:val="00AF502A"/>
    <w:rsid w:val="00AF58C4"/>
    <w:rsid w:val="00AF78EE"/>
    <w:rsid w:val="00AF7964"/>
    <w:rsid w:val="00B006B7"/>
    <w:rsid w:val="00B00AEB"/>
    <w:rsid w:val="00B01C29"/>
    <w:rsid w:val="00B02085"/>
    <w:rsid w:val="00B0291C"/>
    <w:rsid w:val="00B029CE"/>
    <w:rsid w:val="00B0368D"/>
    <w:rsid w:val="00B03C3A"/>
    <w:rsid w:val="00B03F41"/>
    <w:rsid w:val="00B0555B"/>
    <w:rsid w:val="00B05ADC"/>
    <w:rsid w:val="00B05F11"/>
    <w:rsid w:val="00B06FFE"/>
    <w:rsid w:val="00B0733B"/>
    <w:rsid w:val="00B10C1C"/>
    <w:rsid w:val="00B10D67"/>
    <w:rsid w:val="00B10E3E"/>
    <w:rsid w:val="00B1117F"/>
    <w:rsid w:val="00B11A07"/>
    <w:rsid w:val="00B11F20"/>
    <w:rsid w:val="00B120CB"/>
    <w:rsid w:val="00B131F4"/>
    <w:rsid w:val="00B132F6"/>
    <w:rsid w:val="00B136EA"/>
    <w:rsid w:val="00B14AA0"/>
    <w:rsid w:val="00B14F06"/>
    <w:rsid w:val="00B2068A"/>
    <w:rsid w:val="00B21444"/>
    <w:rsid w:val="00B233BF"/>
    <w:rsid w:val="00B23C44"/>
    <w:rsid w:val="00B23FAC"/>
    <w:rsid w:val="00B24011"/>
    <w:rsid w:val="00B265AB"/>
    <w:rsid w:val="00B26B5F"/>
    <w:rsid w:val="00B3001A"/>
    <w:rsid w:val="00B30F17"/>
    <w:rsid w:val="00B316CF"/>
    <w:rsid w:val="00B31A5B"/>
    <w:rsid w:val="00B32262"/>
    <w:rsid w:val="00B3293B"/>
    <w:rsid w:val="00B32F45"/>
    <w:rsid w:val="00B34B83"/>
    <w:rsid w:val="00B361C9"/>
    <w:rsid w:val="00B362AD"/>
    <w:rsid w:val="00B36519"/>
    <w:rsid w:val="00B36586"/>
    <w:rsid w:val="00B372B1"/>
    <w:rsid w:val="00B37F04"/>
    <w:rsid w:val="00B402B8"/>
    <w:rsid w:val="00B4095B"/>
    <w:rsid w:val="00B415BE"/>
    <w:rsid w:val="00B419F8"/>
    <w:rsid w:val="00B41A64"/>
    <w:rsid w:val="00B41A9A"/>
    <w:rsid w:val="00B430F2"/>
    <w:rsid w:val="00B434AB"/>
    <w:rsid w:val="00B44477"/>
    <w:rsid w:val="00B454E5"/>
    <w:rsid w:val="00B46270"/>
    <w:rsid w:val="00B46C09"/>
    <w:rsid w:val="00B46F91"/>
    <w:rsid w:val="00B47397"/>
    <w:rsid w:val="00B47879"/>
    <w:rsid w:val="00B47F44"/>
    <w:rsid w:val="00B50D8A"/>
    <w:rsid w:val="00B510A2"/>
    <w:rsid w:val="00B52A42"/>
    <w:rsid w:val="00B52C4B"/>
    <w:rsid w:val="00B53581"/>
    <w:rsid w:val="00B53C10"/>
    <w:rsid w:val="00B54196"/>
    <w:rsid w:val="00B5522D"/>
    <w:rsid w:val="00B552D9"/>
    <w:rsid w:val="00B567E1"/>
    <w:rsid w:val="00B6062A"/>
    <w:rsid w:val="00B61D7B"/>
    <w:rsid w:val="00B62476"/>
    <w:rsid w:val="00B627C1"/>
    <w:rsid w:val="00B62B33"/>
    <w:rsid w:val="00B62D4C"/>
    <w:rsid w:val="00B630DB"/>
    <w:rsid w:val="00B63177"/>
    <w:rsid w:val="00B638EC"/>
    <w:rsid w:val="00B64070"/>
    <w:rsid w:val="00B64689"/>
    <w:rsid w:val="00B65113"/>
    <w:rsid w:val="00B65F82"/>
    <w:rsid w:val="00B65FED"/>
    <w:rsid w:val="00B665B2"/>
    <w:rsid w:val="00B668BA"/>
    <w:rsid w:val="00B66A62"/>
    <w:rsid w:val="00B66C5E"/>
    <w:rsid w:val="00B66E88"/>
    <w:rsid w:val="00B673CC"/>
    <w:rsid w:val="00B704D1"/>
    <w:rsid w:val="00B73F5F"/>
    <w:rsid w:val="00B744AA"/>
    <w:rsid w:val="00B74974"/>
    <w:rsid w:val="00B74ABC"/>
    <w:rsid w:val="00B74F56"/>
    <w:rsid w:val="00B7524B"/>
    <w:rsid w:val="00B75E47"/>
    <w:rsid w:val="00B76C9E"/>
    <w:rsid w:val="00B77605"/>
    <w:rsid w:val="00B77AF1"/>
    <w:rsid w:val="00B77F1B"/>
    <w:rsid w:val="00B816B4"/>
    <w:rsid w:val="00B82640"/>
    <w:rsid w:val="00B83097"/>
    <w:rsid w:val="00B833DB"/>
    <w:rsid w:val="00B8413F"/>
    <w:rsid w:val="00B84E34"/>
    <w:rsid w:val="00B856FD"/>
    <w:rsid w:val="00B8657C"/>
    <w:rsid w:val="00B8713D"/>
    <w:rsid w:val="00B874A2"/>
    <w:rsid w:val="00B87B3F"/>
    <w:rsid w:val="00B900F7"/>
    <w:rsid w:val="00B90B15"/>
    <w:rsid w:val="00B9163B"/>
    <w:rsid w:val="00B91650"/>
    <w:rsid w:val="00B92E34"/>
    <w:rsid w:val="00B93196"/>
    <w:rsid w:val="00B956F7"/>
    <w:rsid w:val="00B962F3"/>
    <w:rsid w:val="00B965B1"/>
    <w:rsid w:val="00B96C6D"/>
    <w:rsid w:val="00B96D49"/>
    <w:rsid w:val="00B979CD"/>
    <w:rsid w:val="00BA06B5"/>
    <w:rsid w:val="00BA0A25"/>
    <w:rsid w:val="00BA0E10"/>
    <w:rsid w:val="00BA1575"/>
    <w:rsid w:val="00BA1795"/>
    <w:rsid w:val="00BA3139"/>
    <w:rsid w:val="00BA3D69"/>
    <w:rsid w:val="00BA5109"/>
    <w:rsid w:val="00BA52EF"/>
    <w:rsid w:val="00BA54DD"/>
    <w:rsid w:val="00BA5B19"/>
    <w:rsid w:val="00BA5F33"/>
    <w:rsid w:val="00BA63A9"/>
    <w:rsid w:val="00BA71BF"/>
    <w:rsid w:val="00BB0188"/>
    <w:rsid w:val="00BB0681"/>
    <w:rsid w:val="00BB1021"/>
    <w:rsid w:val="00BB11D5"/>
    <w:rsid w:val="00BB1445"/>
    <w:rsid w:val="00BB14C9"/>
    <w:rsid w:val="00BB314A"/>
    <w:rsid w:val="00BB3677"/>
    <w:rsid w:val="00BB3A9A"/>
    <w:rsid w:val="00BB3C74"/>
    <w:rsid w:val="00BB42AC"/>
    <w:rsid w:val="00BB4721"/>
    <w:rsid w:val="00BB6221"/>
    <w:rsid w:val="00BB6E0B"/>
    <w:rsid w:val="00BB7647"/>
    <w:rsid w:val="00BB780D"/>
    <w:rsid w:val="00BB78E6"/>
    <w:rsid w:val="00BC02F3"/>
    <w:rsid w:val="00BC047B"/>
    <w:rsid w:val="00BC1D64"/>
    <w:rsid w:val="00BC22FF"/>
    <w:rsid w:val="00BC3185"/>
    <w:rsid w:val="00BC409C"/>
    <w:rsid w:val="00BC5C21"/>
    <w:rsid w:val="00BC6337"/>
    <w:rsid w:val="00BC6534"/>
    <w:rsid w:val="00BC6732"/>
    <w:rsid w:val="00BC7562"/>
    <w:rsid w:val="00BC7D7A"/>
    <w:rsid w:val="00BD01BA"/>
    <w:rsid w:val="00BD06DB"/>
    <w:rsid w:val="00BD1575"/>
    <w:rsid w:val="00BD1835"/>
    <w:rsid w:val="00BD18BB"/>
    <w:rsid w:val="00BD1FD7"/>
    <w:rsid w:val="00BD27BE"/>
    <w:rsid w:val="00BD3116"/>
    <w:rsid w:val="00BD31FD"/>
    <w:rsid w:val="00BD3B42"/>
    <w:rsid w:val="00BD3D74"/>
    <w:rsid w:val="00BD43CB"/>
    <w:rsid w:val="00BD43F0"/>
    <w:rsid w:val="00BD4659"/>
    <w:rsid w:val="00BD57A4"/>
    <w:rsid w:val="00BD620D"/>
    <w:rsid w:val="00BD7699"/>
    <w:rsid w:val="00BE01FD"/>
    <w:rsid w:val="00BE0841"/>
    <w:rsid w:val="00BE0A84"/>
    <w:rsid w:val="00BE0E40"/>
    <w:rsid w:val="00BE172A"/>
    <w:rsid w:val="00BE1EFA"/>
    <w:rsid w:val="00BE23CD"/>
    <w:rsid w:val="00BE4367"/>
    <w:rsid w:val="00BE49F9"/>
    <w:rsid w:val="00BE4B12"/>
    <w:rsid w:val="00BE4F7E"/>
    <w:rsid w:val="00BE56B9"/>
    <w:rsid w:val="00BE7BCE"/>
    <w:rsid w:val="00BE7E2F"/>
    <w:rsid w:val="00BE7EBB"/>
    <w:rsid w:val="00BE7F13"/>
    <w:rsid w:val="00BF1B7F"/>
    <w:rsid w:val="00BF3130"/>
    <w:rsid w:val="00BF7B7F"/>
    <w:rsid w:val="00BF7D72"/>
    <w:rsid w:val="00C003E8"/>
    <w:rsid w:val="00C00821"/>
    <w:rsid w:val="00C02EAC"/>
    <w:rsid w:val="00C03084"/>
    <w:rsid w:val="00C03657"/>
    <w:rsid w:val="00C03F0D"/>
    <w:rsid w:val="00C0429F"/>
    <w:rsid w:val="00C04A7C"/>
    <w:rsid w:val="00C04B02"/>
    <w:rsid w:val="00C04D95"/>
    <w:rsid w:val="00C05F26"/>
    <w:rsid w:val="00C0682E"/>
    <w:rsid w:val="00C06A19"/>
    <w:rsid w:val="00C06A38"/>
    <w:rsid w:val="00C07B57"/>
    <w:rsid w:val="00C1070B"/>
    <w:rsid w:val="00C10C96"/>
    <w:rsid w:val="00C11B20"/>
    <w:rsid w:val="00C139FE"/>
    <w:rsid w:val="00C13CD7"/>
    <w:rsid w:val="00C14488"/>
    <w:rsid w:val="00C14760"/>
    <w:rsid w:val="00C14E8B"/>
    <w:rsid w:val="00C16B04"/>
    <w:rsid w:val="00C2458F"/>
    <w:rsid w:val="00C2464E"/>
    <w:rsid w:val="00C2569C"/>
    <w:rsid w:val="00C25D81"/>
    <w:rsid w:val="00C26444"/>
    <w:rsid w:val="00C31C9E"/>
    <w:rsid w:val="00C31E1F"/>
    <w:rsid w:val="00C31E4A"/>
    <w:rsid w:val="00C32320"/>
    <w:rsid w:val="00C32DE0"/>
    <w:rsid w:val="00C33795"/>
    <w:rsid w:val="00C33F82"/>
    <w:rsid w:val="00C34982"/>
    <w:rsid w:val="00C34FEE"/>
    <w:rsid w:val="00C359F2"/>
    <w:rsid w:val="00C3681D"/>
    <w:rsid w:val="00C36953"/>
    <w:rsid w:val="00C37242"/>
    <w:rsid w:val="00C3786C"/>
    <w:rsid w:val="00C37AE4"/>
    <w:rsid w:val="00C40306"/>
    <w:rsid w:val="00C40E9B"/>
    <w:rsid w:val="00C41239"/>
    <w:rsid w:val="00C423BB"/>
    <w:rsid w:val="00C4264D"/>
    <w:rsid w:val="00C43DD7"/>
    <w:rsid w:val="00C446A1"/>
    <w:rsid w:val="00C44A78"/>
    <w:rsid w:val="00C44CD9"/>
    <w:rsid w:val="00C45552"/>
    <w:rsid w:val="00C4684A"/>
    <w:rsid w:val="00C46866"/>
    <w:rsid w:val="00C469FD"/>
    <w:rsid w:val="00C47CF8"/>
    <w:rsid w:val="00C5005D"/>
    <w:rsid w:val="00C50CFF"/>
    <w:rsid w:val="00C51149"/>
    <w:rsid w:val="00C550E5"/>
    <w:rsid w:val="00C55660"/>
    <w:rsid w:val="00C556AF"/>
    <w:rsid w:val="00C55ACE"/>
    <w:rsid w:val="00C55D2F"/>
    <w:rsid w:val="00C55F18"/>
    <w:rsid w:val="00C562E7"/>
    <w:rsid w:val="00C57006"/>
    <w:rsid w:val="00C572E0"/>
    <w:rsid w:val="00C57314"/>
    <w:rsid w:val="00C57E68"/>
    <w:rsid w:val="00C57EE4"/>
    <w:rsid w:val="00C60B0B"/>
    <w:rsid w:val="00C60B9B"/>
    <w:rsid w:val="00C60CE8"/>
    <w:rsid w:val="00C615F7"/>
    <w:rsid w:val="00C61820"/>
    <w:rsid w:val="00C620F8"/>
    <w:rsid w:val="00C62233"/>
    <w:rsid w:val="00C629F9"/>
    <w:rsid w:val="00C638DF"/>
    <w:rsid w:val="00C63969"/>
    <w:rsid w:val="00C63ED7"/>
    <w:rsid w:val="00C6479B"/>
    <w:rsid w:val="00C658B4"/>
    <w:rsid w:val="00C66F16"/>
    <w:rsid w:val="00C67525"/>
    <w:rsid w:val="00C70CA3"/>
    <w:rsid w:val="00C73CC5"/>
    <w:rsid w:val="00C766E7"/>
    <w:rsid w:val="00C76C78"/>
    <w:rsid w:val="00C778F7"/>
    <w:rsid w:val="00C77D48"/>
    <w:rsid w:val="00C818AA"/>
    <w:rsid w:val="00C8226C"/>
    <w:rsid w:val="00C826E2"/>
    <w:rsid w:val="00C828F4"/>
    <w:rsid w:val="00C82AD0"/>
    <w:rsid w:val="00C82B62"/>
    <w:rsid w:val="00C82C3A"/>
    <w:rsid w:val="00C835EB"/>
    <w:rsid w:val="00C847FA"/>
    <w:rsid w:val="00C84F17"/>
    <w:rsid w:val="00C852AC"/>
    <w:rsid w:val="00C85C4E"/>
    <w:rsid w:val="00C8606D"/>
    <w:rsid w:val="00C87AC7"/>
    <w:rsid w:val="00C90359"/>
    <w:rsid w:val="00C90E33"/>
    <w:rsid w:val="00C91359"/>
    <w:rsid w:val="00C91832"/>
    <w:rsid w:val="00C92E79"/>
    <w:rsid w:val="00C93190"/>
    <w:rsid w:val="00C93877"/>
    <w:rsid w:val="00C938BF"/>
    <w:rsid w:val="00C93F51"/>
    <w:rsid w:val="00C9400B"/>
    <w:rsid w:val="00C948C4"/>
    <w:rsid w:val="00C94C2B"/>
    <w:rsid w:val="00C94EA0"/>
    <w:rsid w:val="00C95168"/>
    <w:rsid w:val="00C954AE"/>
    <w:rsid w:val="00C95DCF"/>
    <w:rsid w:val="00C97840"/>
    <w:rsid w:val="00C978BB"/>
    <w:rsid w:val="00C979D8"/>
    <w:rsid w:val="00CA038F"/>
    <w:rsid w:val="00CA157D"/>
    <w:rsid w:val="00CA163E"/>
    <w:rsid w:val="00CA1F67"/>
    <w:rsid w:val="00CA31BA"/>
    <w:rsid w:val="00CA36AB"/>
    <w:rsid w:val="00CA36D7"/>
    <w:rsid w:val="00CA403A"/>
    <w:rsid w:val="00CA498E"/>
    <w:rsid w:val="00CA4FDB"/>
    <w:rsid w:val="00CA72FC"/>
    <w:rsid w:val="00CB09E9"/>
    <w:rsid w:val="00CB164A"/>
    <w:rsid w:val="00CB276F"/>
    <w:rsid w:val="00CB347E"/>
    <w:rsid w:val="00CB3F8E"/>
    <w:rsid w:val="00CB49AF"/>
    <w:rsid w:val="00CB4A52"/>
    <w:rsid w:val="00CB4DF8"/>
    <w:rsid w:val="00CB5452"/>
    <w:rsid w:val="00CB6915"/>
    <w:rsid w:val="00CB76B4"/>
    <w:rsid w:val="00CB772D"/>
    <w:rsid w:val="00CB7B98"/>
    <w:rsid w:val="00CC017F"/>
    <w:rsid w:val="00CC31FA"/>
    <w:rsid w:val="00CC39E6"/>
    <w:rsid w:val="00CC4268"/>
    <w:rsid w:val="00CC45F0"/>
    <w:rsid w:val="00CC4CD3"/>
    <w:rsid w:val="00CC5778"/>
    <w:rsid w:val="00CC70A8"/>
    <w:rsid w:val="00CC71BE"/>
    <w:rsid w:val="00CC773F"/>
    <w:rsid w:val="00CC7DE4"/>
    <w:rsid w:val="00CD02BB"/>
    <w:rsid w:val="00CD02FF"/>
    <w:rsid w:val="00CD0DE7"/>
    <w:rsid w:val="00CD1070"/>
    <w:rsid w:val="00CD11C3"/>
    <w:rsid w:val="00CD1655"/>
    <w:rsid w:val="00CD245F"/>
    <w:rsid w:val="00CD4615"/>
    <w:rsid w:val="00CD48C9"/>
    <w:rsid w:val="00CD503D"/>
    <w:rsid w:val="00CD5D03"/>
    <w:rsid w:val="00CD6194"/>
    <w:rsid w:val="00CD6671"/>
    <w:rsid w:val="00CD6C02"/>
    <w:rsid w:val="00CE13B0"/>
    <w:rsid w:val="00CE16E4"/>
    <w:rsid w:val="00CE1C19"/>
    <w:rsid w:val="00CE1C7E"/>
    <w:rsid w:val="00CE30BA"/>
    <w:rsid w:val="00CE4C27"/>
    <w:rsid w:val="00CE4E58"/>
    <w:rsid w:val="00CE564D"/>
    <w:rsid w:val="00CE6DFF"/>
    <w:rsid w:val="00CE775C"/>
    <w:rsid w:val="00CF1163"/>
    <w:rsid w:val="00CF17F7"/>
    <w:rsid w:val="00CF28C3"/>
    <w:rsid w:val="00CF2982"/>
    <w:rsid w:val="00CF2B82"/>
    <w:rsid w:val="00CF38C3"/>
    <w:rsid w:val="00CF43F2"/>
    <w:rsid w:val="00CF4E75"/>
    <w:rsid w:val="00CF5C04"/>
    <w:rsid w:val="00CF7053"/>
    <w:rsid w:val="00D01B4A"/>
    <w:rsid w:val="00D01D38"/>
    <w:rsid w:val="00D02FF3"/>
    <w:rsid w:val="00D03052"/>
    <w:rsid w:val="00D03BC9"/>
    <w:rsid w:val="00D03FE3"/>
    <w:rsid w:val="00D04222"/>
    <w:rsid w:val="00D043E5"/>
    <w:rsid w:val="00D06B4F"/>
    <w:rsid w:val="00D0712D"/>
    <w:rsid w:val="00D07C0B"/>
    <w:rsid w:val="00D10FB8"/>
    <w:rsid w:val="00D112AA"/>
    <w:rsid w:val="00D11713"/>
    <w:rsid w:val="00D119D0"/>
    <w:rsid w:val="00D11E0F"/>
    <w:rsid w:val="00D13657"/>
    <w:rsid w:val="00D1464C"/>
    <w:rsid w:val="00D16B9D"/>
    <w:rsid w:val="00D173B9"/>
    <w:rsid w:val="00D17B38"/>
    <w:rsid w:val="00D20097"/>
    <w:rsid w:val="00D20B9E"/>
    <w:rsid w:val="00D21533"/>
    <w:rsid w:val="00D21632"/>
    <w:rsid w:val="00D218EF"/>
    <w:rsid w:val="00D22265"/>
    <w:rsid w:val="00D232AE"/>
    <w:rsid w:val="00D23490"/>
    <w:rsid w:val="00D236C7"/>
    <w:rsid w:val="00D250FB"/>
    <w:rsid w:val="00D2584A"/>
    <w:rsid w:val="00D26693"/>
    <w:rsid w:val="00D30106"/>
    <w:rsid w:val="00D30FE5"/>
    <w:rsid w:val="00D31155"/>
    <w:rsid w:val="00D319EA"/>
    <w:rsid w:val="00D3231E"/>
    <w:rsid w:val="00D32A3B"/>
    <w:rsid w:val="00D32DDF"/>
    <w:rsid w:val="00D33752"/>
    <w:rsid w:val="00D33A19"/>
    <w:rsid w:val="00D33B4D"/>
    <w:rsid w:val="00D33BF8"/>
    <w:rsid w:val="00D33E17"/>
    <w:rsid w:val="00D348A7"/>
    <w:rsid w:val="00D34D82"/>
    <w:rsid w:val="00D35ABD"/>
    <w:rsid w:val="00D36D77"/>
    <w:rsid w:val="00D3701E"/>
    <w:rsid w:val="00D377E9"/>
    <w:rsid w:val="00D41D3C"/>
    <w:rsid w:val="00D41DEE"/>
    <w:rsid w:val="00D426F3"/>
    <w:rsid w:val="00D42A4A"/>
    <w:rsid w:val="00D42A51"/>
    <w:rsid w:val="00D43831"/>
    <w:rsid w:val="00D438B3"/>
    <w:rsid w:val="00D439D0"/>
    <w:rsid w:val="00D43E26"/>
    <w:rsid w:val="00D44FA1"/>
    <w:rsid w:val="00D45A11"/>
    <w:rsid w:val="00D45A9E"/>
    <w:rsid w:val="00D4751B"/>
    <w:rsid w:val="00D477B6"/>
    <w:rsid w:val="00D47B65"/>
    <w:rsid w:val="00D47F91"/>
    <w:rsid w:val="00D50680"/>
    <w:rsid w:val="00D50FB8"/>
    <w:rsid w:val="00D51EFD"/>
    <w:rsid w:val="00D51F9F"/>
    <w:rsid w:val="00D5233A"/>
    <w:rsid w:val="00D52AA6"/>
    <w:rsid w:val="00D52D9E"/>
    <w:rsid w:val="00D52DD3"/>
    <w:rsid w:val="00D53188"/>
    <w:rsid w:val="00D53952"/>
    <w:rsid w:val="00D54774"/>
    <w:rsid w:val="00D54B7D"/>
    <w:rsid w:val="00D54E5F"/>
    <w:rsid w:val="00D56762"/>
    <w:rsid w:val="00D56993"/>
    <w:rsid w:val="00D5705A"/>
    <w:rsid w:val="00D60545"/>
    <w:rsid w:val="00D60F6A"/>
    <w:rsid w:val="00D60FD3"/>
    <w:rsid w:val="00D615CA"/>
    <w:rsid w:val="00D61B12"/>
    <w:rsid w:val="00D621B4"/>
    <w:rsid w:val="00D62701"/>
    <w:rsid w:val="00D62973"/>
    <w:rsid w:val="00D631BF"/>
    <w:rsid w:val="00D64798"/>
    <w:rsid w:val="00D649CA"/>
    <w:rsid w:val="00D657C8"/>
    <w:rsid w:val="00D65B0F"/>
    <w:rsid w:val="00D65E27"/>
    <w:rsid w:val="00D661F1"/>
    <w:rsid w:val="00D676B5"/>
    <w:rsid w:val="00D678F4"/>
    <w:rsid w:val="00D70242"/>
    <w:rsid w:val="00D7127C"/>
    <w:rsid w:val="00D71440"/>
    <w:rsid w:val="00D71C98"/>
    <w:rsid w:val="00D72EF0"/>
    <w:rsid w:val="00D72F5F"/>
    <w:rsid w:val="00D730D2"/>
    <w:rsid w:val="00D737DD"/>
    <w:rsid w:val="00D7435A"/>
    <w:rsid w:val="00D74501"/>
    <w:rsid w:val="00D74699"/>
    <w:rsid w:val="00D75AE7"/>
    <w:rsid w:val="00D75E95"/>
    <w:rsid w:val="00D767A4"/>
    <w:rsid w:val="00D768E4"/>
    <w:rsid w:val="00D76D7C"/>
    <w:rsid w:val="00D76DF0"/>
    <w:rsid w:val="00D77478"/>
    <w:rsid w:val="00D7762D"/>
    <w:rsid w:val="00D80B20"/>
    <w:rsid w:val="00D81290"/>
    <w:rsid w:val="00D81A71"/>
    <w:rsid w:val="00D825C8"/>
    <w:rsid w:val="00D8345E"/>
    <w:rsid w:val="00D8366D"/>
    <w:rsid w:val="00D83D82"/>
    <w:rsid w:val="00D84581"/>
    <w:rsid w:val="00D84937"/>
    <w:rsid w:val="00D853F2"/>
    <w:rsid w:val="00D8584D"/>
    <w:rsid w:val="00D862F5"/>
    <w:rsid w:val="00D86CEC"/>
    <w:rsid w:val="00D872F1"/>
    <w:rsid w:val="00D8754B"/>
    <w:rsid w:val="00D90070"/>
    <w:rsid w:val="00D90C13"/>
    <w:rsid w:val="00D94046"/>
    <w:rsid w:val="00D94115"/>
    <w:rsid w:val="00D94511"/>
    <w:rsid w:val="00D9451A"/>
    <w:rsid w:val="00D94636"/>
    <w:rsid w:val="00D946A6"/>
    <w:rsid w:val="00D95610"/>
    <w:rsid w:val="00D95A72"/>
    <w:rsid w:val="00D96093"/>
    <w:rsid w:val="00D96983"/>
    <w:rsid w:val="00D96C1C"/>
    <w:rsid w:val="00D96D30"/>
    <w:rsid w:val="00D9764E"/>
    <w:rsid w:val="00DA006B"/>
    <w:rsid w:val="00DA0990"/>
    <w:rsid w:val="00DA0B05"/>
    <w:rsid w:val="00DA2218"/>
    <w:rsid w:val="00DA2A77"/>
    <w:rsid w:val="00DA3F43"/>
    <w:rsid w:val="00DA44A5"/>
    <w:rsid w:val="00DA5A17"/>
    <w:rsid w:val="00DA5EF6"/>
    <w:rsid w:val="00DA62E2"/>
    <w:rsid w:val="00DA66D1"/>
    <w:rsid w:val="00DA7FFE"/>
    <w:rsid w:val="00DB02B2"/>
    <w:rsid w:val="00DB06C3"/>
    <w:rsid w:val="00DB0AD9"/>
    <w:rsid w:val="00DB25F8"/>
    <w:rsid w:val="00DB27D1"/>
    <w:rsid w:val="00DB30B4"/>
    <w:rsid w:val="00DB355D"/>
    <w:rsid w:val="00DB35C6"/>
    <w:rsid w:val="00DB375C"/>
    <w:rsid w:val="00DB401E"/>
    <w:rsid w:val="00DB4082"/>
    <w:rsid w:val="00DB52E9"/>
    <w:rsid w:val="00DB588E"/>
    <w:rsid w:val="00DB5A5F"/>
    <w:rsid w:val="00DB65C4"/>
    <w:rsid w:val="00DB6758"/>
    <w:rsid w:val="00DB766B"/>
    <w:rsid w:val="00DB7BDE"/>
    <w:rsid w:val="00DB7DD7"/>
    <w:rsid w:val="00DC1501"/>
    <w:rsid w:val="00DC1562"/>
    <w:rsid w:val="00DC1901"/>
    <w:rsid w:val="00DC1E94"/>
    <w:rsid w:val="00DC1F32"/>
    <w:rsid w:val="00DC258D"/>
    <w:rsid w:val="00DC26DD"/>
    <w:rsid w:val="00DC2F6B"/>
    <w:rsid w:val="00DC2FF8"/>
    <w:rsid w:val="00DC327B"/>
    <w:rsid w:val="00DC4B48"/>
    <w:rsid w:val="00DC5206"/>
    <w:rsid w:val="00DC6001"/>
    <w:rsid w:val="00DC60C9"/>
    <w:rsid w:val="00DC610F"/>
    <w:rsid w:val="00DC65F8"/>
    <w:rsid w:val="00DC6872"/>
    <w:rsid w:val="00DC6AAB"/>
    <w:rsid w:val="00DC76F8"/>
    <w:rsid w:val="00DC7A95"/>
    <w:rsid w:val="00DC7C78"/>
    <w:rsid w:val="00DC7D2C"/>
    <w:rsid w:val="00DD06D0"/>
    <w:rsid w:val="00DD0D70"/>
    <w:rsid w:val="00DD1185"/>
    <w:rsid w:val="00DD1ED5"/>
    <w:rsid w:val="00DD2D36"/>
    <w:rsid w:val="00DD37A3"/>
    <w:rsid w:val="00DD4520"/>
    <w:rsid w:val="00DD4CF4"/>
    <w:rsid w:val="00DD5076"/>
    <w:rsid w:val="00DD5CA6"/>
    <w:rsid w:val="00DD650A"/>
    <w:rsid w:val="00DD68F4"/>
    <w:rsid w:val="00DD6915"/>
    <w:rsid w:val="00DD6EB0"/>
    <w:rsid w:val="00DD6FA3"/>
    <w:rsid w:val="00DD6FFA"/>
    <w:rsid w:val="00DD738F"/>
    <w:rsid w:val="00DD798A"/>
    <w:rsid w:val="00DE01D2"/>
    <w:rsid w:val="00DE0A66"/>
    <w:rsid w:val="00DE1785"/>
    <w:rsid w:val="00DE1C3B"/>
    <w:rsid w:val="00DE228F"/>
    <w:rsid w:val="00DE24AE"/>
    <w:rsid w:val="00DE25C0"/>
    <w:rsid w:val="00DE2973"/>
    <w:rsid w:val="00DE3E8B"/>
    <w:rsid w:val="00DE4644"/>
    <w:rsid w:val="00DE49C6"/>
    <w:rsid w:val="00DE5F9D"/>
    <w:rsid w:val="00DE6A92"/>
    <w:rsid w:val="00DE7F51"/>
    <w:rsid w:val="00DF0166"/>
    <w:rsid w:val="00DF1979"/>
    <w:rsid w:val="00DF1F97"/>
    <w:rsid w:val="00DF2782"/>
    <w:rsid w:val="00DF3262"/>
    <w:rsid w:val="00DF35CF"/>
    <w:rsid w:val="00DF5552"/>
    <w:rsid w:val="00DF6529"/>
    <w:rsid w:val="00DF6904"/>
    <w:rsid w:val="00DF6CD7"/>
    <w:rsid w:val="00DF74AE"/>
    <w:rsid w:val="00E004B0"/>
    <w:rsid w:val="00E004D7"/>
    <w:rsid w:val="00E01659"/>
    <w:rsid w:val="00E0240E"/>
    <w:rsid w:val="00E028D2"/>
    <w:rsid w:val="00E02EB1"/>
    <w:rsid w:val="00E0341A"/>
    <w:rsid w:val="00E037C8"/>
    <w:rsid w:val="00E03C1D"/>
    <w:rsid w:val="00E04820"/>
    <w:rsid w:val="00E0612F"/>
    <w:rsid w:val="00E064BE"/>
    <w:rsid w:val="00E07171"/>
    <w:rsid w:val="00E0747A"/>
    <w:rsid w:val="00E07ABF"/>
    <w:rsid w:val="00E07F8F"/>
    <w:rsid w:val="00E107EC"/>
    <w:rsid w:val="00E1087C"/>
    <w:rsid w:val="00E10E63"/>
    <w:rsid w:val="00E11C8E"/>
    <w:rsid w:val="00E12271"/>
    <w:rsid w:val="00E12551"/>
    <w:rsid w:val="00E12B54"/>
    <w:rsid w:val="00E12D2C"/>
    <w:rsid w:val="00E13140"/>
    <w:rsid w:val="00E133D7"/>
    <w:rsid w:val="00E1380E"/>
    <w:rsid w:val="00E14F08"/>
    <w:rsid w:val="00E15835"/>
    <w:rsid w:val="00E16B26"/>
    <w:rsid w:val="00E212F4"/>
    <w:rsid w:val="00E21610"/>
    <w:rsid w:val="00E21C58"/>
    <w:rsid w:val="00E22890"/>
    <w:rsid w:val="00E2328B"/>
    <w:rsid w:val="00E24DCA"/>
    <w:rsid w:val="00E26024"/>
    <w:rsid w:val="00E268C6"/>
    <w:rsid w:val="00E26C92"/>
    <w:rsid w:val="00E27F15"/>
    <w:rsid w:val="00E3026A"/>
    <w:rsid w:val="00E31447"/>
    <w:rsid w:val="00E3179B"/>
    <w:rsid w:val="00E31E23"/>
    <w:rsid w:val="00E31EE2"/>
    <w:rsid w:val="00E324FA"/>
    <w:rsid w:val="00E325AF"/>
    <w:rsid w:val="00E33591"/>
    <w:rsid w:val="00E34099"/>
    <w:rsid w:val="00E34220"/>
    <w:rsid w:val="00E34560"/>
    <w:rsid w:val="00E3482A"/>
    <w:rsid w:val="00E357B9"/>
    <w:rsid w:val="00E35E2F"/>
    <w:rsid w:val="00E35FCD"/>
    <w:rsid w:val="00E36583"/>
    <w:rsid w:val="00E374BB"/>
    <w:rsid w:val="00E375CF"/>
    <w:rsid w:val="00E37B51"/>
    <w:rsid w:val="00E40126"/>
    <w:rsid w:val="00E4157A"/>
    <w:rsid w:val="00E41DA7"/>
    <w:rsid w:val="00E43804"/>
    <w:rsid w:val="00E43C52"/>
    <w:rsid w:val="00E43C7E"/>
    <w:rsid w:val="00E46307"/>
    <w:rsid w:val="00E46841"/>
    <w:rsid w:val="00E4703D"/>
    <w:rsid w:val="00E4782F"/>
    <w:rsid w:val="00E47D61"/>
    <w:rsid w:val="00E51240"/>
    <w:rsid w:val="00E51493"/>
    <w:rsid w:val="00E527E9"/>
    <w:rsid w:val="00E53CE8"/>
    <w:rsid w:val="00E5534B"/>
    <w:rsid w:val="00E559E2"/>
    <w:rsid w:val="00E55AEE"/>
    <w:rsid w:val="00E56749"/>
    <w:rsid w:val="00E5763B"/>
    <w:rsid w:val="00E579ED"/>
    <w:rsid w:val="00E57B4F"/>
    <w:rsid w:val="00E6053A"/>
    <w:rsid w:val="00E60C16"/>
    <w:rsid w:val="00E61218"/>
    <w:rsid w:val="00E6167B"/>
    <w:rsid w:val="00E626E1"/>
    <w:rsid w:val="00E6290C"/>
    <w:rsid w:val="00E63057"/>
    <w:rsid w:val="00E64DE8"/>
    <w:rsid w:val="00E65AEB"/>
    <w:rsid w:val="00E66645"/>
    <w:rsid w:val="00E6672D"/>
    <w:rsid w:val="00E669E3"/>
    <w:rsid w:val="00E66DDE"/>
    <w:rsid w:val="00E67B9A"/>
    <w:rsid w:val="00E67BA3"/>
    <w:rsid w:val="00E67C70"/>
    <w:rsid w:val="00E71D34"/>
    <w:rsid w:val="00E71E4B"/>
    <w:rsid w:val="00E73E27"/>
    <w:rsid w:val="00E74066"/>
    <w:rsid w:val="00E7469A"/>
    <w:rsid w:val="00E75B1D"/>
    <w:rsid w:val="00E75CF1"/>
    <w:rsid w:val="00E75F8D"/>
    <w:rsid w:val="00E76EED"/>
    <w:rsid w:val="00E77E1D"/>
    <w:rsid w:val="00E805E1"/>
    <w:rsid w:val="00E80B85"/>
    <w:rsid w:val="00E80B8A"/>
    <w:rsid w:val="00E81136"/>
    <w:rsid w:val="00E81C21"/>
    <w:rsid w:val="00E822A1"/>
    <w:rsid w:val="00E826AE"/>
    <w:rsid w:val="00E833EE"/>
    <w:rsid w:val="00E83E6F"/>
    <w:rsid w:val="00E84E11"/>
    <w:rsid w:val="00E84F24"/>
    <w:rsid w:val="00E856CF"/>
    <w:rsid w:val="00E85E32"/>
    <w:rsid w:val="00E87032"/>
    <w:rsid w:val="00E876F3"/>
    <w:rsid w:val="00E878D8"/>
    <w:rsid w:val="00E87EEB"/>
    <w:rsid w:val="00E91263"/>
    <w:rsid w:val="00E91F98"/>
    <w:rsid w:val="00E923D9"/>
    <w:rsid w:val="00E9266F"/>
    <w:rsid w:val="00E937F8"/>
    <w:rsid w:val="00E94FBB"/>
    <w:rsid w:val="00E95143"/>
    <w:rsid w:val="00E951B1"/>
    <w:rsid w:val="00E96BF9"/>
    <w:rsid w:val="00E97E6E"/>
    <w:rsid w:val="00EA044E"/>
    <w:rsid w:val="00EA0B66"/>
    <w:rsid w:val="00EA14F3"/>
    <w:rsid w:val="00EA1546"/>
    <w:rsid w:val="00EA35A8"/>
    <w:rsid w:val="00EA4055"/>
    <w:rsid w:val="00EA43E5"/>
    <w:rsid w:val="00EA52BF"/>
    <w:rsid w:val="00EA53F9"/>
    <w:rsid w:val="00EA58AB"/>
    <w:rsid w:val="00EA5C1B"/>
    <w:rsid w:val="00EA5DE9"/>
    <w:rsid w:val="00EA69E8"/>
    <w:rsid w:val="00EA7397"/>
    <w:rsid w:val="00EB0A4F"/>
    <w:rsid w:val="00EB0D5B"/>
    <w:rsid w:val="00EB12EB"/>
    <w:rsid w:val="00EB1E2E"/>
    <w:rsid w:val="00EB2186"/>
    <w:rsid w:val="00EB2315"/>
    <w:rsid w:val="00EB352F"/>
    <w:rsid w:val="00EB38BB"/>
    <w:rsid w:val="00EB3A5C"/>
    <w:rsid w:val="00EB453C"/>
    <w:rsid w:val="00EB637D"/>
    <w:rsid w:val="00EB74B6"/>
    <w:rsid w:val="00EC013B"/>
    <w:rsid w:val="00EC2275"/>
    <w:rsid w:val="00EC2313"/>
    <w:rsid w:val="00EC23A6"/>
    <w:rsid w:val="00EC2F4D"/>
    <w:rsid w:val="00EC3A49"/>
    <w:rsid w:val="00EC3CE7"/>
    <w:rsid w:val="00EC4E8A"/>
    <w:rsid w:val="00EC5847"/>
    <w:rsid w:val="00EC5882"/>
    <w:rsid w:val="00ED0666"/>
    <w:rsid w:val="00ED0734"/>
    <w:rsid w:val="00ED106B"/>
    <w:rsid w:val="00ED2A3A"/>
    <w:rsid w:val="00ED3468"/>
    <w:rsid w:val="00ED4E2C"/>
    <w:rsid w:val="00ED779C"/>
    <w:rsid w:val="00ED7AC1"/>
    <w:rsid w:val="00ED7DF7"/>
    <w:rsid w:val="00EE009E"/>
    <w:rsid w:val="00EE01A8"/>
    <w:rsid w:val="00EE0CF6"/>
    <w:rsid w:val="00EE1016"/>
    <w:rsid w:val="00EE1175"/>
    <w:rsid w:val="00EE1266"/>
    <w:rsid w:val="00EE1D84"/>
    <w:rsid w:val="00EE1E33"/>
    <w:rsid w:val="00EE1F44"/>
    <w:rsid w:val="00EE20EA"/>
    <w:rsid w:val="00EE21A3"/>
    <w:rsid w:val="00EE2CDE"/>
    <w:rsid w:val="00EE3746"/>
    <w:rsid w:val="00EE41AE"/>
    <w:rsid w:val="00EE4373"/>
    <w:rsid w:val="00EE4A67"/>
    <w:rsid w:val="00EE5F2A"/>
    <w:rsid w:val="00EE5F4B"/>
    <w:rsid w:val="00EE7844"/>
    <w:rsid w:val="00EE7F9B"/>
    <w:rsid w:val="00EF075E"/>
    <w:rsid w:val="00EF1123"/>
    <w:rsid w:val="00EF1279"/>
    <w:rsid w:val="00EF1C63"/>
    <w:rsid w:val="00EF218D"/>
    <w:rsid w:val="00EF2D74"/>
    <w:rsid w:val="00EF397C"/>
    <w:rsid w:val="00EF3CFA"/>
    <w:rsid w:val="00EF4C9B"/>
    <w:rsid w:val="00EF518D"/>
    <w:rsid w:val="00EF56CD"/>
    <w:rsid w:val="00EF56E8"/>
    <w:rsid w:val="00EF6781"/>
    <w:rsid w:val="00EF7984"/>
    <w:rsid w:val="00F00256"/>
    <w:rsid w:val="00F003DD"/>
    <w:rsid w:val="00F00611"/>
    <w:rsid w:val="00F0065E"/>
    <w:rsid w:val="00F01DCD"/>
    <w:rsid w:val="00F01ECA"/>
    <w:rsid w:val="00F03669"/>
    <w:rsid w:val="00F03E89"/>
    <w:rsid w:val="00F05591"/>
    <w:rsid w:val="00F056FA"/>
    <w:rsid w:val="00F06045"/>
    <w:rsid w:val="00F113CC"/>
    <w:rsid w:val="00F114EE"/>
    <w:rsid w:val="00F13AFD"/>
    <w:rsid w:val="00F16124"/>
    <w:rsid w:val="00F16F7A"/>
    <w:rsid w:val="00F16F8D"/>
    <w:rsid w:val="00F17AE6"/>
    <w:rsid w:val="00F17BB8"/>
    <w:rsid w:val="00F20BF5"/>
    <w:rsid w:val="00F216F2"/>
    <w:rsid w:val="00F2289D"/>
    <w:rsid w:val="00F236AB"/>
    <w:rsid w:val="00F23AEB"/>
    <w:rsid w:val="00F253BA"/>
    <w:rsid w:val="00F30224"/>
    <w:rsid w:val="00F305FA"/>
    <w:rsid w:val="00F30630"/>
    <w:rsid w:val="00F30C4A"/>
    <w:rsid w:val="00F32E5B"/>
    <w:rsid w:val="00F338A1"/>
    <w:rsid w:val="00F33EF6"/>
    <w:rsid w:val="00F34D2D"/>
    <w:rsid w:val="00F35929"/>
    <w:rsid w:val="00F3633F"/>
    <w:rsid w:val="00F3639B"/>
    <w:rsid w:val="00F36421"/>
    <w:rsid w:val="00F379D3"/>
    <w:rsid w:val="00F37EE3"/>
    <w:rsid w:val="00F37F14"/>
    <w:rsid w:val="00F4006E"/>
    <w:rsid w:val="00F4075F"/>
    <w:rsid w:val="00F40F9F"/>
    <w:rsid w:val="00F41786"/>
    <w:rsid w:val="00F41A57"/>
    <w:rsid w:val="00F431DD"/>
    <w:rsid w:val="00F43A12"/>
    <w:rsid w:val="00F440BE"/>
    <w:rsid w:val="00F44250"/>
    <w:rsid w:val="00F44F24"/>
    <w:rsid w:val="00F4563A"/>
    <w:rsid w:val="00F45830"/>
    <w:rsid w:val="00F45A6E"/>
    <w:rsid w:val="00F4617F"/>
    <w:rsid w:val="00F46E09"/>
    <w:rsid w:val="00F4776B"/>
    <w:rsid w:val="00F478DB"/>
    <w:rsid w:val="00F478F6"/>
    <w:rsid w:val="00F47958"/>
    <w:rsid w:val="00F5048F"/>
    <w:rsid w:val="00F50A04"/>
    <w:rsid w:val="00F511FA"/>
    <w:rsid w:val="00F512E2"/>
    <w:rsid w:val="00F51FA1"/>
    <w:rsid w:val="00F52019"/>
    <w:rsid w:val="00F52519"/>
    <w:rsid w:val="00F52660"/>
    <w:rsid w:val="00F5305C"/>
    <w:rsid w:val="00F53098"/>
    <w:rsid w:val="00F531C7"/>
    <w:rsid w:val="00F548C5"/>
    <w:rsid w:val="00F54AFD"/>
    <w:rsid w:val="00F554FD"/>
    <w:rsid w:val="00F5579B"/>
    <w:rsid w:val="00F56F7F"/>
    <w:rsid w:val="00F56F94"/>
    <w:rsid w:val="00F576C9"/>
    <w:rsid w:val="00F57D3C"/>
    <w:rsid w:val="00F601E3"/>
    <w:rsid w:val="00F60600"/>
    <w:rsid w:val="00F607BA"/>
    <w:rsid w:val="00F60DFA"/>
    <w:rsid w:val="00F615FC"/>
    <w:rsid w:val="00F61905"/>
    <w:rsid w:val="00F6511E"/>
    <w:rsid w:val="00F654C0"/>
    <w:rsid w:val="00F66569"/>
    <w:rsid w:val="00F671EA"/>
    <w:rsid w:val="00F673BD"/>
    <w:rsid w:val="00F6752E"/>
    <w:rsid w:val="00F67F43"/>
    <w:rsid w:val="00F70AC4"/>
    <w:rsid w:val="00F717E0"/>
    <w:rsid w:val="00F72E31"/>
    <w:rsid w:val="00F739B1"/>
    <w:rsid w:val="00F73DAF"/>
    <w:rsid w:val="00F74B48"/>
    <w:rsid w:val="00F775DD"/>
    <w:rsid w:val="00F77DDF"/>
    <w:rsid w:val="00F8092E"/>
    <w:rsid w:val="00F81073"/>
    <w:rsid w:val="00F81E0B"/>
    <w:rsid w:val="00F823EE"/>
    <w:rsid w:val="00F82623"/>
    <w:rsid w:val="00F8289D"/>
    <w:rsid w:val="00F82CE4"/>
    <w:rsid w:val="00F82F45"/>
    <w:rsid w:val="00F83D0F"/>
    <w:rsid w:val="00F844BE"/>
    <w:rsid w:val="00F84FE7"/>
    <w:rsid w:val="00F8515E"/>
    <w:rsid w:val="00F85C19"/>
    <w:rsid w:val="00F85F58"/>
    <w:rsid w:val="00F86375"/>
    <w:rsid w:val="00F86485"/>
    <w:rsid w:val="00F87C6C"/>
    <w:rsid w:val="00F87F9F"/>
    <w:rsid w:val="00F9073C"/>
    <w:rsid w:val="00F910A0"/>
    <w:rsid w:val="00F9130C"/>
    <w:rsid w:val="00F9210B"/>
    <w:rsid w:val="00F923B1"/>
    <w:rsid w:val="00F9538F"/>
    <w:rsid w:val="00F95518"/>
    <w:rsid w:val="00F95653"/>
    <w:rsid w:val="00F968EA"/>
    <w:rsid w:val="00F96E89"/>
    <w:rsid w:val="00F97CDA"/>
    <w:rsid w:val="00FA00B4"/>
    <w:rsid w:val="00FA07AC"/>
    <w:rsid w:val="00FA0B2D"/>
    <w:rsid w:val="00FA2E5F"/>
    <w:rsid w:val="00FA416A"/>
    <w:rsid w:val="00FA4BE2"/>
    <w:rsid w:val="00FA6CC8"/>
    <w:rsid w:val="00FA6CE5"/>
    <w:rsid w:val="00FA7016"/>
    <w:rsid w:val="00FA7FAC"/>
    <w:rsid w:val="00FB0863"/>
    <w:rsid w:val="00FB0BCD"/>
    <w:rsid w:val="00FB105C"/>
    <w:rsid w:val="00FB1484"/>
    <w:rsid w:val="00FB31C1"/>
    <w:rsid w:val="00FB3650"/>
    <w:rsid w:val="00FB4960"/>
    <w:rsid w:val="00FB499E"/>
    <w:rsid w:val="00FB4BED"/>
    <w:rsid w:val="00FB52EA"/>
    <w:rsid w:val="00FB62CB"/>
    <w:rsid w:val="00FB697D"/>
    <w:rsid w:val="00FC0BEF"/>
    <w:rsid w:val="00FC1491"/>
    <w:rsid w:val="00FC291E"/>
    <w:rsid w:val="00FC2B75"/>
    <w:rsid w:val="00FC41E1"/>
    <w:rsid w:val="00FC44C7"/>
    <w:rsid w:val="00FC541F"/>
    <w:rsid w:val="00FC68E3"/>
    <w:rsid w:val="00FC6C65"/>
    <w:rsid w:val="00FD021C"/>
    <w:rsid w:val="00FD0C9E"/>
    <w:rsid w:val="00FD162D"/>
    <w:rsid w:val="00FD1ED9"/>
    <w:rsid w:val="00FD2EC0"/>
    <w:rsid w:val="00FD3625"/>
    <w:rsid w:val="00FD371E"/>
    <w:rsid w:val="00FD3996"/>
    <w:rsid w:val="00FD3EFE"/>
    <w:rsid w:val="00FD41D9"/>
    <w:rsid w:val="00FD56F1"/>
    <w:rsid w:val="00FD5F4F"/>
    <w:rsid w:val="00FD6522"/>
    <w:rsid w:val="00FD6DBB"/>
    <w:rsid w:val="00FD7054"/>
    <w:rsid w:val="00FE0020"/>
    <w:rsid w:val="00FE0C41"/>
    <w:rsid w:val="00FE26FF"/>
    <w:rsid w:val="00FE37C5"/>
    <w:rsid w:val="00FE3F7D"/>
    <w:rsid w:val="00FE4A64"/>
    <w:rsid w:val="00FE53FB"/>
    <w:rsid w:val="00FE6004"/>
    <w:rsid w:val="00FE6519"/>
    <w:rsid w:val="00FF06E5"/>
    <w:rsid w:val="00FF0767"/>
    <w:rsid w:val="00FF0858"/>
    <w:rsid w:val="00FF0870"/>
    <w:rsid w:val="00FF1B77"/>
    <w:rsid w:val="00FF29A3"/>
    <w:rsid w:val="00FF33A4"/>
    <w:rsid w:val="00FF3499"/>
    <w:rsid w:val="00FF3AB3"/>
    <w:rsid w:val="00FF49AB"/>
    <w:rsid w:val="00FF612F"/>
    <w:rsid w:val="00FF6AA1"/>
    <w:rsid w:val="00FF7533"/>
    <w:rsid w:val="012AEAF4"/>
    <w:rsid w:val="013D88A4"/>
    <w:rsid w:val="01636563"/>
    <w:rsid w:val="017445CE"/>
    <w:rsid w:val="01857471"/>
    <w:rsid w:val="01A3F3C0"/>
    <w:rsid w:val="01BB7677"/>
    <w:rsid w:val="01BB95DB"/>
    <w:rsid w:val="01D28972"/>
    <w:rsid w:val="01D2AF7E"/>
    <w:rsid w:val="01F37681"/>
    <w:rsid w:val="02034154"/>
    <w:rsid w:val="023E6096"/>
    <w:rsid w:val="02873861"/>
    <w:rsid w:val="0289B1A6"/>
    <w:rsid w:val="02B1EAFA"/>
    <w:rsid w:val="02BB5727"/>
    <w:rsid w:val="03082157"/>
    <w:rsid w:val="030D7673"/>
    <w:rsid w:val="030F42D1"/>
    <w:rsid w:val="03205E54"/>
    <w:rsid w:val="0341F5ED"/>
    <w:rsid w:val="0351E5F4"/>
    <w:rsid w:val="03635A86"/>
    <w:rsid w:val="037708F0"/>
    <w:rsid w:val="0383D5E7"/>
    <w:rsid w:val="03AB17B1"/>
    <w:rsid w:val="03ADD79F"/>
    <w:rsid w:val="03CB8E31"/>
    <w:rsid w:val="03D3A7B7"/>
    <w:rsid w:val="03DF0880"/>
    <w:rsid w:val="03EAA11E"/>
    <w:rsid w:val="04292A47"/>
    <w:rsid w:val="0449C5AC"/>
    <w:rsid w:val="0466C765"/>
    <w:rsid w:val="04687D4E"/>
    <w:rsid w:val="04855E43"/>
    <w:rsid w:val="04B4E461"/>
    <w:rsid w:val="04D60BDB"/>
    <w:rsid w:val="04D726AB"/>
    <w:rsid w:val="04DE98CB"/>
    <w:rsid w:val="0506EAD1"/>
    <w:rsid w:val="05152D35"/>
    <w:rsid w:val="0515E9BB"/>
    <w:rsid w:val="0516C05A"/>
    <w:rsid w:val="051EDAE1"/>
    <w:rsid w:val="052512BD"/>
    <w:rsid w:val="0528D1AC"/>
    <w:rsid w:val="052E797F"/>
    <w:rsid w:val="05639D54"/>
    <w:rsid w:val="05764300"/>
    <w:rsid w:val="057FF9D6"/>
    <w:rsid w:val="05C49F5F"/>
    <w:rsid w:val="05CB08E1"/>
    <w:rsid w:val="05D54235"/>
    <w:rsid w:val="05D9001F"/>
    <w:rsid w:val="05E5F7E7"/>
    <w:rsid w:val="061A1DB0"/>
    <w:rsid w:val="0629FF30"/>
    <w:rsid w:val="06351FD4"/>
    <w:rsid w:val="0640DFB3"/>
    <w:rsid w:val="064CB1E5"/>
    <w:rsid w:val="065C2109"/>
    <w:rsid w:val="066E6677"/>
    <w:rsid w:val="0685B128"/>
    <w:rsid w:val="06B9D05F"/>
    <w:rsid w:val="06BC0CBF"/>
    <w:rsid w:val="06C8E64B"/>
    <w:rsid w:val="06D5270E"/>
    <w:rsid w:val="06DD2D91"/>
    <w:rsid w:val="06DF800A"/>
    <w:rsid w:val="06E552E1"/>
    <w:rsid w:val="06F0E5C0"/>
    <w:rsid w:val="07058EEC"/>
    <w:rsid w:val="074B302B"/>
    <w:rsid w:val="07661B40"/>
    <w:rsid w:val="076D5980"/>
    <w:rsid w:val="077B218B"/>
    <w:rsid w:val="07814B7D"/>
    <w:rsid w:val="0789163D"/>
    <w:rsid w:val="078D0093"/>
    <w:rsid w:val="079094AA"/>
    <w:rsid w:val="07941320"/>
    <w:rsid w:val="079F2812"/>
    <w:rsid w:val="07C2B83A"/>
    <w:rsid w:val="07CF45E9"/>
    <w:rsid w:val="07E54A0F"/>
    <w:rsid w:val="07FC0B8C"/>
    <w:rsid w:val="082B3415"/>
    <w:rsid w:val="08559FDC"/>
    <w:rsid w:val="08E3BC83"/>
    <w:rsid w:val="0903F422"/>
    <w:rsid w:val="093A7A05"/>
    <w:rsid w:val="093EF938"/>
    <w:rsid w:val="09436EF9"/>
    <w:rsid w:val="0957B962"/>
    <w:rsid w:val="09599B3C"/>
    <w:rsid w:val="095D22E2"/>
    <w:rsid w:val="09726BE0"/>
    <w:rsid w:val="099EB600"/>
    <w:rsid w:val="09C069D9"/>
    <w:rsid w:val="09C22282"/>
    <w:rsid w:val="09D15FCA"/>
    <w:rsid w:val="09D8603F"/>
    <w:rsid w:val="09E40CC1"/>
    <w:rsid w:val="09EE5F2F"/>
    <w:rsid w:val="09F2C9FF"/>
    <w:rsid w:val="0A005689"/>
    <w:rsid w:val="0A1E9406"/>
    <w:rsid w:val="0A22D0C7"/>
    <w:rsid w:val="0A29BA91"/>
    <w:rsid w:val="0A2CB79D"/>
    <w:rsid w:val="0A39F715"/>
    <w:rsid w:val="0A4B1668"/>
    <w:rsid w:val="0A5CC6E9"/>
    <w:rsid w:val="0AAEE53B"/>
    <w:rsid w:val="0AD678AD"/>
    <w:rsid w:val="0B0A3481"/>
    <w:rsid w:val="0B18E1E7"/>
    <w:rsid w:val="0B2B9990"/>
    <w:rsid w:val="0B3C5705"/>
    <w:rsid w:val="0B4F007F"/>
    <w:rsid w:val="0B5ACC0D"/>
    <w:rsid w:val="0B8092A0"/>
    <w:rsid w:val="0B85F569"/>
    <w:rsid w:val="0BA64CB0"/>
    <w:rsid w:val="0BA6718C"/>
    <w:rsid w:val="0BA9EDF0"/>
    <w:rsid w:val="0BB526E2"/>
    <w:rsid w:val="0BC844D4"/>
    <w:rsid w:val="0C0536B2"/>
    <w:rsid w:val="0C1A61E2"/>
    <w:rsid w:val="0C2BB95D"/>
    <w:rsid w:val="0C31F590"/>
    <w:rsid w:val="0C32FDBB"/>
    <w:rsid w:val="0C440A4F"/>
    <w:rsid w:val="0C4C546E"/>
    <w:rsid w:val="0CC70EE6"/>
    <w:rsid w:val="0CD38E1F"/>
    <w:rsid w:val="0CEF84B2"/>
    <w:rsid w:val="0CF4E123"/>
    <w:rsid w:val="0CF89CA8"/>
    <w:rsid w:val="0D175DDD"/>
    <w:rsid w:val="0D19FFE8"/>
    <w:rsid w:val="0D21A1C5"/>
    <w:rsid w:val="0D4649F5"/>
    <w:rsid w:val="0D521B53"/>
    <w:rsid w:val="0D708CFF"/>
    <w:rsid w:val="0D9E9448"/>
    <w:rsid w:val="0DBD220D"/>
    <w:rsid w:val="0DE4DE74"/>
    <w:rsid w:val="0DE9F74F"/>
    <w:rsid w:val="0DF5F644"/>
    <w:rsid w:val="0E044759"/>
    <w:rsid w:val="0E0B49DE"/>
    <w:rsid w:val="0E14AA60"/>
    <w:rsid w:val="0E1B9A45"/>
    <w:rsid w:val="0E2E1AA9"/>
    <w:rsid w:val="0E50BFF7"/>
    <w:rsid w:val="0E588CF3"/>
    <w:rsid w:val="0E5A7B8A"/>
    <w:rsid w:val="0E9D866A"/>
    <w:rsid w:val="0EDD079D"/>
    <w:rsid w:val="0F565D32"/>
    <w:rsid w:val="0F56D216"/>
    <w:rsid w:val="0F63B2FE"/>
    <w:rsid w:val="0F669677"/>
    <w:rsid w:val="0F67C542"/>
    <w:rsid w:val="0F83BD59"/>
    <w:rsid w:val="0F942603"/>
    <w:rsid w:val="0F9CB3B5"/>
    <w:rsid w:val="0F9E8946"/>
    <w:rsid w:val="0FC9FC25"/>
    <w:rsid w:val="0FD0142D"/>
    <w:rsid w:val="0FEC8FB0"/>
    <w:rsid w:val="0FED4732"/>
    <w:rsid w:val="103225C8"/>
    <w:rsid w:val="1035B0F3"/>
    <w:rsid w:val="10845EF4"/>
    <w:rsid w:val="10977914"/>
    <w:rsid w:val="10B21124"/>
    <w:rsid w:val="10B9A39D"/>
    <w:rsid w:val="10BFE3F7"/>
    <w:rsid w:val="10C2EB7C"/>
    <w:rsid w:val="11041295"/>
    <w:rsid w:val="112CA862"/>
    <w:rsid w:val="116540B2"/>
    <w:rsid w:val="11C59D77"/>
    <w:rsid w:val="11CF5816"/>
    <w:rsid w:val="11DA6DDB"/>
    <w:rsid w:val="11E4C73D"/>
    <w:rsid w:val="1217C7A5"/>
    <w:rsid w:val="12218381"/>
    <w:rsid w:val="1231029C"/>
    <w:rsid w:val="12320701"/>
    <w:rsid w:val="12DEC5AF"/>
    <w:rsid w:val="12E37A12"/>
    <w:rsid w:val="12F4D1B7"/>
    <w:rsid w:val="130DDB44"/>
    <w:rsid w:val="131188CE"/>
    <w:rsid w:val="131EDDCB"/>
    <w:rsid w:val="132B9DB6"/>
    <w:rsid w:val="135BC384"/>
    <w:rsid w:val="136554C1"/>
    <w:rsid w:val="136E0518"/>
    <w:rsid w:val="1370A2C5"/>
    <w:rsid w:val="138850EB"/>
    <w:rsid w:val="1390726E"/>
    <w:rsid w:val="1391328A"/>
    <w:rsid w:val="13988F42"/>
    <w:rsid w:val="13CCCB0E"/>
    <w:rsid w:val="1424B435"/>
    <w:rsid w:val="142CF452"/>
    <w:rsid w:val="142EE7EF"/>
    <w:rsid w:val="1433B91C"/>
    <w:rsid w:val="14559B32"/>
    <w:rsid w:val="145DE3F9"/>
    <w:rsid w:val="1474CE96"/>
    <w:rsid w:val="14767349"/>
    <w:rsid w:val="14B40450"/>
    <w:rsid w:val="14D58281"/>
    <w:rsid w:val="14EFA2F8"/>
    <w:rsid w:val="1503A03F"/>
    <w:rsid w:val="150A4B34"/>
    <w:rsid w:val="152CDBDC"/>
    <w:rsid w:val="153D0FBE"/>
    <w:rsid w:val="154258F9"/>
    <w:rsid w:val="1548C108"/>
    <w:rsid w:val="154CE507"/>
    <w:rsid w:val="155D51B1"/>
    <w:rsid w:val="15672799"/>
    <w:rsid w:val="1573DD65"/>
    <w:rsid w:val="159555B0"/>
    <w:rsid w:val="159CAF32"/>
    <w:rsid w:val="15B53D57"/>
    <w:rsid w:val="15B59853"/>
    <w:rsid w:val="15C2D34D"/>
    <w:rsid w:val="164093D9"/>
    <w:rsid w:val="1647AFD0"/>
    <w:rsid w:val="16527988"/>
    <w:rsid w:val="165BEA1C"/>
    <w:rsid w:val="1672EB88"/>
    <w:rsid w:val="1679D42E"/>
    <w:rsid w:val="16DBB5E7"/>
    <w:rsid w:val="171DFAD1"/>
    <w:rsid w:val="172E6A42"/>
    <w:rsid w:val="17312391"/>
    <w:rsid w:val="1731C4C2"/>
    <w:rsid w:val="1735C97A"/>
    <w:rsid w:val="174DB83F"/>
    <w:rsid w:val="1788A117"/>
    <w:rsid w:val="17C187DB"/>
    <w:rsid w:val="17E80A05"/>
    <w:rsid w:val="18065EE7"/>
    <w:rsid w:val="180BF81E"/>
    <w:rsid w:val="180C5E1D"/>
    <w:rsid w:val="181A01B7"/>
    <w:rsid w:val="1828692F"/>
    <w:rsid w:val="18371BF5"/>
    <w:rsid w:val="185C45E3"/>
    <w:rsid w:val="185DD487"/>
    <w:rsid w:val="18670010"/>
    <w:rsid w:val="187F2E98"/>
    <w:rsid w:val="188490B6"/>
    <w:rsid w:val="188F8E99"/>
    <w:rsid w:val="18927321"/>
    <w:rsid w:val="18931664"/>
    <w:rsid w:val="18A72F5A"/>
    <w:rsid w:val="18AF4293"/>
    <w:rsid w:val="18D56388"/>
    <w:rsid w:val="18E70B56"/>
    <w:rsid w:val="18F3CF40"/>
    <w:rsid w:val="19243A0A"/>
    <w:rsid w:val="19271B55"/>
    <w:rsid w:val="192CB2F2"/>
    <w:rsid w:val="19680784"/>
    <w:rsid w:val="197B6464"/>
    <w:rsid w:val="198517E0"/>
    <w:rsid w:val="199F32F7"/>
    <w:rsid w:val="19A8FAAB"/>
    <w:rsid w:val="19B78D9A"/>
    <w:rsid w:val="19C436D4"/>
    <w:rsid w:val="19C50A17"/>
    <w:rsid w:val="19E1270F"/>
    <w:rsid w:val="19E71754"/>
    <w:rsid w:val="1A288B06"/>
    <w:rsid w:val="1A50E4C5"/>
    <w:rsid w:val="1A769CAE"/>
    <w:rsid w:val="1A8002F6"/>
    <w:rsid w:val="1AAF08C1"/>
    <w:rsid w:val="1AC08504"/>
    <w:rsid w:val="1AD00CA2"/>
    <w:rsid w:val="1AFC27BF"/>
    <w:rsid w:val="1B360D07"/>
    <w:rsid w:val="1B37F46C"/>
    <w:rsid w:val="1B754C8F"/>
    <w:rsid w:val="1B7C1CDD"/>
    <w:rsid w:val="1B9692AF"/>
    <w:rsid w:val="1BC575F5"/>
    <w:rsid w:val="1BE12941"/>
    <w:rsid w:val="1BE1788E"/>
    <w:rsid w:val="1BEA6863"/>
    <w:rsid w:val="1C2D1A0B"/>
    <w:rsid w:val="1C301252"/>
    <w:rsid w:val="1C44F770"/>
    <w:rsid w:val="1C5B3821"/>
    <w:rsid w:val="1C66AAD4"/>
    <w:rsid w:val="1C6BF7ED"/>
    <w:rsid w:val="1C788465"/>
    <w:rsid w:val="1C8C5273"/>
    <w:rsid w:val="1C8DC545"/>
    <w:rsid w:val="1C8F928B"/>
    <w:rsid w:val="1C920F2E"/>
    <w:rsid w:val="1CA2C9C9"/>
    <w:rsid w:val="1CC0D660"/>
    <w:rsid w:val="1CC1C51F"/>
    <w:rsid w:val="1CCF1693"/>
    <w:rsid w:val="1CEB6284"/>
    <w:rsid w:val="1CF8486E"/>
    <w:rsid w:val="1CFD7C07"/>
    <w:rsid w:val="1D062DC3"/>
    <w:rsid w:val="1D0CD31E"/>
    <w:rsid w:val="1D11F5A9"/>
    <w:rsid w:val="1D12830F"/>
    <w:rsid w:val="1D1DED40"/>
    <w:rsid w:val="1D1ECCEF"/>
    <w:rsid w:val="1D612CD2"/>
    <w:rsid w:val="1D63E41E"/>
    <w:rsid w:val="1D8C8EEF"/>
    <w:rsid w:val="1D8E69CE"/>
    <w:rsid w:val="1D9CAFD1"/>
    <w:rsid w:val="1DB32498"/>
    <w:rsid w:val="1DD5A090"/>
    <w:rsid w:val="1DDA2CCC"/>
    <w:rsid w:val="1DE18D8E"/>
    <w:rsid w:val="1E13D23C"/>
    <w:rsid w:val="1E1B4403"/>
    <w:rsid w:val="1E23920A"/>
    <w:rsid w:val="1E6B7A7A"/>
    <w:rsid w:val="1E809F29"/>
    <w:rsid w:val="1E96BE27"/>
    <w:rsid w:val="1EADCBFF"/>
    <w:rsid w:val="1EB8BBDC"/>
    <w:rsid w:val="1EC33177"/>
    <w:rsid w:val="1EC44F58"/>
    <w:rsid w:val="1EC5ED99"/>
    <w:rsid w:val="1EC6C576"/>
    <w:rsid w:val="1EEB886F"/>
    <w:rsid w:val="1F2C1CA1"/>
    <w:rsid w:val="1F636F08"/>
    <w:rsid w:val="1F67F131"/>
    <w:rsid w:val="1F7B1073"/>
    <w:rsid w:val="1F7EF223"/>
    <w:rsid w:val="1F7EFFD1"/>
    <w:rsid w:val="1F876A0B"/>
    <w:rsid w:val="1F947181"/>
    <w:rsid w:val="1F9C713A"/>
    <w:rsid w:val="1F9CB0F0"/>
    <w:rsid w:val="1FBDA86A"/>
    <w:rsid w:val="1FBF389F"/>
    <w:rsid w:val="1FC8095C"/>
    <w:rsid w:val="1FFCBDA9"/>
    <w:rsid w:val="2064E583"/>
    <w:rsid w:val="206D8EF6"/>
    <w:rsid w:val="208B049C"/>
    <w:rsid w:val="20ADCEFA"/>
    <w:rsid w:val="20BFF3E1"/>
    <w:rsid w:val="210E5FAC"/>
    <w:rsid w:val="2114CE60"/>
    <w:rsid w:val="212270D1"/>
    <w:rsid w:val="214194A7"/>
    <w:rsid w:val="2156F672"/>
    <w:rsid w:val="216EB37C"/>
    <w:rsid w:val="21737C46"/>
    <w:rsid w:val="21780146"/>
    <w:rsid w:val="21A832D0"/>
    <w:rsid w:val="21ACEB17"/>
    <w:rsid w:val="21B08003"/>
    <w:rsid w:val="21EE7437"/>
    <w:rsid w:val="2205F754"/>
    <w:rsid w:val="221480A5"/>
    <w:rsid w:val="22151FBF"/>
    <w:rsid w:val="224392E8"/>
    <w:rsid w:val="225689B8"/>
    <w:rsid w:val="225D3347"/>
    <w:rsid w:val="225FE5A0"/>
    <w:rsid w:val="22635918"/>
    <w:rsid w:val="22865262"/>
    <w:rsid w:val="228F3D5A"/>
    <w:rsid w:val="2296BA4A"/>
    <w:rsid w:val="22AD1C05"/>
    <w:rsid w:val="22BDF268"/>
    <w:rsid w:val="22C0D068"/>
    <w:rsid w:val="22D26462"/>
    <w:rsid w:val="22D3C911"/>
    <w:rsid w:val="22DB4A15"/>
    <w:rsid w:val="2310EA92"/>
    <w:rsid w:val="231CF98F"/>
    <w:rsid w:val="2349306B"/>
    <w:rsid w:val="235CB614"/>
    <w:rsid w:val="2365B266"/>
    <w:rsid w:val="23704F04"/>
    <w:rsid w:val="2374B95A"/>
    <w:rsid w:val="237882CA"/>
    <w:rsid w:val="237BD033"/>
    <w:rsid w:val="23912FC5"/>
    <w:rsid w:val="23CD9E73"/>
    <w:rsid w:val="23E34899"/>
    <w:rsid w:val="2414066D"/>
    <w:rsid w:val="2417A1C0"/>
    <w:rsid w:val="24491C33"/>
    <w:rsid w:val="2466980B"/>
    <w:rsid w:val="24947747"/>
    <w:rsid w:val="2498BB9D"/>
    <w:rsid w:val="24A4C492"/>
    <w:rsid w:val="24C3F545"/>
    <w:rsid w:val="25051730"/>
    <w:rsid w:val="25566DC6"/>
    <w:rsid w:val="25570958"/>
    <w:rsid w:val="2560C276"/>
    <w:rsid w:val="2564E390"/>
    <w:rsid w:val="25929873"/>
    <w:rsid w:val="259999F1"/>
    <w:rsid w:val="259B06CE"/>
    <w:rsid w:val="25B171D7"/>
    <w:rsid w:val="25D32A16"/>
    <w:rsid w:val="25E0610A"/>
    <w:rsid w:val="25E9C5DC"/>
    <w:rsid w:val="25F65438"/>
    <w:rsid w:val="26092F1F"/>
    <w:rsid w:val="260F9DE5"/>
    <w:rsid w:val="2616B887"/>
    <w:rsid w:val="261E2EBA"/>
    <w:rsid w:val="262674A5"/>
    <w:rsid w:val="2652D1E8"/>
    <w:rsid w:val="2677707A"/>
    <w:rsid w:val="2680E42C"/>
    <w:rsid w:val="26AD6032"/>
    <w:rsid w:val="26C83B01"/>
    <w:rsid w:val="26E3283C"/>
    <w:rsid w:val="271ED0DD"/>
    <w:rsid w:val="27659502"/>
    <w:rsid w:val="27A42396"/>
    <w:rsid w:val="27AC097C"/>
    <w:rsid w:val="27AFFE13"/>
    <w:rsid w:val="28011F21"/>
    <w:rsid w:val="281D5527"/>
    <w:rsid w:val="282C738B"/>
    <w:rsid w:val="282DB958"/>
    <w:rsid w:val="285169D0"/>
    <w:rsid w:val="2860F595"/>
    <w:rsid w:val="28621359"/>
    <w:rsid w:val="2868BCF9"/>
    <w:rsid w:val="286D5F14"/>
    <w:rsid w:val="2874FC8B"/>
    <w:rsid w:val="2886B500"/>
    <w:rsid w:val="28B66DAC"/>
    <w:rsid w:val="28E63AC4"/>
    <w:rsid w:val="28F23775"/>
    <w:rsid w:val="2906DCEC"/>
    <w:rsid w:val="2909CD3A"/>
    <w:rsid w:val="29131925"/>
    <w:rsid w:val="2961CC05"/>
    <w:rsid w:val="29690A46"/>
    <w:rsid w:val="296F893B"/>
    <w:rsid w:val="297DDE2C"/>
    <w:rsid w:val="29AC5CFB"/>
    <w:rsid w:val="29C558B6"/>
    <w:rsid w:val="29D44C6C"/>
    <w:rsid w:val="29D503D8"/>
    <w:rsid w:val="29EA4650"/>
    <w:rsid w:val="2A057D29"/>
    <w:rsid w:val="2A112EF4"/>
    <w:rsid w:val="2A1AD9B5"/>
    <w:rsid w:val="2A1F8F43"/>
    <w:rsid w:val="2A5ACC58"/>
    <w:rsid w:val="2A7CA936"/>
    <w:rsid w:val="2A960158"/>
    <w:rsid w:val="2ACA895C"/>
    <w:rsid w:val="2ACBAC07"/>
    <w:rsid w:val="2AD65A2F"/>
    <w:rsid w:val="2B162034"/>
    <w:rsid w:val="2B3BFA90"/>
    <w:rsid w:val="2B52FE14"/>
    <w:rsid w:val="2B5CA4FE"/>
    <w:rsid w:val="2B6193CF"/>
    <w:rsid w:val="2B91C1DC"/>
    <w:rsid w:val="2BB36311"/>
    <w:rsid w:val="2BB9A6D2"/>
    <w:rsid w:val="2BC2B024"/>
    <w:rsid w:val="2BF48C76"/>
    <w:rsid w:val="2BF52AB7"/>
    <w:rsid w:val="2C14F6B4"/>
    <w:rsid w:val="2C2C99A5"/>
    <w:rsid w:val="2C30E96A"/>
    <w:rsid w:val="2C63A0F0"/>
    <w:rsid w:val="2C695D22"/>
    <w:rsid w:val="2C807558"/>
    <w:rsid w:val="2C941B83"/>
    <w:rsid w:val="2C9C5133"/>
    <w:rsid w:val="2C9FFD13"/>
    <w:rsid w:val="2CE8C257"/>
    <w:rsid w:val="2CF8479B"/>
    <w:rsid w:val="2D094057"/>
    <w:rsid w:val="2D22533D"/>
    <w:rsid w:val="2D26910F"/>
    <w:rsid w:val="2D3A7305"/>
    <w:rsid w:val="2D7800CE"/>
    <w:rsid w:val="2D78D1B3"/>
    <w:rsid w:val="2DC3642E"/>
    <w:rsid w:val="2DCC6115"/>
    <w:rsid w:val="2DD70923"/>
    <w:rsid w:val="2DEADBB2"/>
    <w:rsid w:val="2DEDC6BF"/>
    <w:rsid w:val="2DF32D1E"/>
    <w:rsid w:val="2DF7E756"/>
    <w:rsid w:val="2E2AB159"/>
    <w:rsid w:val="2E2E77AC"/>
    <w:rsid w:val="2E32E803"/>
    <w:rsid w:val="2E6465A3"/>
    <w:rsid w:val="2E7670A0"/>
    <w:rsid w:val="2E7755EE"/>
    <w:rsid w:val="2E7FAA01"/>
    <w:rsid w:val="2EA1A321"/>
    <w:rsid w:val="2EA7B859"/>
    <w:rsid w:val="2EB9973B"/>
    <w:rsid w:val="2EBFA3FA"/>
    <w:rsid w:val="2EF148FB"/>
    <w:rsid w:val="2EFD2F29"/>
    <w:rsid w:val="2F298932"/>
    <w:rsid w:val="2F34EAC3"/>
    <w:rsid w:val="2F46BF43"/>
    <w:rsid w:val="2F5B0199"/>
    <w:rsid w:val="2F5C3DF0"/>
    <w:rsid w:val="2F62C7E0"/>
    <w:rsid w:val="2F69F8A3"/>
    <w:rsid w:val="2F85BDE8"/>
    <w:rsid w:val="2F8F9410"/>
    <w:rsid w:val="2F91D362"/>
    <w:rsid w:val="2F9A5915"/>
    <w:rsid w:val="2FA9F087"/>
    <w:rsid w:val="2FB9CC13"/>
    <w:rsid w:val="2FBCD2BB"/>
    <w:rsid w:val="2FF2D936"/>
    <w:rsid w:val="3003EC4B"/>
    <w:rsid w:val="3043E9D7"/>
    <w:rsid w:val="3044A849"/>
    <w:rsid w:val="30645859"/>
    <w:rsid w:val="309EA5FE"/>
    <w:rsid w:val="30A4D9F3"/>
    <w:rsid w:val="30A830E8"/>
    <w:rsid w:val="30A87A84"/>
    <w:rsid w:val="30BD3F82"/>
    <w:rsid w:val="30C24A1D"/>
    <w:rsid w:val="30D5E677"/>
    <w:rsid w:val="30E0EC0B"/>
    <w:rsid w:val="30E5CAD7"/>
    <w:rsid w:val="30F8BAFC"/>
    <w:rsid w:val="3105AE57"/>
    <w:rsid w:val="31061FF1"/>
    <w:rsid w:val="31205B54"/>
    <w:rsid w:val="3120E14D"/>
    <w:rsid w:val="313665B8"/>
    <w:rsid w:val="317D7538"/>
    <w:rsid w:val="318A2197"/>
    <w:rsid w:val="31A7A05B"/>
    <w:rsid w:val="31BBCF77"/>
    <w:rsid w:val="31C8E9C0"/>
    <w:rsid w:val="31DF6D54"/>
    <w:rsid w:val="3231B989"/>
    <w:rsid w:val="323915EF"/>
    <w:rsid w:val="32516577"/>
    <w:rsid w:val="3256F570"/>
    <w:rsid w:val="325B53A6"/>
    <w:rsid w:val="32639662"/>
    <w:rsid w:val="329037CC"/>
    <w:rsid w:val="329C785F"/>
    <w:rsid w:val="32CBCEA2"/>
    <w:rsid w:val="32D454D7"/>
    <w:rsid w:val="33034C2D"/>
    <w:rsid w:val="3308DEC4"/>
    <w:rsid w:val="3321DB88"/>
    <w:rsid w:val="33447238"/>
    <w:rsid w:val="334AEF63"/>
    <w:rsid w:val="336264F2"/>
    <w:rsid w:val="33629676"/>
    <w:rsid w:val="338891A2"/>
    <w:rsid w:val="33A48039"/>
    <w:rsid w:val="33A781FF"/>
    <w:rsid w:val="33B9DB9E"/>
    <w:rsid w:val="33CCEB71"/>
    <w:rsid w:val="33D5DEDD"/>
    <w:rsid w:val="33D73067"/>
    <w:rsid w:val="33F75A3C"/>
    <w:rsid w:val="3404B4F6"/>
    <w:rsid w:val="3416DAC3"/>
    <w:rsid w:val="3441BCAC"/>
    <w:rsid w:val="349CA4E2"/>
    <w:rsid w:val="34C4BB89"/>
    <w:rsid w:val="34C9B41B"/>
    <w:rsid w:val="34D165B8"/>
    <w:rsid w:val="34E6B932"/>
    <w:rsid w:val="34F62092"/>
    <w:rsid w:val="34FDF3DE"/>
    <w:rsid w:val="350D5A09"/>
    <w:rsid w:val="35364712"/>
    <w:rsid w:val="35563165"/>
    <w:rsid w:val="35900749"/>
    <w:rsid w:val="35A406C3"/>
    <w:rsid w:val="35A49BFF"/>
    <w:rsid w:val="35D01649"/>
    <w:rsid w:val="35D57B81"/>
    <w:rsid w:val="35D61D8B"/>
    <w:rsid w:val="35DB2369"/>
    <w:rsid w:val="35DF22E2"/>
    <w:rsid w:val="35F3A259"/>
    <w:rsid w:val="35F463EE"/>
    <w:rsid w:val="3619A66B"/>
    <w:rsid w:val="367B1994"/>
    <w:rsid w:val="367B329B"/>
    <w:rsid w:val="368A6980"/>
    <w:rsid w:val="3698CFA5"/>
    <w:rsid w:val="369E05B9"/>
    <w:rsid w:val="36B519CC"/>
    <w:rsid w:val="36E170C4"/>
    <w:rsid w:val="37148E41"/>
    <w:rsid w:val="3735CD10"/>
    <w:rsid w:val="3747FBBD"/>
    <w:rsid w:val="378B795D"/>
    <w:rsid w:val="379BBD99"/>
    <w:rsid w:val="37A36383"/>
    <w:rsid w:val="37B8AADF"/>
    <w:rsid w:val="37CCFD90"/>
    <w:rsid w:val="37CFF593"/>
    <w:rsid w:val="37E51900"/>
    <w:rsid w:val="37FD811F"/>
    <w:rsid w:val="380CAE51"/>
    <w:rsid w:val="389586EB"/>
    <w:rsid w:val="38A7897F"/>
    <w:rsid w:val="38E4E044"/>
    <w:rsid w:val="38E9F015"/>
    <w:rsid w:val="38F395FA"/>
    <w:rsid w:val="39002A64"/>
    <w:rsid w:val="391B495B"/>
    <w:rsid w:val="39394C64"/>
    <w:rsid w:val="3971B60A"/>
    <w:rsid w:val="397FCDAA"/>
    <w:rsid w:val="399FE45B"/>
    <w:rsid w:val="39A3B946"/>
    <w:rsid w:val="39B28DC0"/>
    <w:rsid w:val="39B444A9"/>
    <w:rsid w:val="39BCCC65"/>
    <w:rsid w:val="39BCF837"/>
    <w:rsid w:val="39C35EA5"/>
    <w:rsid w:val="39C46D19"/>
    <w:rsid w:val="39CE6AAD"/>
    <w:rsid w:val="39EBD8D4"/>
    <w:rsid w:val="39ED698E"/>
    <w:rsid w:val="3A229DFA"/>
    <w:rsid w:val="3A2A77EB"/>
    <w:rsid w:val="3A2D479C"/>
    <w:rsid w:val="3A3B2CEE"/>
    <w:rsid w:val="3A67EC3B"/>
    <w:rsid w:val="3A685F0F"/>
    <w:rsid w:val="3A6A545A"/>
    <w:rsid w:val="3A7DCF0C"/>
    <w:rsid w:val="3A872DFD"/>
    <w:rsid w:val="3AA0DB2D"/>
    <w:rsid w:val="3AB96E0D"/>
    <w:rsid w:val="3AC579A4"/>
    <w:rsid w:val="3AC70D23"/>
    <w:rsid w:val="3AC95F36"/>
    <w:rsid w:val="3AE57343"/>
    <w:rsid w:val="3AFC742E"/>
    <w:rsid w:val="3B0F846E"/>
    <w:rsid w:val="3B31C634"/>
    <w:rsid w:val="3B37DEAF"/>
    <w:rsid w:val="3B4A1E30"/>
    <w:rsid w:val="3B5072A9"/>
    <w:rsid w:val="3B58632A"/>
    <w:rsid w:val="3B84B107"/>
    <w:rsid w:val="3BA6ADC4"/>
    <w:rsid w:val="3BA7AB5A"/>
    <w:rsid w:val="3BB6D405"/>
    <w:rsid w:val="3BC6261C"/>
    <w:rsid w:val="3BC6FF0A"/>
    <w:rsid w:val="3BC72A18"/>
    <w:rsid w:val="3C1FA2B5"/>
    <w:rsid w:val="3C41058C"/>
    <w:rsid w:val="3C5A8B16"/>
    <w:rsid w:val="3C5EB1A4"/>
    <w:rsid w:val="3C65EEFF"/>
    <w:rsid w:val="3C6B3F01"/>
    <w:rsid w:val="3CACF9A4"/>
    <w:rsid w:val="3CBC30AA"/>
    <w:rsid w:val="3CC30244"/>
    <w:rsid w:val="3CC6A801"/>
    <w:rsid w:val="3CEA82A6"/>
    <w:rsid w:val="3D16F483"/>
    <w:rsid w:val="3D27CE7B"/>
    <w:rsid w:val="3D3ECC13"/>
    <w:rsid w:val="3D4C3AB0"/>
    <w:rsid w:val="3D5DD6E3"/>
    <w:rsid w:val="3D64E62A"/>
    <w:rsid w:val="3D816404"/>
    <w:rsid w:val="3D8B7FE8"/>
    <w:rsid w:val="3DA7212A"/>
    <w:rsid w:val="3DA79192"/>
    <w:rsid w:val="3DB668E3"/>
    <w:rsid w:val="3DBD7B1F"/>
    <w:rsid w:val="3DE7B84A"/>
    <w:rsid w:val="3DFB7BD7"/>
    <w:rsid w:val="3E04F736"/>
    <w:rsid w:val="3E5D2EC0"/>
    <w:rsid w:val="3E8EE0B2"/>
    <w:rsid w:val="3ED1D5C5"/>
    <w:rsid w:val="3EEC8B6B"/>
    <w:rsid w:val="3F2D1CD5"/>
    <w:rsid w:val="3F61F7E1"/>
    <w:rsid w:val="3F748041"/>
    <w:rsid w:val="3F8A3E56"/>
    <w:rsid w:val="3FA851A1"/>
    <w:rsid w:val="3FB35081"/>
    <w:rsid w:val="3FBDF97C"/>
    <w:rsid w:val="3FCDA6E8"/>
    <w:rsid w:val="3FD15A01"/>
    <w:rsid w:val="3FE11BE2"/>
    <w:rsid w:val="4014868B"/>
    <w:rsid w:val="403E315E"/>
    <w:rsid w:val="40437D8B"/>
    <w:rsid w:val="404A1068"/>
    <w:rsid w:val="405ED14C"/>
    <w:rsid w:val="4075F436"/>
    <w:rsid w:val="40844495"/>
    <w:rsid w:val="4093AC4C"/>
    <w:rsid w:val="409FC55E"/>
    <w:rsid w:val="40C8DE36"/>
    <w:rsid w:val="40E82C5F"/>
    <w:rsid w:val="40F88322"/>
    <w:rsid w:val="4107908A"/>
    <w:rsid w:val="410B5B92"/>
    <w:rsid w:val="4114A35C"/>
    <w:rsid w:val="411ACB9D"/>
    <w:rsid w:val="411D176F"/>
    <w:rsid w:val="412EF929"/>
    <w:rsid w:val="414AE429"/>
    <w:rsid w:val="414EC947"/>
    <w:rsid w:val="41765B49"/>
    <w:rsid w:val="41A2B9FE"/>
    <w:rsid w:val="41DCBDEE"/>
    <w:rsid w:val="41EF3B89"/>
    <w:rsid w:val="41F942E6"/>
    <w:rsid w:val="4203B3AB"/>
    <w:rsid w:val="4234986F"/>
    <w:rsid w:val="423B15D6"/>
    <w:rsid w:val="4249CAAB"/>
    <w:rsid w:val="4267FEE0"/>
    <w:rsid w:val="426A1A8C"/>
    <w:rsid w:val="426D1525"/>
    <w:rsid w:val="428A897E"/>
    <w:rsid w:val="4298F235"/>
    <w:rsid w:val="42D35A63"/>
    <w:rsid w:val="42F08B9F"/>
    <w:rsid w:val="430A8ADE"/>
    <w:rsid w:val="430B3957"/>
    <w:rsid w:val="43183F07"/>
    <w:rsid w:val="43201D59"/>
    <w:rsid w:val="43294476"/>
    <w:rsid w:val="432FED2E"/>
    <w:rsid w:val="433EEEE5"/>
    <w:rsid w:val="437298E7"/>
    <w:rsid w:val="4376D2C6"/>
    <w:rsid w:val="437A3996"/>
    <w:rsid w:val="43A5E303"/>
    <w:rsid w:val="43BD0FC4"/>
    <w:rsid w:val="43C79CFC"/>
    <w:rsid w:val="43CE5272"/>
    <w:rsid w:val="43D073DA"/>
    <w:rsid w:val="43D3E703"/>
    <w:rsid w:val="43E735BF"/>
    <w:rsid w:val="43F80F6D"/>
    <w:rsid w:val="43FC374B"/>
    <w:rsid w:val="4400F85D"/>
    <w:rsid w:val="440443BE"/>
    <w:rsid w:val="440D9AE4"/>
    <w:rsid w:val="442A875D"/>
    <w:rsid w:val="44348652"/>
    <w:rsid w:val="4455FEE5"/>
    <w:rsid w:val="44567CA1"/>
    <w:rsid w:val="446DCB7F"/>
    <w:rsid w:val="44941192"/>
    <w:rsid w:val="449636FA"/>
    <w:rsid w:val="4498AFD7"/>
    <w:rsid w:val="449DF11A"/>
    <w:rsid w:val="44A5A1AA"/>
    <w:rsid w:val="44C39E64"/>
    <w:rsid w:val="44CE3512"/>
    <w:rsid w:val="44E0F9C6"/>
    <w:rsid w:val="44EB2495"/>
    <w:rsid w:val="45298B41"/>
    <w:rsid w:val="452F5D92"/>
    <w:rsid w:val="4541B11C"/>
    <w:rsid w:val="454DA8BF"/>
    <w:rsid w:val="4581EBA4"/>
    <w:rsid w:val="45BCA959"/>
    <w:rsid w:val="45D54D77"/>
    <w:rsid w:val="45DEE9BF"/>
    <w:rsid w:val="45E8A01B"/>
    <w:rsid w:val="460F97DC"/>
    <w:rsid w:val="46189D87"/>
    <w:rsid w:val="46241E21"/>
    <w:rsid w:val="463464AA"/>
    <w:rsid w:val="463C89C4"/>
    <w:rsid w:val="464D5792"/>
    <w:rsid w:val="4650522F"/>
    <w:rsid w:val="465AB80B"/>
    <w:rsid w:val="465CACE0"/>
    <w:rsid w:val="46A0906E"/>
    <w:rsid w:val="46A1A6D5"/>
    <w:rsid w:val="46B5D9A9"/>
    <w:rsid w:val="46BCE1A2"/>
    <w:rsid w:val="46EB6C2E"/>
    <w:rsid w:val="46F06A5C"/>
    <w:rsid w:val="4713BA4B"/>
    <w:rsid w:val="471EF81A"/>
    <w:rsid w:val="472CFEF6"/>
    <w:rsid w:val="474F2713"/>
    <w:rsid w:val="4751BD13"/>
    <w:rsid w:val="47600989"/>
    <w:rsid w:val="476F10FB"/>
    <w:rsid w:val="47B9AB55"/>
    <w:rsid w:val="47BB6385"/>
    <w:rsid w:val="47CD1D74"/>
    <w:rsid w:val="47D56412"/>
    <w:rsid w:val="47D980C2"/>
    <w:rsid w:val="47DB598B"/>
    <w:rsid w:val="4809A309"/>
    <w:rsid w:val="48188E35"/>
    <w:rsid w:val="48416865"/>
    <w:rsid w:val="484380B4"/>
    <w:rsid w:val="48528DAF"/>
    <w:rsid w:val="485B621B"/>
    <w:rsid w:val="48673730"/>
    <w:rsid w:val="486AD978"/>
    <w:rsid w:val="487A4306"/>
    <w:rsid w:val="48820D4B"/>
    <w:rsid w:val="48870949"/>
    <w:rsid w:val="488B6663"/>
    <w:rsid w:val="488FBF17"/>
    <w:rsid w:val="4894E56E"/>
    <w:rsid w:val="48AF8362"/>
    <w:rsid w:val="48B28588"/>
    <w:rsid w:val="48B8BB9E"/>
    <w:rsid w:val="48E944D3"/>
    <w:rsid w:val="4938E0A3"/>
    <w:rsid w:val="494A350A"/>
    <w:rsid w:val="494DFCCE"/>
    <w:rsid w:val="4952D30E"/>
    <w:rsid w:val="49561D83"/>
    <w:rsid w:val="496128DB"/>
    <w:rsid w:val="497AD3B8"/>
    <w:rsid w:val="497FC456"/>
    <w:rsid w:val="498692C2"/>
    <w:rsid w:val="49901125"/>
    <w:rsid w:val="4993ED39"/>
    <w:rsid w:val="4995FCC7"/>
    <w:rsid w:val="49A78517"/>
    <w:rsid w:val="49B4371B"/>
    <w:rsid w:val="49C3A9BF"/>
    <w:rsid w:val="49EA6493"/>
    <w:rsid w:val="4A02C14B"/>
    <w:rsid w:val="4A161E9B"/>
    <w:rsid w:val="4A1F2CD6"/>
    <w:rsid w:val="4A3F6BDE"/>
    <w:rsid w:val="4A4C8C2D"/>
    <w:rsid w:val="4A542B03"/>
    <w:rsid w:val="4AA73EE4"/>
    <w:rsid w:val="4AAFDF43"/>
    <w:rsid w:val="4ABC2871"/>
    <w:rsid w:val="4ADB52AF"/>
    <w:rsid w:val="4ADD9463"/>
    <w:rsid w:val="4ADE6645"/>
    <w:rsid w:val="4ADF2367"/>
    <w:rsid w:val="4B2373B8"/>
    <w:rsid w:val="4B32D804"/>
    <w:rsid w:val="4B4C9F81"/>
    <w:rsid w:val="4B60AED2"/>
    <w:rsid w:val="4B7ABF5A"/>
    <w:rsid w:val="4B7DF8E1"/>
    <w:rsid w:val="4B858B69"/>
    <w:rsid w:val="4BA15271"/>
    <w:rsid w:val="4BFE4372"/>
    <w:rsid w:val="4C21A0B1"/>
    <w:rsid w:val="4C356EA7"/>
    <w:rsid w:val="4C58BDB2"/>
    <w:rsid w:val="4C63F050"/>
    <w:rsid w:val="4C77236A"/>
    <w:rsid w:val="4C7DFDB9"/>
    <w:rsid w:val="4C952EF8"/>
    <w:rsid w:val="4CAA5577"/>
    <w:rsid w:val="4CB731C4"/>
    <w:rsid w:val="4CC4FF66"/>
    <w:rsid w:val="4CC939E1"/>
    <w:rsid w:val="4CD59660"/>
    <w:rsid w:val="4CEBBBB4"/>
    <w:rsid w:val="4D012FAE"/>
    <w:rsid w:val="4D136C24"/>
    <w:rsid w:val="4D52DAE3"/>
    <w:rsid w:val="4D5BCD57"/>
    <w:rsid w:val="4D5E62E9"/>
    <w:rsid w:val="4D8BE5E0"/>
    <w:rsid w:val="4D93D6C0"/>
    <w:rsid w:val="4DD4ABC5"/>
    <w:rsid w:val="4DE0EC7F"/>
    <w:rsid w:val="4DF7922D"/>
    <w:rsid w:val="4E2382BA"/>
    <w:rsid w:val="4E36E770"/>
    <w:rsid w:val="4E53C218"/>
    <w:rsid w:val="4E6AE2C1"/>
    <w:rsid w:val="4E78560B"/>
    <w:rsid w:val="4E839054"/>
    <w:rsid w:val="4EE5FE36"/>
    <w:rsid w:val="4EE801F8"/>
    <w:rsid w:val="4EE90416"/>
    <w:rsid w:val="4EEF95F0"/>
    <w:rsid w:val="4F1CD70D"/>
    <w:rsid w:val="4F5724E7"/>
    <w:rsid w:val="4FA10999"/>
    <w:rsid w:val="4FA2E0E4"/>
    <w:rsid w:val="4FBE34E6"/>
    <w:rsid w:val="4FCBC242"/>
    <w:rsid w:val="4FE53BD7"/>
    <w:rsid w:val="4FEF772F"/>
    <w:rsid w:val="502D5281"/>
    <w:rsid w:val="5030C51F"/>
    <w:rsid w:val="50406300"/>
    <w:rsid w:val="5073579D"/>
    <w:rsid w:val="507CCC05"/>
    <w:rsid w:val="50D31EAD"/>
    <w:rsid w:val="50DBAA5E"/>
    <w:rsid w:val="510E6BC4"/>
    <w:rsid w:val="513F2822"/>
    <w:rsid w:val="515B4CAB"/>
    <w:rsid w:val="51637A28"/>
    <w:rsid w:val="517444B5"/>
    <w:rsid w:val="51A53887"/>
    <w:rsid w:val="51B57BF5"/>
    <w:rsid w:val="51D5DA49"/>
    <w:rsid w:val="51D899A4"/>
    <w:rsid w:val="51E00610"/>
    <w:rsid w:val="51F6A1B0"/>
    <w:rsid w:val="51FEBA02"/>
    <w:rsid w:val="520F9459"/>
    <w:rsid w:val="52244225"/>
    <w:rsid w:val="5238D16A"/>
    <w:rsid w:val="5239A08C"/>
    <w:rsid w:val="5254B13F"/>
    <w:rsid w:val="52900504"/>
    <w:rsid w:val="5292324A"/>
    <w:rsid w:val="529BA523"/>
    <w:rsid w:val="52A274E9"/>
    <w:rsid w:val="52CADB7D"/>
    <w:rsid w:val="52F4F497"/>
    <w:rsid w:val="530004C3"/>
    <w:rsid w:val="53051F0D"/>
    <w:rsid w:val="5305F17A"/>
    <w:rsid w:val="530621F1"/>
    <w:rsid w:val="53120E05"/>
    <w:rsid w:val="531A2ED7"/>
    <w:rsid w:val="5328CBC8"/>
    <w:rsid w:val="53DE327A"/>
    <w:rsid w:val="53EC8897"/>
    <w:rsid w:val="543385FB"/>
    <w:rsid w:val="5464F93B"/>
    <w:rsid w:val="54C8AD63"/>
    <w:rsid w:val="54CF9C59"/>
    <w:rsid w:val="5510895F"/>
    <w:rsid w:val="55266013"/>
    <w:rsid w:val="553D7661"/>
    <w:rsid w:val="553F9946"/>
    <w:rsid w:val="554A9C51"/>
    <w:rsid w:val="554E5206"/>
    <w:rsid w:val="559972FE"/>
    <w:rsid w:val="55D6A106"/>
    <w:rsid w:val="55E71E07"/>
    <w:rsid w:val="563A4389"/>
    <w:rsid w:val="56844D3B"/>
    <w:rsid w:val="56B73D8B"/>
    <w:rsid w:val="56DC3D93"/>
    <w:rsid w:val="570AC881"/>
    <w:rsid w:val="5712BC32"/>
    <w:rsid w:val="572C657D"/>
    <w:rsid w:val="5758A689"/>
    <w:rsid w:val="57592894"/>
    <w:rsid w:val="577DFE05"/>
    <w:rsid w:val="57812220"/>
    <w:rsid w:val="5783D1BD"/>
    <w:rsid w:val="578D2091"/>
    <w:rsid w:val="578D9102"/>
    <w:rsid w:val="579C76F9"/>
    <w:rsid w:val="579D0D44"/>
    <w:rsid w:val="579D5ED8"/>
    <w:rsid w:val="57BD9F16"/>
    <w:rsid w:val="57C2A07A"/>
    <w:rsid w:val="57CE59E0"/>
    <w:rsid w:val="57DF4003"/>
    <w:rsid w:val="57F3A978"/>
    <w:rsid w:val="57FC45B8"/>
    <w:rsid w:val="5825817A"/>
    <w:rsid w:val="58389273"/>
    <w:rsid w:val="584464F8"/>
    <w:rsid w:val="5857270A"/>
    <w:rsid w:val="586318B7"/>
    <w:rsid w:val="586B97F9"/>
    <w:rsid w:val="58A7925E"/>
    <w:rsid w:val="58E0649E"/>
    <w:rsid w:val="58F8FDA7"/>
    <w:rsid w:val="59112EFE"/>
    <w:rsid w:val="591FCBD1"/>
    <w:rsid w:val="59291C7C"/>
    <w:rsid w:val="592DECD3"/>
    <w:rsid w:val="5938FBBB"/>
    <w:rsid w:val="5942F314"/>
    <w:rsid w:val="5953E307"/>
    <w:rsid w:val="5954C42B"/>
    <w:rsid w:val="597EEB31"/>
    <w:rsid w:val="599D662B"/>
    <w:rsid w:val="59AB5DE6"/>
    <w:rsid w:val="59CECE6E"/>
    <w:rsid w:val="59D64259"/>
    <w:rsid w:val="59DF1536"/>
    <w:rsid w:val="59E04EBE"/>
    <w:rsid w:val="59E06E8B"/>
    <w:rsid w:val="59EE74E8"/>
    <w:rsid w:val="59F67700"/>
    <w:rsid w:val="5A15BE36"/>
    <w:rsid w:val="5A20B009"/>
    <w:rsid w:val="5A2E5FC1"/>
    <w:rsid w:val="5A597A41"/>
    <w:rsid w:val="5A8F5A89"/>
    <w:rsid w:val="5AAD6849"/>
    <w:rsid w:val="5AC02748"/>
    <w:rsid w:val="5AC476CB"/>
    <w:rsid w:val="5ACC6AFC"/>
    <w:rsid w:val="5AEC007A"/>
    <w:rsid w:val="5AEDA400"/>
    <w:rsid w:val="5AF33A85"/>
    <w:rsid w:val="5AF3802A"/>
    <w:rsid w:val="5AF8F6F8"/>
    <w:rsid w:val="5B11969A"/>
    <w:rsid w:val="5B1E2661"/>
    <w:rsid w:val="5B21B68C"/>
    <w:rsid w:val="5B44E539"/>
    <w:rsid w:val="5B50E789"/>
    <w:rsid w:val="5B6887BD"/>
    <w:rsid w:val="5B7C8E93"/>
    <w:rsid w:val="5B9B6FBE"/>
    <w:rsid w:val="5BAC7579"/>
    <w:rsid w:val="5BB84CB7"/>
    <w:rsid w:val="5BDE3811"/>
    <w:rsid w:val="5BF21128"/>
    <w:rsid w:val="5BF25066"/>
    <w:rsid w:val="5C483DF6"/>
    <w:rsid w:val="5C4A996E"/>
    <w:rsid w:val="5C54CC63"/>
    <w:rsid w:val="5C7395EF"/>
    <w:rsid w:val="5C78D89D"/>
    <w:rsid w:val="5C8063D0"/>
    <w:rsid w:val="5C818417"/>
    <w:rsid w:val="5CADC5A0"/>
    <w:rsid w:val="5CC79896"/>
    <w:rsid w:val="5CFCB07F"/>
    <w:rsid w:val="5CFD51E9"/>
    <w:rsid w:val="5D006022"/>
    <w:rsid w:val="5D478BD2"/>
    <w:rsid w:val="5D74C62F"/>
    <w:rsid w:val="5D9E17DD"/>
    <w:rsid w:val="5D9E3A1E"/>
    <w:rsid w:val="5DC1AD77"/>
    <w:rsid w:val="5DC24B9B"/>
    <w:rsid w:val="5DC78AAC"/>
    <w:rsid w:val="5DC797BE"/>
    <w:rsid w:val="5DCB0B14"/>
    <w:rsid w:val="5DD02E70"/>
    <w:rsid w:val="5E02D43C"/>
    <w:rsid w:val="5E16D6CB"/>
    <w:rsid w:val="5E2BA97F"/>
    <w:rsid w:val="5E456486"/>
    <w:rsid w:val="5E54BEC7"/>
    <w:rsid w:val="5E59913E"/>
    <w:rsid w:val="5EC94B14"/>
    <w:rsid w:val="5ED88657"/>
    <w:rsid w:val="5EDF9F0E"/>
    <w:rsid w:val="5EFAE212"/>
    <w:rsid w:val="5F3E5914"/>
    <w:rsid w:val="5F615868"/>
    <w:rsid w:val="5F6AF542"/>
    <w:rsid w:val="5F8F2AFB"/>
    <w:rsid w:val="5FB03FB8"/>
    <w:rsid w:val="5FBB7593"/>
    <w:rsid w:val="5FD599E0"/>
    <w:rsid w:val="5FE7E034"/>
    <w:rsid w:val="600022EC"/>
    <w:rsid w:val="60102435"/>
    <w:rsid w:val="6056488C"/>
    <w:rsid w:val="6096083A"/>
    <w:rsid w:val="60B85206"/>
    <w:rsid w:val="60CB12DE"/>
    <w:rsid w:val="60D7C873"/>
    <w:rsid w:val="60EB1F6D"/>
    <w:rsid w:val="60F63791"/>
    <w:rsid w:val="6110B0DB"/>
    <w:rsid w:val="61177A30"/>
    <w:rsid w:val="6126259C"/>
    <w:rsid w:val="613A25FB"/>
    <w:rsid w:val="614672A9"/>
    <w:rsid w:val="614FB3DD"/>
    <w:rsid w:val="6158771E"/>
    <w:rsid w:val="6175A23C"/>
    <w:rsid w:val="618C35C7"/>
    <w:rsid w:val="61E2977C"/>
    <w:rsid w:val="61ED932E"/>
    <w:rsid w:val="6213AD2C"/>
    <w:rsid w:val="62232ACE"/>
    <w:rsid w:val="623C6692"/>
    <w:rsid w:val="62469E15"/>
    <w:rsid w:val="625B0277"/>
    <w:rsid w:val="625C1EF2"/>
    <w:rsid w:val="62607128"/>
    <w:rsid w:val="6271AB41"/>
    <w:rsid w:val="62781819"/>
    <w:rsid w:val="627ED8F6"/>
    <w:rsid w:val="62827438"/>
    <w:rsid w:val="62A82584"/>
    <w:rsid w:val="62BA88E0"/>
    <w:rsid w:val="62CB6136"/>
    <w:rsid w:val="62DF9AAA"/>
    <w:rsid w:val="6310E753"/>
    <w:rsid w:val="631C1799"/>
    <w:rsid w:val="635BE76E"/>
    <w:rsid w:val="637A5318"/>
    <w:rsid w:val="638F285E"/>
    <w:rsid w:val="639A0139"/>
    <w:rsid w:val="63A7B90C"/>
    <w:rsid w:val="63BB2287"/>
    <w:rsid w:val="63C03FB4"/>
    <w:rsid w:val="63C8841E"/>
    <w:rsid w:val="63D49794"/>
    <w:rsid w:val="63DA08D5"/>
    <w:rsid w:val="63F6CD90"/>
    <w:rsid w:val="63FA32D2"/>
    <w:rsid w:val="6413DA5D"/>
    <w:rsid w:val="6425C20C"/>
    <w:rsid w:val="642FC122"/>
    <w:rsid w:val="64468E97"/>
    <w:rsid w:val="6449D059"/>
    <w:rsid w:val="645B0415"/>
    <w:rsid w:val="647E7FA3"/>
    <w:rsid w:val="6503F945"/>
    <w:rsid w:val="651FFAE9"/>
    <w:rsid w:val="652DFF4B"/>
    <w:rsid w:val="65324310"/>
    <w:rsid w:val="6533F38E"/>
    <w:rsid w:val="6542CF75"/>
    <w:rsid w:val="65482990"/>
    <w:rsid w:val="65B15BB3"/>
    <w:rsid w:val="65F71F2C"/>
    <w:rsid w:val="660436BB"/>
    <w:rsid w:val="660AEC22"/>
    <w:rsid w:val="6646F224"/>
    <w:rsid w:val="6666078E"/>
    <w:rsid w:val="666D2A04"/>
    <w:rsid w:val="6670CB84"/>
    <w:rsid w:val="6676C1D8"/>
    <w:rsid w:val="66A4B364"/>
    <w:rsid w:val="66A60D0D"/>
    <w:rsid w:val="66A873A3"/>
    <w:rsid w:val="66E284A2"/>
    <w:rsid w:val="6700AA85"/>
    <w:rsid w:val="670165ED"/>
    <w:rsid w:val="67022F09"/>
    <w:rsid w:val="67161F14"/>
    <w:rsid w:val="6722CBD9"/>
    <w:rsid w:val="674BEF4B"/>
    <w:rsid w:val="675C36FC"/>
    <w:rsid w:val="678BBED6"/>
    <w:rsid w:val="679E1A59"/>
    <w:rsid w:val="67B1CF4D"/>
    <w:rsid w:val="67B54478"/>
    <w:rsid w:val="67E3297A"/>
    <w:rsid w:val="67ECAD62"/>
    <w:rsid w:val="67FB40E0"/>
    <w:rsid w:val="680424FE"/>
    <w:rsid w:val="681143A9"/>
    <w:rsid w:val="68155721"/>
    <w:rsid w:val="6817DA9F"/>
    <w:rsid w:val="6835F76F"/>
    <w:rsid w:val="68495BA7"/>
    <w:rsid w:val="684C1C7D"/>
    <w:rsid w:val="68624D81"/>
    <w:rsid w:val="6862FD2D"/>
    <w:rsid w:val="6865161B"/>
    <w:rsid w:val="687C1109"/>
    <w:rsid w:val="68964325"/>
    <w:rsid w:val="68BCF8A1"/>
    <w:rsid w:val="68C04DA1"/>
    <w:rsid w:val="68C77A83"/>
    <w:rsid w:val="68CD7C3C"/>
    <w:rsid w:val="68D058A1"/>
    <w:rsid w:val="68DE6D92"/>
    <w:rsid w:val="68FF6E58"/>
    <w:rsid w:val="69136C6C"/>
    <w:rsid w:val="69156D5C"/>
    <w:rsid w:val="691D72FA"/>
    <w:rsid w:val="692F1118"/>
    <w:rsid w:val="693DD942"/>
    <w:rsid w:val="6956C8AF"/>
    <w:rsid w:val="697104A5"/>
    <w:rsid w:val="69923047"/>
    <w:rsid w:val="69949BB9"/>
    <w:rsid w:val="699B1604"/>
    <w:rsid w:val="69D32F6B"/>
    <w:rsid w:val="69F8CE7C"/>
    <w:rsid w:val="6A320FF0"/>
    <w:rsid w:val="6A3FCAA8"/>
    <w:rsid w:val="6A465346"/>
    <w:rsid w:val="6A577970"/>
    <w:rsid w:val="6A6D7FE1"/>
    <w:rsid w:val="6A88DBD2"/>
    <w:rsid w:val="6AAA4FE9"/>
    <w:rsid w:val="6AAB6144"/>
    <w:rsid w:val="6AB4E7CD"/>
    <w:rsid w:val="6AE29674"/>
    <w:rsid w:val="6AEF6CAF"/>
    <w:rsid w:val="6B0423CB"/>
    <w:rsid w:val="6B27FE36"/>
    <w:rsid w:val="6B2B9638"/>
    <w:rsid w:val="6B3A1D2F"/>
    <w:rsid w:val="6B42948B"/>
    <w:rsid w:val="6B459D76"/>
    <w:rsid w:val="6B55FE0B"/>
    <w:rsid w:val="6B6F86EC"/>
    <w:rsid w:val="6BA24AC6"/>
    <w:rsid w:val="6BB7231C"/>
    <w:rsid w:val="6BB7E49F"/>
    <w:rsid w:val="6BC5826D"/>
    <w:rsid w:val="6C4A61B0"/>
    <w:rsid w:val="6C4C42C6"/>
    <w:rsid w:val="6C589D51"/>
    <w:rsid w:val="6C59B6F1"/>
    <w:rsid w:val="6C67E3A6"/>
    <w:rsid w:val="6C774F16"/>
    <w:rsid w:val="6C960269"/>
    <w:rsid w:val="6CA2E1D0"/>
    <w:rsid w:val="6CBAF1CB"/>
    <w:rsid w:val="6CD116DA"/>
    <w:rsid w:val="6CD4CC23"/>
    <w:rsid w:val="6D0FAB56"/>
    <w:rsid w:val="6D38FB20"/>
    <w:rsid w:val="6D4A44CB"/>
    <w:rsid w:val="6D65BA01"/>
    <w:rsid w:val="6D6B8DA8"/>
    <w:rsid w:val="6D7D9807"/>
    <w:rsid w:val="6D946972"/>
    <w:rsid w:val="6DEE15B7"/>
    <w:rsid w:val="6DF65AA4"/>
    <w:rsid w:val="6E2F8968"/>
    <w:rsid w:val="6E3A4AB1"/>
    <w:rsid w:val="6E71D945"/>
    <w:rsid w:val="6E78F61B"/>
    <w:rsid w:val="6E7ED156"/>
    <w:rsid w:val="6E84FFC3"/>
    <w:rsid w:val="6E8E8268"/>
    <w:rsid w:val="6E9913C2"/>
    <w:rsid w:val="6EA1A171"/>
    <w:rsid w:val="6ECCAFE6"/>
    <w:rsid w:val="6ED20D92"/>
    <w:rsid w:val="6EE9DD33"/>
    <w:rsid w:val="6EFAC4B1"/>
    <w:rsid w:val="6EFDC148"/>
    <w:rsid w:val="6F115F6B"/>
    <w:rsid w:val="6F220AA2"/>
    <w:rsid w:val="6F2C3586"/>
    <w:rsid w:val="6F77C792"/>
    <w:rsid w:val="6F92BE5F"/>
    <w:rsid w:val="6FBEB8D2"/>
    <w:rsid w:val="6FF2CF40"/>
    <w:rsid w:val="7012492D"/>
    <w:rsid w:val="701C62A2"/>
    <w:rsid w:val="7028DB6C"/>
    <w:rsid w:val="7029E87F"/>
    <w:rsid w:val="705C3C78"/>
    <w:rsid w:val="70D31614"/>
    <w:rsid w:val="70E54890"/>
    <w:rsid w:val="711A8650"/>
    <w:rsid w:val="714625F2"/>
    <w:rsid w:val="715A69B6"/>
    <w:rsid w:val="716E6CDE"/>
    <w:rsid w:val="71715288"/>
    <w:rsid w:val="718EA501"/>
    <w:rsid w:val="71973884"/>
    <w:rsid w:val="71AC9C55"/>
    <w:rsid w:val="72032BE0"/>
    <w:rsid w:val="7205AFCE"/>
    <w:rsid w:val="721D6B30"/>
    <w:rsid w:val="722EC381"/>
    <w:rsid w:val="724C2D87"/>
    <w:rsid w:val="724F25A8"/>
    <w:rsid w:val="725AB43F"/>
    <w:rsid w:val="72684440"/>
    <w:rsid w:val="72753A3B"/>
    <w:rsid w:val="72918887"/>
    <w:rsid w:val="72C21AD3"/>
    <w:rsid w:val="72EE61C8"/>
    <w:rsid w:val="7324F088"/>
    <w:rsid w:val="73254FB4"/>
    <w:rsid w:val="73717A5E"/>
    <w:rsid w:val="7371EDD3"/>
    <w:rsid w:val="738472D7"/>
    <w:rsid w:val="73B1679F"/>
    <w:rsid w:val="73B33A86"/>
    <w:rsid w:val="73DC7D1C"/>
    <w:rsid w:val="73FE1B5F"/>
    <w:rsid w:val="7409EA9B"/>
    <w:rsid w:val="74116E82"/>
    <w:rsid w:val="7418C7AF"/>
    <w:rsid w:val="7423C2D4"/>
    <w:rsid w:val="742C7393"/>
    <w:rsid w:val="7483DA12"/>
    <w:rsid w:val="748850CD"/>
    <w:rsid w:val="74B307D0"/>
    <w:rsid w:val="74B6E1BC"/>
    <w:rsid w:val="74D29DE5"/>
    <w:rsid w:val="74F3B3A6"/>
    <w:rsid w:val="750F33E1"/>
    <w:rsid w:val="754C2402"/>
    <w:rsid w:val="754E24E9"/>
    <w:rsid w:val="7556E985"/>
    <w:rsid w:val="756A8E2B"/>
    <w:rsid w:val="757347B2"/>
    <w:rsid w:val="75A40912"/>
    <w:rsid w:val="75B81BA1"/>
    <w:rsid w:val="75C40EC6"/>
    <w:rsid w:val="75E63454"/>
    <w:rsid w:val="760F1894"/>
    <w:rsid w:val="762241A7"/>
    <w:rsid w:val="762AD721"/>
    <w:rsid w:val="7635D774"/>
    <w:rsid w:val="76423451"/>
    <w:rsid w:val="764A841D"/>
    <w:rsid w:val="765B1035"/>
    <w:rsid w:val="76728607"/>
    <w:rsid w:val="768FB19F"/>
    <w:rsid w:val="769D3431"/>
    <w:rsid w:val="76A76255"/>
    <w:rsid w:val="76C632B0"/>
    <w:rsid w:val="76D42A05"/>
    <w:rsid w:val="76D9DDB7"/>
    <w:rsid w:val="76DD24F2"/>
    <w:rsid w:val="76FAF0A5"/>
    <w:rsid w:val="76FF2071"/>
    <w:rsid w:val="770F7D4B"/>
    <w:rsid w:val="77117B3A"/>
    <w:rsid w:val="771B543F"/>
    <w:rsid w:val="7727D9EE"/>
    <w:rsid w:val="772E77C2"/>
    <w:rsid w:val="773C5F8A"/>
    <w:rsid w:val="773D3E89"/>
    <w:rsid w:val="7743934D"/>
    <w:rsid w:val="7753D9FD"/>
    <w:rsid w:val="7756B317"/>
    <w:rsid w:val="776AD67F"/>
    <w:rsid w:val="777E990E"/>
    <w:rsid w:val="777FDD4E"/>
    <w:rsid w:val="77A90BAE"/>
    <w:rsid w:val="77D241FE"/>
    <w:rsid w:val="77F5EEC4"/>
    <w:rsid w:val="77FD2C1C"/>
    <w:rsid w:val="78398D21"/>
    <w:rsid w:val="78407949"/>
    <w:rsid w:val="784431E1"/>
    <w:rsid w:val="78585E2C"/>
    <w:rsid w:val="785902B5"/>
    <w:rsid w:val="78773B1E"/>
    <w:rsid w:val="78A35734"/>
    <w:rsid w:val="78B4CF65"/>
    <w:rsid w:val="78BC61B2"/>
    <w:rsid w:val="78BCCCAC"/>
    <w:rsid w:val="78CA56A1"/>
    <w:rsid w:val="78CB7F58"/>
    <w:rsid w:val="78CD423D"/>
    <w:rsid w:val="79027366"/>
    <w:rsid w:val="79255192"/>
    <w:rsid w:val="7940ECCF"/>
    <w:rsid w:val="79514420"/>
    <w:rsid w:val="798ACCCC"/>
    <w:rsid w:val="79A5872D"/>
    <w:rsid w:val="79B0E95A"/>
    <w:rsid w:val="79BEAFED"/>
    <w:rsid w:val="79E96EE2"/>
    <w:rsid w:val="79F119E3"/>
    <w:rsid w:val="7A0E57FB"/>
    <w:rsid w:val="7A113F8E"/>
    <w:rsid w:val="7A29B140"/>
    <w:rsid w:val="7A328324"/>
    <w:rsid w:val="7A6A4F8D"/>
    <w:rsid w:val="7A91B5F6"/>
    <w:rsid w:val="7AB06933"/>
    <w:rsid w:val="7AB2C831"/>
    <w:rsid w:val="7AD6C0E8"/>
    <w:rsid w:val="7ADA3CE9"/>
    <w:rsid w:val="7B100A58"/>
    <w:rsid w:val="7B30523C"/>
    <w:rsid w:val="7B35D151"/>
    <w:rsid w:val="7B39ED2A"/>
    <w:rsid w:val="7B52F80C"/>
    <w:rsid w:val="7B6397AE"/>
    <w:rsid w:val="7B6709C6"/>
    <w:rsid w:val="7B69D7CD"/>
    <w:rsid w:val="7B6E1B86"/>
    <w:rsid w:val="7B7794B3"/>
    <w:rsid w:val="7B809DD9"/>
    <w:rsid w:val="7B90EB44"/>
    <w:rsid w:val="7BF9094B"/>
    <w:rsid w:val="7C0FA13B"/>
    <w:rsid w:val="7C199619"/>
    <w:rsid w:val="7C3919FC"/>
    <w:rsid w:val="7C4A3A39"/>
    <w:rsid w:val="7C534DBA"/>
    <w:rsid w:val="7C53F964"/>
    <w:rsid w:val="7C56AF63"/>
    <w:rsid w:val="7C83D02F"/>
    <w:rsid w:val="7CF1C9A3"/>
    <w:rsid w:val="7CFC79E5"/>
    <w:rsid w:val="7D161F8D"/>
    <w:rsid w:val="7D23A4E1"/>
    <w:rsid w:val="7D29532F"/>
    <w:rsid w:val="7D399EC1"/>
    <w:rsid w:val="7D44BCE2"/>
    <w:rsid w:val="7D4DB8B0"/>
    <w:rsid w:val="7D627653"/>
    <w:rsid w:val="7D679F7C"/>
    <w:rsid w:val="7D71DD1F"/>
    <w:rsid w:val="7D86BF6C"/>
    <w:rsid w:val="7D8C1AEC"/>
    <w:rsid w:val="7DCAA1E3"/>
    <w:rsid w:val="7DDA9565"/>
    <w:rsid w:val="7DDD1EF7"/>
    <w:rsid w:val="7E92F456"/>
    <w:rsid w:val="7EA3A36E"/>
    <w:rsid w:val="7EF4EE1F"/>
    <w:rsid w:val="7F04A44D"/>
    <w:rsid w:val="7F349F10"/>
    <w:rsid w:val="7F40FA48"/>
    <w:rsid w:val="7F81D4AF"/>
    <w:rsid w:val="7FA5361E"/>
    <w:rsid w:val="7FC7EAFA"/>
    <w:rsid w:val="7FF5FB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A629E"/>
  <w15:docId w15:val="{4925BA9D-A688-4CF4-88CA-F1F1EF5D8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63EA"/>
    <w:rPr>
      <w:rFonts w:ascii="Foundry Form Sans" w:hAnsi="Foundry Form Sans"/>
      <w:sz w:val="24"/>
      <w:szCs w:val="24"/>
      <w:lang w:eastAsia="en-US"/>
    </w:rPr>
  </w:style>
  <w:style w:type="paragraph" w:styleId="Heading1">
    <w:name w:val="heading 1"/>
    <w:basedOn w:val="Normal"/>
    <w:next w:val="Normal"/>
    <w:qFormat/>
    <w:rsid w:val="00D4383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8776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5D2EF0"/>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5694F"/>
    <w:rPr>
      <w:rFonts w:ascii="Tahoma" w:hAnsi="Tahoma" w:cs="Tahoma"/>
      <w:sz w:val="16"/>
      <w:szCs w:val="16"/>
    </w:rPr>
  </w:style>
  <w:style w:type="character" w:customStyle="1" w:styleId="BalloonTextChar">
    <w:name w:val="Balloon Text Char"/>
    <w:basedOn w:val="DefaultParagraphFont"/>
    <w:link w:val="BalloonText"/>
    <w:rsid w:val="0035694F"/>
    <w:rPr>
      <w:rFonts w:ascii="Tahoma" w:hAnsi="Tahoma" w:cs="Tahoma"/>
      <w:sz w:val="16"/>
      <w:szCs w:val="16"/>
      <w:lang w:eastAsia="en-US"/>
    </w:rPr>
  </w:style>
  <w:style w:type="table" w:styleId="TableGrid">
    <w:name w:val="Table Grid"/>
    <w:basedOn w:val="TableNormal"/>
    <w:rsid w:val="009E79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527E9"/>
    <w:rPr>
      <w:color w:val="0000FF" w:themeColor="hyperlink"/>
      <w:u w:val="single"/>
    </w:rPr>
  </w:style>
  <w:style w:type="character" w:styleId="FollowedHyperlink">
    <w:name w:val="FollowedHyperlink"/>
    <w:basedOn w:val="DefaultParagraphFont"/>
    <w:rsid w:val="007F564C"/>
    <w:rPr>
      <w:color w:val="800080" w:themeColor="followedHyperlink"/>
      <w:u w:val="single"/>
    </w:rPr>
  </w:style>
  <w:style w:type="paragraph" w:styleId="Header">
    <w:name w:val="header"/>
    <w:basedOn w:val="Normal"/>
    <w:link w:val="HeaderChar"/>
    <w:rsid w:val="00A40C56"/>
    <w:pPr>
      <w:tabs>
        <w:tab w:val="center" w:pos="4513"/>
        <w:tab w:val="right" w:pos="9026"/>
      </w:tabs>
    </w:pPr>
  </w:style>
  <w:style w:type="character" w:customStyle="1" w:styleId="HeaderChar">
    <w:name w:val="Header Char"/>
    <w:basedOn w:val="DefaultParagraphFont"/>
    <w:link w:val="Header"/>
    <w:rsid w:val="00A40C56"/>
    <w:rPr>
      <w:rFonts w:ascii="Foundry Form Sans" w:hAnsi="Foundry Form Sans"/>
      <w:sz w:val="24"/>
      <w:szCs w:val="24"/>
      <w:lang w:eastAsia="en-US"/>
    </w:rPr>
  </w:style>
  <w:style w:type="paragraph" w:styleId="Footer">
    <w:name w:val="footer"/>
    <w:basedOn w:val="Normal"/>
    <w:link w:val="FooterChar"/>
    <w:uiPriority w:val="99"/>
    <w:rsid w:val="00A40C56"/>
    <w:pPr>
      <w:tabs>
        <w:tab w:val="center" w:pos="4513"/>
        <w:tab w:val="right" w:pos="9026"/>
      </w:tabs>
    </w:pPr>
  </w:style>
  <w:style w:type="character" w:customStyle="1" w:styleId="FooterChar">
    <w:name w:val="Footer Char"/>
    <w:basedOn w:val="DefaultParagraphFont"/>
    <w:link w:val="Footer"/>
    <w:uiPriority w:val="99"/>
    <w:rsid w:val="00A40C56"/>
    <w:rPr>
      <w:rFonts w:ascii="Foundry Form Sans" w:hAnsi="Foundry Form Sans"/>
      <w:sz w:val="24"/>
      <w:szCs w:val="24"/>
      <w:lang w:eastAsia="en-US"/>
    </w:rPr>
  </w:style>
  <w:style w:type="character" w:styleId="CommentReference">
    <w:name w:val="annotation reference"/>
    <w:basedOn w:val="DefaultParagraphFont"/>
    <w:uiPriority w:val="99"/>
    <w:rsid w:val="004D3F56"/>
    <w:rPr>
      <w:sz w:val="16"/>
      <w:szCs w:val="16"/>
    </w:rPr>
  </w:style>
  <w:style w:type="paragraph" w:styleId="CommentText">
    <w:name w:val="annotation text"/>
    <w:basedOn w:val="Normal"/>
    <w:link w:val="CommentTextChar"/>
    <w:uiPriority w:val="99"/>
    <w:rsid w:val="004D3F56"/>
    <w:rPr>
      <w:sz w:val="20"/>
      <w:szCs w:val="20"/>
    </w:rPr>
  </w:style>
  <w:style w:type="character" w:customStyle="1" w:styleId="CommentTextChar">
    <w:name w:val="Comment Text Char"/>
    <w:basedOn w:val="DefaultParagraphFont"/>
    <w:link w:val="CommentText"/>
    <w:uiPriority w:val="99"/>
    <w:rsid w:val="004D3F56"/>
    <w:rPr>
      <w:rFonts w:ascii="Foundry Form Sans" w:hAnsi="Foundry Form Sans"/>
      <w:lang w:eastAsia="en-US"/>
    </w:rPr>
  </w:style>
  <w:style w:type="paragraph" w:styleId="CommentSubject">
    <w:name w:val="annotation subject"/>
    <w:basedOn w:val="CommentText"/>
    <w:next w:val="CommentText"/>
    <w:link w:val="CommentSubjectChar"/>
    <w:rsid w:val="004D3F56"/>
    <w:rPr>
      <w:b/>
      <w:bCs/>
    </w:rPr>
  </w:style>
  <w:style w:type="character" w:customStyle="1" w:styleId="CommentSubjectChar">
    <w:name w:val="Comment Subject Char"/>
    <w:basedOn w:val="CommentTextChar"/>
    <w:link w:val="CommentSubject"/>
    <w:rsid w:val="004D3F56"/>
    <w:rPr>
      <w:rFonts w:ascii="Foundry Form Sans" w:hAnsi="Foundry Form Sans"/>
      <w:b/>
      <w:bCs/>
      <w:lang w:eastAsia="en-US"/>
    </w:rPr>
  </w:style>
  <w:style w:type="paragraph" w:customStyle="1" w:styleId="Default">
    <w:name w:val="Default"/>
    <w:rsid w:val="00885840"/>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AB75CC"/>
    <w:pPr>
      <w:ind w:left="720"/>
      <w:contextualSpacing/>
    </w:pPr>
  </w:style>
  <w:style w:type="paragraph" w:styleId="Revision">
    <w:name w:val="Revision"/>
    <w:hidden/>
    <w:uiPriority w:val="99"/>
    <w:semiHidden/>
    <w:rsid w:val="00B32F45"/>
    <w:rPr>
      <w:rFonts w:ascii="Foundry Form Sans" w:hAnsi="Foundry Form Sans"/>
      <w:sz w:val="24"/>
      <w:szCs w:val="24"/>
      <w:lang w:eastAsia="en-US"/>
    </w:rPr>
  </w:style>
  <w:style w:type="character" w:customStyle="1" w:styleId="Heading3Char">
    <w:name w:val="Heading 3 Char"/>
    <w:basedOn w:val="DefaultParagraphFont"/>
    <w:link w:val="Heading3"/>
    <w:uiPriority w:val="9"/>
    <w:rsid w:val="005D2EF0"/>
    <w:rPr>
      <w:b/>
      <w:bCs/>
      <w:sz w:val="27"/>
      <w:szCs w:val="27"/>
    </w:rPr>
  </w:style>
  <w:style w:type="character" w:styleId="Strong">
    <w:name w:val="Strong"/>
    <w:basedOn w:val="DefaultParagraphFont"/>
    <w:uiPriority w:val="22"/>
    <w:qFormat/>
    <w:rsid w:val="0074708E"/>
    <w:rPr>
      <w:b/>
      <w:bCs/>
    </w:rPr>
  </w:style>
  <w:style w:type="character" w:styleId="Mention">
    <w:name w:val="Mention"/>
    <w:basedOn w:val="DefaultParagraphFont"/>
    <w:uiPriority w:val="99"/>
    <w:unhideWhenUsed/>
    <w:rsid w:val="0074708E"/>
    <w:rPr>
      <w:color w:val="2B579A"/>
      <w:shd w:val="clear" w:color="auto" w:fill="E6E6E6"/>
    </w:rPr>
  </w:style>
  <w:style w:type="paragraph" w:styleId="NormalWeb">
    <w:name w:val="Normal (Web)"/>
    <w:basedOn w:val="Normal"/>
    <w:uiPriority w:val="99"/>
    <w:semiHidden/>
    <w:unhideWhenUsed/>
    <w:rsid w:val="0074708E"/>
    <w:pPr>
      <w:spacing w:before="100" w:beforeAutospacing="1" w:after="100" w:afterAutospacing="1"/>
    </w:pPr>
    <w:rPr>
      <w:rFonts w:ascii="Times New Roman" w:hAnsi="Times New Roman"/>
      <w:lang w:eastAsia="en-GB"/>
    </w:rPr>
  </w:style>
  <w:style w:type="paragraph" w:styleId="TOCHeading">
    <w:name w:val="TOC Heading"/>
    <w:basedOn w:val="Heading1"/>
    <w:next w:val="Normal"/>
    <w:uiPriority w:val="39"/>
    <w:unhideWhenUsed/>
    <w:qFormat/>
    <w:rsid w:val="00315E40"/>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1">
    <w:name w:val="toc 1"/>
    <w:basedOn w:val="Normal"/>
    <w:next w:val="Normal"/>
    <w:autoRedefine/>
    <w:uiPriority w:val="39"/>
    <w:unhideWhenUsed/>
    <w:rsid w:val="00315E40"/>
    <w:pPr>
      <w:spacing w:after="100" w:line="480" w:lineRule="auto"/>
    </w:pPr>
    <w:rPr>
      <w:rFonts w:ascii="Arial" w:hAnsi="Arial"/>
      <w:b/>
      <w:sz w:val="28"/>
    </w:rPr>
  </w:style>
  <w:style w:type="character" w:styleId="UnresolvedMention">
    <w:name w:val="Unresolved Mention"/>
    <w:basedOn w:val="DefaultParagraphFont"/>
    <w:uiPriority w:val="99"/>
    <w:semiHidden/>
    <w:unhideWhenUsed/>
    <w:rsid w:val="00D65E27"/>
    <w:rPr>
      <w:color w:val="605E5C"/>
      <w:shd w:val="clear" w:color="auto" w:fill="E1DFDD"/>
    </w:rPr>
  </w:style>
  <w:style w:type="character" w:styleId="Emphasis">
    <w:name w:val="Emphasis"/>
    <w:basedOn w:val="DefaultParagraphFont"/>
    <w:qFormat/>
    <w:rsid w:val="008B094B"/>
    <w:rPr>
      <w:i/>
      <w:iCs/>
    </w:rPr>
  </w:style>
  <w:style w:type="character" w:customStyle="1" w:styleId="Heading2Char">
    <w:name w:val="Heading 2 Char"/>
    <w:basedOn w:val="DefaultParagraphFont"/>
    <w:link w:val="Heading2"/>
    <w:rsid w:val="00877601"/>
    <w:rPr>
      <w:rFonts w:asciiTheme="majorHAnsi" w:eastAsiaTheme="majorEastAsia" w:hAnsiTheme="majorHAnsi" w:cstheme="majorBidi"/>
      <w:color w:val="365F91" w:themeColor="accent1" w:themeShade="BF"/>
      <w:sz w:val="26"/>
      <w:szCs w:val="26"/>
      <w:lang w:eastAsia="en-US"/>
    </w:rPr>
  </w:style>
  <w:style w:type="paragraph" w:styleId="ListBullet">
    <w:name w:val="List Bullet"/>
    <w:basedOn w:val="Normal"/>
    <w:unhideWhenUsed/>
    <w:rsid w:val="00877601"/>
    <w:pPr>
      <w:numPr>
        <w:numId w:val="23"/>
      </w:numPr>
      <w:contextualSpacing/>
    </w:pPr>
  </w:style>
  <w:style w:type="paragraph" w:styleId="BodyText">
    <w:name w:val="Body Text"/>
    <w:basedOn w:val="Normal"/>
    <w:link w:val="BodyTextChar"/>
    <w:unhideWhenUsed/>
    <w:rsid w:val="00877601"/>
    <w:pPr>
      <w:spacing w:after="120"/>
    </w:pPr>
  </w:style>
  <w:style w:type="character" w:customStyle="1" w:styleId="BodyTextChar">
    <w:name w:val="Body Text Char"/>
    <w:basedOn w:val="DefaultParagraphFont"/>
    <w:link w:val="BodyText"/>
    <w:rsid w:val="00877601"/>
    <w:rPr>
      <w:rFonts w:ascii="Foundry Form Sans" w:hAnsi="Foundry Form Sans"/>
      <w:sz w:val="24"/>
      <w:szCs w:val="24"/>
      <w:lang w:eastAsia="en-US"/>
    </w:rPr>
  </w:style>
  <w:style w:type="character" w:customStyle="1" w:styleId="normaltextrun">
    <w:name w:val="normaltextrun"/>
    <w:basedOn w:val="DefaultParagraphFont"/>
    <w:rsid w:val="00281574"/>
  </w:style>
  <w:style w:type="character" w:customStyle="1" w:styleId="eop">
    <w:name w:val="eop"/>
    <w:basedOn w:val="DefaultParagraphFont"/>
    <w:rsid w:val="00281574"/>
  </w:style>
  <w:style w:type="character" w:customStyle="1" w:styleId="cf01">
    <w:name w:val="cf01"/>
    <w:basedOn w:val="DefaultParagraphFont"/>
    <w:rsid w:val="001C11E2"/>
    <w:rPr>
      <w:rFonts w:ascii="Segoe UI" w:hAnsi="Segoe UI" w:cs="Segoe UI" w:hint="default"/>
      <w:sz w:val="18"/>
      <w:szCs w:val="18"/>
    </w:rPr>
  </w:style>
  <w:style w:type="paragraph" w:customStyle="1" w:styleId="paragraph">
    <w:name w:val="paragraph"/>
    <w:basedOn w:val="Normal"/>
    <w:rsid w:val="00D95610"/>
    <w:pPr>
      <w:spacing w:before="100" w:beforeAutospacing="1" w:after="100" w:afterAutospacing="1"/>
    </w:pPr>
    <w:rPr>
      <w:rFonts w:ascii="Times New Roman" w:hAnsi="Times New Roman"/>
      <w:lang w:eastAsia="en-GB"/>
    </w:rPr>
  </w:style>
  <w:style w:type="character" w:styleId="PlaceholderText">
    <w:name w:val="Placeholder Text"/>
    <w:basedOn w:val="DefaultParagraphFont"/>
    <w:uiPriority w:val="99"/>
    <w:semiHidden/>
    <w:rsid w:val="00735CC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987">
      <w:bodyDiv w:val="1"/>
      <w:marLeft w:val="0"/>
      <w:marRight w:val="0"/>
      <w:marTop w:val="0"/>
      <w:marBottom w:val="0"/>
      <w:divBdr>
        <w:top w:val="none" w:sz="0" w:space="0" w:color="auto"/>
        <w:left w:val="none" w:sz="0" w:space="0" w:color="auto"/>
        <w:bottom w:val="none" w:sz="0" w:space="0" w:color="auto"/>
        <w:right w:val="none" w:sz="0" w:space="0" w:color="auto"/>
      </w:divBdr>
    </w:div>
    <w:div w:id="69549034">
      <w:bodyDiv w:val="1"/>
      <w:marLeft w:val="0"/>
      <w:marRight w:val="0"/>
      <w:marTop w:val="0"/>
      <w:marBottom w:val="0"/>
      <w:divBdr>
        <w:top w:val="none" w:sz="0" w:space="0" w:color="auto"/>
        <w:left w:val="none" w:sz="0" w:space="0" w:color="auto"/>
        <w:bottom w:val="none" w:sz="0" w:space="0" w:color="auto"/>
        <w:right w:val="none" w:sz="0" w:space="0" w:color="auto"/>
      </w:divBdr>
      <w:divsChild>
        <w:div w:id="1404640712">
          <w:marLeft w:val="0"/>
          <w:marRight w:val="0"/>
          <w:marTop w:val="0"/>
          <w:marBottom w:val="0"/>
          <w:divBdr>
            <w:top w:val="none" w:sz="0" w:space="0" w:color="auto"/>
            <w:left w:val="none" w:sz="0" w:space="0" w:color="auto"/>
            <w:bottom w:val="none" w:sz="0" w:space="0" w:color="auto"/>
            <w:right w:val="none" w:sz="0" w:space="0" w:color="auto"/>
          </w:divBdr>
        </w:div>
      </w:divsChild>
    </w:div>
    <w:div w:id="73480037">
      <w:bodyDiv w:val="1"/>
      <w:marLeft w:val="0"/>
      <w:marRight w:val="0"/>
      <w:marTop w:val="0"/>
      <w:marBottom w:val="0"/>
      <w:divBdr>
        <w:top w:val="none" w:sz="0" w:space="0" w:color="auto"/>
        <w:left w:val="none" w:sz="0" w:space="0" w:color="auto"/>
        <w:bottom w:val="none" w:sz="0" w:space="0" w:color="auto"/>
        <w:right w:val="none" w:sz="0" w:space="0" w:color="auto"/>
      </w:divBdr>
    </w:div>
    <w:div w:id="173571089">
      <w:bodyDiv w:val="1"/>
      <w:marLeft w:val="0"/>
      <w:marRight w:val="0"/>
      <w:marTop w:val="0"/>
      <w:marBottom w:val="0"/>
      <w:divBdr>
        <w:top w:val="none" w:sz="0" w:space="0" w:color="auto"/>
        <w:left w:val="none" w:sz="0" w:space="0" w:color="auto"/>
        <w:bottom w:val="none" w:sz="0" w:space="0" w:color="auto"/>
        <w:right w:val="none" w:sz="0" w:space="0" w:color="auto"/>
      </w:divBdr>
    </w:div>
    <w:div w:id="304119087">
      <w:bodyDiv w:val="1"/>
      <w:marLeft w:val="0"/>
      <w:marRight w:val="0"/>
      <w:marTop w:val="0"/>
      <w:marBottom w:val="0"/>
      <w:divBdr>
        <w:top w:val="none" w:sz="0" w:space="0" w:color="auto"/>
        <w:left w:val="none" w:sz="0" w:space="0" w:color="auto"/>
        <w:bottom w:val="none" w:sz="0" w:space="0" w:color="auto"/>
        <w:right w:val="none" w:sz="0" w:space="0" w:color="auto"/>
      </w:divBdr>
      <w:divsChild>
        <w:div w:id="889225095">
          <w:marLeft w:val="0"/>
          <w:marRight w:val="0"/>
          <w:marTop w:val="0"/>
          <w:marBottom w:val="0"/>
          <w:divBdr>
            <w:top w:val="none" w:sz="0" w:space="0" w:color="auto"/>
            <w:left w:val="none" w:sz="0" w:space="0" w:color="auto"/>
            <w:bottom w:val="none" w:sz="0" w:space="0" w:color="auto"/>
            <w:right w:val="none" w:sz="0" w:space="0" w:color="auto"/>
          </w:divBdr>
          <w:divsChild>
            <w:div w:id="11880213">
              <w:marLeft w:val="0"/>
              <w:marRight w:val="0"/>
              <w:marTop w:val="0"/>
              <w:marBottom w:val="0"/>
              <w:divBdr>
                <w:top w:val="none" w:sz="0" w:space="0" w:color="auto"/>
                <w:left w:val="none" w:sz="0" w:space="0" w:color="auto"/>
                <w:bottom w:val="none" w:sz="0" w:space="0" w:color="auto"/>
                <w:right w:val="none" w:sz="0" w:space="0" w:color="auto"/>
              </w:divBdr>
            </w:div>
            <w:div w:id="87389516">
              <w:marLeft w:val="0"/>
              <w:marRight w:val="0"/>
              <w:marTop w:val="0"/>
              <w:marBottom w:val="0"/>
              <w:divBdr>
                <w:top w:val="none" w:sz="0" w:space="0" w:color="auto"/>
                <w:left w:val="none" w:sz="0" w:space="0" w:color="auto"/>
                <w:bottom w:val="none" w:sz="0" w:space="0" w:color="auto"/>
                <w:right w:val="none" w:sz="0" w:space="0" w:color="auto"/>
              </w:divBdr>
            </w:div>
            <w:div w:id="96608194">
              <w:marLeft w:val="0"/>
              <w:marRight w:val="0"/>
              <w:marTop w:val="0"/>
              <w:marBottom w:val="0"/>
              <w:divBdr>
                <w:top w:val="none" w:sz="0" w:space="0" w:color="auto"/>
                <w:left w:val="none" w:sz="0" w:space="0" w:color="auto"/>
                <w:bottom w:val="none" w:sz="0" w:space="0" w:color="auto"/>
                <w:right w:val="none" w:sz="0" w:space="0" w:color="auto"/>
              </w:divBdr>
            </w:div>
            <w:div w:id="501748160">
              <w:marLeft w:val="0"/>
              <w:marRight w:val="0"/>
              <w:marTop w:val="0"/>
              <w:marBottom w:val="0"/>
              <w:divBdr>
                <w:top w:val="none" w:sz="0" w:space="0" w:color="auto"/>
                <w:left w:val="none" w:sz="0" w:space="0" w:color="auto"/>
                <w:bottom w:val="none" w:sz="0" w:space="0" w:color="auto"/>
                <w:right w:val="none" w:sz="0" w:space="0" w:color="auto"/>
              </w:divBdr>
            </w:div>
            <w:div w:id="725908040">
              <w:marLeft w:val="0"/>
              <w:marRight w:val="0"/>
              <w:marTop w:val="0"/>
              <w:marBottom w:val="0"/>
              <w:divBdr>
                <w:top w:val="none" w:sz="0" w:space="0" w:color="auto"/>
                <w:left w:val="none" w:sz="0" w:space="0" w:color="auto"/>
                <w:bottom w:val="none" w:sz="0" w:space="0" w:color="auto"/>
                <w:right w:val="none" w:sz="0" w:space="0" w:color="auto"/>
              </w:divBdr>
            </w:div>
            <w:div w:id="833691752">
              <w:marLeft w:val="0"/>
              <w:marRight w:val="0"/>
              <w:marTop w:val="0"/>
              <w:marBottom w:val="0"/>
              <w:divBdr>
                <w:top w:val="none" w:sz="0" w:space="0" w:color="auto"/>
                <w:left w:val="none" w:sz="0" w:space="0" w:color="auto"/>
                <w:bottom w:val="none" w:sz="0" w:space="0" w:color="auto"/>
                <w:right w:val="none" w:sz="0" w:space="0" w:color="auto"/>
              </w:divBdr>
            </w:div>
            <w:div w:id="860238597">
              <w:marLeft w:val="0"/>
              <w:marRight w:val="0"/>
              <w:marTop w:val="0"/>
              <w:marBottom w:val="0"/>
              <w:divBdr>
                <w:top w:val="none" w:sz="0" w:space="0" w:color="auto"/>
                <w:left w:val="none" w:sz="0" w:space="0" w:color="auto"/>
                <w:bottom w:val="none" w:sz="0" w:space="0" w:color="auto"/>
                <w:right w:val="none" w:sz="0" w:space="0" w:color="auto"/>
              </w:divBdr>
            </w:div>
            <w:div w:id="1071580561">
              <w:marLeft w:val="0"/>
              <w:marRight w:val="0"/>
              <w:marTop w:val="0"/>
              <w:marBottom w:val="0"/>
              <w:divBdr>
                <w:top w:val="none" w:sz="0" w:space="0" w:color="auto"/>
                <w:left w:val="none" w:sz="0" w:space="0" w:color="auto"/>
                <w:bottom w:val="none" w:sz="0" w:space="0" w:color="auto"/>
                <w:right w:val="none" w:sz="0" w:space="0" w:color="auto"/>
              </w:divBdr>
            </w:div>
            <w:div w:id="1099640527">
              <w:marLeft w:val="0"/>
              <w:marRight w:val="0"/>
              <w:marTop w:val="0"/>
              <w:marBottom w:val="0"/>
              <w:divBdr>
                <w:top w:val="none" w:sz="0" w:space="0" w:color="auto"/>
                <w:left w:val="none" w:sz="0" w:space="0" w:color="auto"/>
                <w:bottom w:val="none" w:sz="0" w:space="0" w:color="auto"/>
                <w:right w:val="none" w:sz="0" w:space="0" w:color="auto"/>
              </w:divBdr>
            </w:div>
            <w:div w:id="1251507901">
              <w:marLeft w:val="0"/>
              <w:marRight w:val="0"/>
              <w:marTop w:val="0"/>
              <w:marBottom w:val="0"/>
              <w:divBdr>
                <w:top w:val="none" w:sz="0" w:space="0" w:color="auto"/>
                <w:left w:val="none" w:sz="0" w:space="0" w:color="auto"/>
                <w:bottom w:val="none" w:sz="0" w:space="0" w:color="auto"/>
                <w:right w:val="none" w:sz="0" w:space="0" w:color="auto"/>
              </w:divBdr>
            </w:div>
            <w:div w:id="1341197182">
              <w:marLeft w:val="0"/>
              <w:marRight w:val="0"/>
              <w:marTop w:val="0"/>
              <w:marBottom w:val="0"/>
              <w:divBdr>
                <w:top w:val="none" w:sz="0" w:space="0" w:color="auto"/>
                <w:left w:val="none" w:sz="0" w:space="0" w:color="auto"/>
                <w:bottom w:val="none" w:sz="0" w:space="0" w:color="auto"/>
                <w:right w:val="none" w:sz="0" w:space="0" w:color="auto"/>
              </w:divBdr>
            </w:div>
            <w:div w:id="1512794880">
              <w:marLeft w:val="0"/>
              <w:marRight w:val="0"/>
              <w:marTop w:val="0"/>
              <w:marBottom w:val="0"/>
              <w:divBdr>
                <w:top w:val="none" w:sz="0" w:space="0" w:color="auto"/>
                <w:left w:val="none" w:sz="0" w:space="0" w:color="auto"/>
                <w:bottom w:val="none" w:sz="0" w:space="0" w:color="auto"/>
                <w:right w:val="none" w:sz="0" w:space="0" w:color="auto"/>
              </w:divBdr>
            </w:div>
            <w:div w:id="1555769781">
              <w:marLeft w:val="0"/>
              <w:marRight w:val="0"/>
              <w:marTop w:val="0"/>
              <w:marBottom w:val="0"/>
              <w:divBdr>
                <w:top w:val="none" w:sz="0" w:space="0" w:color="auto"/>
                <w:left w:val="none" w:sz="0" w:space="0" w:color="auto"/>
                <w:bottom w:val="none" w:sz="0" w:space="0" w:color="auto"/>
                <w:right w:val="none" w:sz="0" w:space="0" w:color="auto"/>
              </w:divBdr>
            </w:div>
            <w:div w:id="1557280546">
              <w:marLeft w:val="0"/>
              <w:marRight w:val="0"/>
              <w:marTop w:val="0"/>
              <w:marBottom w:val="0"/>
              <w:divBdr>
                <w:top w:val="none" w:sz="0" w:space="0" w:color="auto"/>
                <w:left w:val="none" w:sz="0" w:space="0" w:color="auto"/>
                <w:bottom w:val="none" w:sz="0" w:space="0" w:color="auto"/>
                <w:right w:val="none" w:sz="0" w:space="0" w:color="auto"/>
              </w:divBdr>
            </w:div>
            <w:div w:id="1744832358">
              <w:marLeft w:val="0"/>
              <w:marRight w:val="0"/>
              <w:marTop w:val="0"/>
              <w:marBottom w:val="0"/>
              <w:divBdr>
                <w:top w:val="none" w:sz="0" w:space="0" w:color="auto"/>
                <w:left w:val="none" w:sz="0" w:space="0" w:color="auto"/>
                <w:bottom w:val="none" w:sz="0" w:space="0" w:color="auto"/>
                <w:right w:val="none" w:sz="0" w:space="0" w:color="auto"/>
              </w:divBdr>
            </w:div>
            <w:div w:id="1814759132">
              <w:marLeft w:val="0"/>
              <w:marRight w:val="0"/>
              <w:marTop w:val="0"/>
              <w:marBottom w:val="0"/>
              <w:divBdr>
                <w:top w:val="none" w:sz="0" w:space="0" w:color="auto"/>
                <w:left w:val="none" w:sz="0" w:space="0" w:color="auto"/>
                <w:bottom w:val="none" w:sz="0" w:space="0" w:color="auto"/>
                <w:right w:val="none" w:sz="0" w:space="0" w:color="auto"/>
              </w:divBdr>
            </w:div>
            <w:div w:id="1949849983">
              <w:marLeft w:val="0"/>
              <w:marRight w:val="0"/>
              <w:marTop w:val="0"/>
              <w:marBottom w:val="0"/>
              <w:divBdr>
                <w:top w:val="none" w:sz="0" w:space="0" w:color="auto"/>
                <w:left w:val="none" w:sz="0" w:space="0" w:color="auto"/>
                <w:bottom w:val="none" w:sz="0" w:space="0" w:color="auto"/>
                <w:right w:val="none" w:sz="0" w:space="0" w:color="auto"/>
              </w:divBdr>
            </w:div>
          </w:divsChild>
        </w:div>
        <w:div w:id="2031754998">
          <w:marLeft w:val="0"/>
          <w:marRight w:val="0"/>
          <w:marTop w:val="0"/>
          <w:marBottom w:val="0"/>
          <w:divBdr>
            <w:top w:val="none" w:sz="0" w:space="0" w:color="auto"/>
            <w:left w:val="none" w:sz="0" w:space="0" w:color="auto"/>
            <w:bottom w:val="none" w:sz="0" w:space="0" w:color="auto"/>
            <w:right w:val="none" w:sz="0" w:space="0" w:color="auto"/>
          </w:divBdr>
          <w:divsChild>
            <w:div w:id="138696281">
              <w:marLeft w:val="0"/>
              <w:marRight w:val="0"/>
              <w:marTop w:val="0"/>
              <w:marBottom w:val="0"/>
              <w:divBdr>
                <w:top w:val="none" w:sz="0" w:space="0" w:color="auto"/>
                <w:left w:val="none" w:sz="0" w:space="0" w:color="auto"/>
                <w:bottom w:val="none" w:sz="0" w:space="0" w:color="auto"/>
                <w:right w:val="none" w:sz="0" w:space="0" w:color="auto"/>
              </w:divBdr>
            </w:div>
            <w:div w:id="153959503">
              <w:marLeft w:val="0"/>
              <w:marRight w:val="0"/>
              <w:marTop w:val="0"/>
              <w:marBottom w:val="0"/>
              <w:divBdr>
                <w:top w:val="none" w:sz="0" w:space="0" w:color="auto"/>
                <w:left w:val="none" w:sz="0" w:space="0" w:color="auto"/>
                <w:bottom w:val="none" w:sz="0" w:space="0" w:color="auto"/>
                <w:right w:val="none" w:sz="0" w:space="0" w:color="auto"/>
              </w:divBdr>
            </w:div>
            <w:div w:id="169681059">
              <w:marLeft w:val="0"/>
              <w:marRight w:val="0"/>
              <w:marTop w:val="0"/>
              <w:marBottom w:val="0"/>
              <w:divBdr>
                <w:top w:val="none" w:sz="0" w:space="0" w:color="auto"/>
                <w:left w:val="none" w:sz="0" w:space="0" w:color="auto"/>
                <w:bottom w:val="none" w:sz="0" w:space="0" w:color="auto"/>
                <w:right w:val="none" w:sz="0" w:space="0" w:color="auto"/>
              </w:divBdr>
            </w:div>
            <w:div w:id="232008451">
              <w:marLeft w:val="0"/>
              <w:marRight w:val="0"/>
              <w:marTop w:val="0"/>
              <w:marBottom w:val="0"/>
              <w:divBdr>
                <w:top w:val="none" w:sz="0" w:space="0" w:color="auto"/>
                <w:left w:val="none" w:sz="0" w:space="0" w:color="auto"/>
                <w:bottom w:val="none" w:sz="0" w:space="0" w:color="auto"/>
                <w:right w:val="none" w:sz="0" w:space="0" w:color="auto"/>
              </w:divBdr>
            </w:div>
            <w:div w:id="240140494">
              <w:marLeft w:val="0"/>
              <w:marRight w:val="0"/>
              <w:marTop w:val="0"/>
              <w:marBottom w:val="0"/>
              <w:divBdr>
                <w:top w:val="none" w:sz="0" w:space="0" w:color="auto"/>
                <w:left w:val="none" w:sz="0" w:space="0" w:color="auto"/>
                <w:bottom w:val="none" w:sz="0" w:space="0" w:color="auto"/>
                <w:right w:val="none" w:sz="0" w:space="0" w:color="auto"/>
              </w:divBdr>
            </w:div>
            <w:div w:id="504132370">
              <w:marLeft w:val="0"/>
              <w:marRight w:val="0"/>
              <w:marTop w:val="0"/>
              <w:marBottom w:val="0"/>
              <w:divBdr>
                <w:top w:val="none" w:sz="0" w:space="0" w:color="auto"/>
                <w:left w:val="none" w:sz="0" w:space="0" w:color="auto"/>
                <w:bottom w:val="none" w:sz="0" w:space="0" w:color="auto"/>
                <w:right w:val="none" w:sz="0" w:space="0" w:color="auto"/>
              </w:divBdr>
            </w:div>
            <w:div w:id="511379990">
              <w:marLeft w:val="0"/>
              <w:marRight w:val="0"/>
              <w:marTop w:val="0"/>
              <w:marBottom w:val="0"/>
              <w:divBdr>
                <w:top w:val="none" w:sz="0" w:space="0" w:color="auto"/>
                <w:left w:val="none" w:sz="0" w:space="0" w:color="auto"/>
                <w:bottom w:val="none" w:sz="0" w:space="0" w:color="auto"/>
                <w:right w:val="none" w:sz="0" w:space="0" w:color="auto"/>
              </w:divBdr>
            </w:div>
            <w:div w:id="665402694">
              <w:marLeft w:val="0"/>
              <w:marRight w:val="0"/>
              <w:marTop w:val="0"/>
              <w:marBottom w:val="0"/>
              <w:divBdr>
                <w:top w:val="none" w:sz="0" w:space="0" w:color="auto"/>
                <w:left w:val="none" w:sz="0" w:space="0" w:color="auto"/>
                <w:bottom w:val="none" w:sz="0" w:space="0" w:color="auto"/>
                <w:right w:val="none" w:sz="0" w:space="0" w:color="auto"/>
              </w:divBdr>
            </w:div>
            <w:div w:id="668947442">
              <w:marLeft w:val="0"/>
              <w:marRight w:val="0"/>
              <w:marTop w:val="0"/>
              <w:marBottom w:val="0"/>
              <w:divBdr>
                <w:top w:val="none" w:sz="0" w:space="0" w:color="auto"/>
                <w:left w:val="none" w:sz="0" w:space="0" w:color="auto"/>
                <w:bottom w:val="none" w:sz="0" w:space="0" w:color="auto"/>
                <w:right w:val="none" w:sz="0" w:space="0" w:color="auto"/>
              </w:divBdr>
            </w:div>
            <w:div w:id="817451808">
              <w:marLeft w:val="0"/>
              <w:marRight w:val="0"/>
              <w:marTop w:val="0"/>
              <w:marBottom w:val="0"/>
              <w:divBdr>
                <w:top w:val="none" w:sz="0" w:space="0" w:color="auto"/>
                <w:left w:val="none" w:sz="0" w:space="0" w:color="auto"/>
                <w:bottom w:val="none" w:sz="0" w:space="0" w:color="auto"/>
                <w:right w:val="none" w:sz="0" w:space="0" w:color="auto"/>
              </w:divBdr>
            </w:div>
            <w:div w:id="832377628">
              <w:marLeft w:val="0"/>
              <w:marRight w:val="0"/>
              <w:marTop w:val="0"/>
              <w:marBottom w:val="0"/>
              <w:divBdr>
                <w:top w:val="none" w:sz="0" w:space="0" w:color="auto"/>
                <w:left w:val="none" w:sz="0" w:space="0" w:color="auto"/>
                <w:bottom w:val="none" w:sz="0" w:space="0" w:color="auto"/>
                <w:right w:val="none" w:sz="0" w:space="0" w:color="auto"/>
              </w:divBdr>
            </w:div>
            <w:div w:id="914322958">
              <w:marLeft w:val="0"/>
              <w:marRight w:val="0"/>
              <w:marTop w:val="0"/>
              <w:marBottom w:val="0"/>
              <w:divBdr>
                <w:top w:val="none" w:sz="0" w:space="0" w:color="auto"/>
                <w:left w:val="none" w:sz="0" w:space="0" w:color="auto"/>
                <w:bottom w:val="none" w:sz="0" w:space="0" w:color="auto"/>
                <w:right w:val="none" w:sz="0" w:space="0" w:color="auto"/>
              </w:divBdr>
            </w:div>
            <w:div w:id="942107183">
              <w:marLeft w:val="0"/>
              <w:marRight w:val="0"/>
              <w:marTop w:val="0"/>
              <w:marBottom w:val="0"/>
              <w:divBdr>
                <w:top w:val="none" w:sz="0" w:space="0" w:color="auto"/>
                <w:left w:val="none" w:sz="0" w:space="0" w:color="auto"/>
                <w:bottom w:val="none" w:sz="0" w:space="0" w:color="auto"/>
                <w:right w:val="none" w:sz="0" w:space="0" w:color="auto"/>
              </w:divBdr>
            </w:div>
            <w:div w:id="949435182">
              <w:marLeft w:val="0"/>
              <w:marRight w:val="0"/>
              <w:marTop w:val="0"/>
              <w:marBottom w:val="0"/>
              <w:divBdr>
                <w:top w:val="none" w:sz="0" w:space="0" w:color="auto"/>
                <w:left w:val="none" w:sz="0" w:space="0" w:color="auto"/>
                <w:bottom w:val="none" w:sz="0" w:space="0" w:color="auto"/>
                <w:right w:val="none" w:sz="0" w:space="0" w:color="auto"/>
              </w:divBdr>
            </w:div>
            <w:div w:id="981039402">
              <w:marLeft w:val="0"/>
              <w:marRight w:val="0"/>
              <w:marTop w:val="0"/>
              <w:marBottom w:val="0"/>
              <w:divBdr>
                <w:top w:val="none" w:sz="0" w:space="0" w:color="auto"/>
                <w:left w:val="none" w:sz="0" w:space="0" w:color="auto"/>
                <w:bottom w:val="none" w:sz="0" w:space="0" w:color="auto"/>
                <w:right w:val="none" w:sz="0" w:space="0" w:color="auto"/>
              </w:divBdr>
            </w:div>
            <w:div w:id="1284120694">
              <w:marLeft w:val="0"/>
              <w:marRight w:val="0"/>
              <w:marTop w:val="0"/>
              <w:marBottom w:val="0"/>
              <w:divBdr>
                <w:top w:val="none" w:sz="0" w:space="0" w:color="auto"/>
                <w:left w:val="none" w:sz="0" w:space="0" w:color="auto"/>
                <w:bottom w:val="none" w:sz="0" w:space="0" w:color="auto"/>
                <w:right w:val="none" w:sz="0" w:space="0" w:color="auto"/>
              </w:divBdr>
            </w:div>
            <w:div w:id="1289896741">
              <w:marLeft w:val="0"/>
              <w:marRight w:val="0"/>
              <w:marTop w:val="0"/>
              <w:marBottom w:val="0"/>
              <w:divBdr>
                <w:top w:val="none" w:sz="0" w:space="0" w:color="auto"/>
                <w:left w:val="none" w:sz="0" w:space="0" w:color="auto"/>
                <w:bottom w:val="none" w:sz="0" w:space="0" w:color="auto"/>
                <w:right w:val="none" w:sz="0" w:space="0" w:color="auto"/>
              </w:divBdr>
            </w:div>
            <w:div w:id="1407220864">
              <w:marLeft w:val="0"/>
              <w:marRight w:val="0"/>
              <w:marTop w:val="0"/>
              <w:marBottom w:val="0"/>
              <w:divBdr>
                <w:top w:val="none" w:sz="0" w:space="0" w:color="auto"/>
                <w:left w:val="none" w:sz="0" w:space="0" w:color="auto"/>
                <w:bottom w:val="none" w:sz="0" w:space="0" w:color="auto"/>
                <w:right w:val="none" w:sz="0" w:space="0" w:color="auto"/>
              </w:divBdr>
            </w:div>
            <w:div w:id="1534885280">
              <w:marLeft w:val="0"/>
              <w:marRight w:val="0"/>
              <w:marTop w:val="0"/>
              <w:marBottom w:val="0"/>
              <w:divBdr>
                <w:top w:val="none" w:sz="0" w:space="0" w:color="auto"/>
                <w:left w:val="none" w:sz="0" w:space="0" w:color="auto"/>
                <w:bottom w:val="none" w:sz="0" w:space="0" w:color="auto"/>
                <w:right w:val="none" w:sz="0" w:space="0" w:color="auto"/>
              </w:divBdr>
            </w:div>
            <w:div w:id="1731613345">
              <w:marLeft w:val="0"/>
              <w:marRight w:val="0"/>
              <w:marTop w:val="0"/>
              <w:marBottom w:val="0"/>
              <w:divBdr>
                <w:top w:val="none" w:sz="0" w:space="0" w:color="auto"/>
                <w:left w:val="none" w:sz="0" w:space="0" w:color="auto"/>
                <w:bottom w:val="none" w:sz="0" w:space="0" w:color="auto"/>
                <w:right w:val="none" w:sz="0" w:space="0" w:color="auto"/>
              </w:divBdr>
            </w:div>
            <w:div w:id="1756707959">
              <w:marLeft w:val="0"/>
              <w:marRight w:val="0"/>
              <w:marTop w:val="0"/>
              <w:marBottom w:val="0"/>
              <w:divBdr>
                <w:top w:val="none" w:sz="0" w:space="0" w:color="auto"/>
                <w:left w:val="none" w:sz="0" w:space="0" w:color="auto"/>
                <w:bottom w:val="none" w:sz="0" w:space="0" w:color="auto"/>
                <w:right w:val="none" w:sz="0" w:space="0" w:color="auto"/>
              </w:divBdr>
            </w:div>
            <w:div w:id="194557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32007">
      <w:bodyDiv w:val="1"/>
      <w:marLeft w:val="0"/>
      <w:marRight w:val="0"/>
      <w:marTop w:val="0"/>
      <w:marBottom w:val="0"/>
      <w:divBdr>
        <w:top w:val="none" w:sz="0" w:space="0" w:color="auto"/>
        <w:left w:val="none" w:sz="0" w:space="0" w:color="auto"/>
        <w:bottom w:val="none" w:sz="0" w:space="0" w:color="auto"/>
        <w:right w:val="none" w:sz="0" w:space="0" w:color="auto"/>
      </w:divBdr>
    </w:div>
    <w:div w:id="359203430">
      <w:bodyDiv w:val="1"/>
      <w:marLeft w:val="0"/>
      <w:marRight w:val="0"/>
      <w:marTop w:val="0"/>
      <w:marBottom w:val="0"/>
      <w:divBdr>
        <w:top w:val="none" w:sz="0" w:space="0" w:color="auto"/>
        <w:left w:val="none" w:sz="0" w:space="0" w:color="auto"/>
        <w:bottom w:val="none" w:sz="0" w:space="0" w:color="auto"/>
        <w:right w:val="none" w:sz="0" w:space="0" w:color="auto"/>
      </w:divBdr>
      <w:divsChild>
        <w:div w:id="1637951154">
          <w:marLeft w:val="0"/>
          <w:marRight w:val="0"/>
          <w:marTop w:val="0"/>
          <w:marBottom w:val="0"/>
          <w:divBdr>
            <w:top w:val="none" w:sz="0" w:space="0" w:color="auto"/>
            <w:left w:val="none" w:sz="0" w:space="0" w:color="auto"/>
            <w:bottom w:val="none" w:sz="0" w:space="0" w:color="auto"/>
            <w:right w:val="none" w:sz="0" w:space="0" w:color="auto"/>
          </w:divBdr>
          <w:divsChild>
            <w:div w:id="1978953405">
              <w:marLeft w:val="0"/>
              <w:marRight w:val="0"/>
              <w:marTop w:val="0"/>
              <w:marBottom w:val="0"/>
              <w:divBdr>
                <w:top w:val="none" w:sz="0" w:space="0" w:color="auto"/>
                <w:left w:val="none" w:sz="0" w:space="0" w:color="auto"/>
                <w:bottom w:val="none" w:sz="0" w:space="0" w:color="auto"/>
                <w:right w:val="none" w:sz="0" w:space="0" w:color="auto"/>
              </w:divBdr>
              <w:divsChild>
                <w:div w:id="1888376104">
                  <w:marLeft w:val="0"/>
                  <w:marRight w:val="0"/>
                  <w:marTop w:val="0"/>
                  <w:marBottom w:val="0"/>
                  <w:divBdr>
                    <w:top w:val="none" w:sz="0" w:space="0" w:color="auto"/>
                    <w:left w:val="none" w:sz="0" w:space="0" w:color="auto"/>
                    <w:bottom w:val="none" w:sz="0" w:space="0" w:color="auto"/>
                    <w:right w:val="none" w:sz="0" w:space="0" w:color="auto"/>
                  </w:divBdr>
                  <w:divsChild>
                    <w:div w:id="1349600057">
                      <w:marLeft w:val="0"/>
                      <w:marRight w:val="0"/>
                      <w:marTop w:val="0"/>
                      <w:marBottom w:val="0"/>
                      <w:divBdr>
                        <w:top w:val="none" w:sz="0" w:space="0" w:color="auto"/>
                        <w:left w:val="none" w:sz="0" w:space="0" w:color="auto"/>
                        <w:bottom w:val="none" w:sz="0" w:space="0" w:color="auto"/>
                        <w:right w:val="none" w:sz="0" w:space="0" w:color="auto"/>
                      </w:divBdr>
                      <w:divsChild>
                        <w:div w:id="1516187650">
                          <w:marLeft w:val="0"/>
                          <w:marRight w:val="0"/>
                          <w:marTop w:val="0"/>
                          <w:marBottom w:val="0"/>
                          <w:divBdr>
                            <w:top w:val="none" w:sz="0" w:space="0" w:color="auto"/>
                            <w:left w:val="none" w:sz="0" w:space="0" w:color="auto"/>
                            <w:bottom w:val="none" w:sz="0" w:space="0" w:color="auto"/>
                            <w:right w:val="none" w:sz="0" w:space="0" w:color="auto"/>
                          </w:divBdr>
                          <w:divsChild>
                            <w:div w:id="119323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194679">
      <w:bodyDiv w:val="1"/>
      <w:marLeft w:val="0"/>
      <w:marRight w:val="0"/>
      <w:marTop w:val="0"/>
      <w:marBottom w:val="0"/>
      <w:divBdr>
        <w:top w:val="none" w:sz="0" w:space="0" w:color="auto"/>
        <w:left w:val="none" w:sz="0" w:space="0" w:color="auto"/>
        <w:bottom w:val="none" w:sz="0" w:space="0" w:color="auto"/>
        <w:right w:val="none" w:sz="0" w:space="0" w:color="auto"/>
      </w:divBdr>
    </w:div>
    <w:div w:id="444077656">
      <w:bodyDiv w:val="1"/>
      <w:marLeft w:val="0"/>
      <w:marRight w:val="0"/>
      <w:marTop w:val="0"/>
      <w:marBottom w:val="0"/>
      <w:divBdr>
        <w:top w:val="none" w:sz="0" w:space="0" w:color="auto"/>
        <w:left w:val="none" w:sz="0" w:space="0" w:color="auto"/>
        <w:bottom w:val="none" w:sz="0" w:space="0" w:color="auto"/>
        <w:right w:val="none" w:sz="0" w:space="0" w:color="auto"/>
      </w:divBdr>
    </w:div>
    <w:div w:id="463348987">
      <w:bodyDiv w:val="1"/>
      <w:marLeft w:val="0"/>
      <w:marRight w:val="0"/>
      <w:marTop w:val="0"/>
      <w:marBottom w:val="0"/>
      <w:divBdr>
        <w:top w:val="none" w:sz="0" w:space="0" w:color="auto"/>
        <w:left w:val="none" w:sz="0" w:space="0" w:color="auto"/>
        <w:bottom w:val="none" w:sz="0" w:space="0" w:color="auto"/>
        <w:right w:val="none" w:sz="0" w:space="0" w:color="auto"/>
      </w:divBdr>
    </w:div>
    <w:div w:id="470486189">
      <w:bodyDiv w:val="1"/>
      <w:marLeft w:val="0"/>
      <w:marRight w:val="0"/>
      <w:marTop w:val="0"/>
      <w:marBottom w:val="0"/>
      <w:divBdr>
        <w:top w:val="none" w:sz="0" w:space="0" w:color="auto"/>
        <w:left w:val="none" w:sz="0" w:space="0" w:color="auto"/>
        <w:bottom w:val="none" w:sz="0" w:space="0" w:color="auto"/>
        <w:right w:val="none" w:sz="0" w:space="0" w:color="auto"/>
      </w:divBdr>
    </w:div>
    <w:div w:id="484473501">
      <w:bodyDiv w:val="1"/>
      <w:marLeft w:val="0"/>
      <w:marRight w:val="0"/>
      <w:marTop w:val="0"/>
      <w:marBottom w:val="0"/>
      <w:divBdr>
        <w:top w:val="none" w:sz="0" w:space="0" w:color="auto"/>
        <w:left w:val="none" w:sz="0" w:space="0" w:color="auto"/>
        <w:bottom w:val="none" w:sz="0" w:space="0" w:color="auto"/>
        <w:right w:val="none" w:sz="0" w:space="0" w:color="auto"/>
      </w:divBdr>
    </w:div>
    <w:div w:id="507792307">
      <w:bodyDiv w:val="1"/>
      <w:marLeft w:val="0"/>
      <w:marRight w:val="0"/>
      <w:marTop w:val="0"/>
      <w:marBottom w:val="0"/>
      <w:divBdr>
        <w:top w:val="none" w:sz="0" w:space="0" w:color="auto"/>
        <w:left w:val="none" w:sz="0" w:space="0" w:color="auto"/>
        <w:bottom w:val="none" w:sz="0" w:space="0" w:color="auto"/>
        <w:right w:val="none" w:sz="0" w:space="0" w:color="auto"/>
      </w:divBdr>
    </w:div>
    <w:div w:id="559219661">
      <w:bodyDiv w:val="1"/>
      <w:marLeft w:val="0"/>
      <w:marRight w:val="0"/>
      <w:marTop w:val="0"/>
      <w:marBottom w:val="0"/>
      <w:divBdr>
        <w:top w:val="none" w:sz="0" w:space="0" w:color="auto"/>
        <w:left w:val="none" w:sz="0" w:space="0" w:color="auto"/>
        <w:bottom w:val="none" w:sz="0" w:space="0" w:color="auto"/>
        <w:right w:val="none" w:sz="0" w:space="0" w:color="auto"/>
      </w:divBdr>
    </w:div>
    <w:div w:id="575356655">
      <w:bodyDiv w:val="1"/>
      <w:marLeft w:val="0"/>
      <w:marRight w:val="0"/>
      <w:marTop w:val="0"/>
      <w:marBottom w:val="0"/>
      <w:divBdr>
        <w:top w:val="none" w:sz="0" w:space="0" w:color="auto"/>
        <w:left w:val="none" w:sz="0" w:space="0" w:color="auto"/>
        <w:bottom w:val="none" w:sz="0" w:space="0" w:color="auto"/>
        <w:right w:val="none" w:sz="0" w:space="0" w:color="auto"/>
      </w:divBdr>
    </w:div>
    <w:div w:id="583146826">
      <w:bodyDiv w:val="1"/>
      <w:marLeft w:val="0"/>
      <w:marRight w:val="0"/>
      <w:marTop w:val="0"/>
      <w:marBottom w:val="0"/>
      <w:divBdr>
        <w:top w:val="none" w:sz="0" w:space="0" w:color="auto"/>
        <w:left w:val="none" w:sz="0" w:space="0" w:color="auto"/>
        <w:bottom w:val="none" w:sz="0" w:space="0" w:color="auto"/>
        <w:right w:val="none" w:sz="0" w:space="0" w:color="auto"/>
      </w:divBdr>
    </w:div>
    <w:div w:id="586303446">
      <w:bodyDiv w:val="1"/>
      <w:marLeft w:val="0"/>
      <w:marRight w:val="0"/>
      <w:marTop w:val="0"/>
      <w:marBottom w:val="0"/>
      <w:divBdr>
        <w:top w:val="none" w:sz="0" w:space="0" w:color="auto"/>
        <w:left w:val="none" w:sz="0" w:space="0" w:color="auto"/>
        <w:bottom w:val="none" w:sz="0" w:space="0" w:color="auto"/>
        <w:right w:val="none" w:sz="0" w:space="0" w:color="auto"/>
      </w:divBdr>
    </w:div>
    <w:div w:id="600576386">
      <w:bodyDiv w:val="1"/>
      <w:marLeft w:val="0"/>
      <w:marRight w:val="0"/>
      <w:marTop w:val="0"/>
      <w:marBottom w:val="0"/>
      <w:divBdr>
        <w:top w:val="none" w:sz="0" w:space="0" w:color="auto"/>
        <w:left w:val="none" w:sz="0" w:space="0" w:color="auto"/>
        <w:bottom w:val="none" w:sz="0" w:space="0" w:color="auto"/>
        <w:right w:val="none" w:sz="0" w:space="0" w:color="auto"/>
      </w:divBdr>
    </w:div>
    <w:div w:id="652678658">
      <w:bodyDiv w:val="1"/>
      <w:marLeft w:val="0"/>
      <w:marRight w:val="0"/>
      <w:marTop w:val="0"/>
      <w:marBottom w:val="0"/>
      <w:divBdr>
        <w:top w:val="none" w:sz="0" w:space="0" w:color="auto"/>
        <w:left w:val="none" w:sz="0" w:space="0" w:color="auto"/>
        <w:bottom w:val="none" w:sz="0" w:space="0" w:color="auto"/>
        <w:right w:val="none" w:sz="0" w:space="0" w:color="auto"/>
      </w:divBdr>
    </w:div>
    <w:div w:id="693113361">
      <w:bodyDiv w:val="1"/>
      <w:marLeft w:val="0"/>
      <w:marRight w:val="0"/>
      <w:marTop w:val="0"/>
      <w:marBottom w:val="0"/>
      <w:divBdr>
        <w:top w:val="none" w:sz="0" w:space="0" w:color="auto"/>
        <w:left w:val="none" w:sz="0" w:space="0" w:color="auto"/>
        <w:bottom w:val="none" w:sz="0" w:space="0" w:color="auto"/>
        <w:right w:val="none" w:sz="0" w:space="0" w:color="auto"/>
      </w:divBdr>
    </w:div>
    <w:div w:id="708452581">
      <w:bodyDiv w:val="1"/>
      <w:marLeft w:val="0"/>
      <w:marRight w:val="0"/>
      <w:marTop w:val="0"/>
      <w:marBottom w:val="0"/>
      <w:divBdr>
        <w:top w:val="none" w:sz="0" w:space="0" w:color="auto"/>
        <w:left w:val="none" w:sz="0" w:space="0" w:color="auto"/>
        <w:bottom w:val="none" w:sz="0" w:space="0" w:color="auto"/>
        <w:right w:val="none" w:sz="0" w:space="0" w:color="auto"/>
      </w:divBdr>
    </w:div>
    <w:div w:id="712537490">
      <w:bodyDiv w:val="1"/>
      <w:marLeft w:val="0"/>
      <w:marRight w:val="0"/>
      <w:marTop w:val="0"/>
      <w:marBottom w:val="0"/>
      <w:divBdr>
        <w:top w:val="none" w:sz="0" w:space="0" w:color="auto"/>
        <w:left w:val="none" w:sz="0" w:space="0" w:color="auto"/>
        <w:bottom w:val="none" w:sz="0" w:space="0" w:color="auto"/>
        <w:right w:val="none" w:sz="0" w:space="0" w:color="auto"/>
      </w:divBdr>
    </w:div>
    <w:div w:id="732237852">
      <w:bodyDiv w:val="1"/>
      <w:marLeft w:val="0"/>
      <w:marRight w:val="0"/>
      <w:marTop w:val="0"/>
      <w:marBottom w:val="0"/>
      <w:divBdr>
        <w:top w:val="none" w:sz="0" w:space="0" w:color="auto"/>
        <w:left w:val="none" w:sz="0" w:space="0" w:color="auto"/>
        <w:bottom w:val="none" w:sz="0" w:space="0" w:color="auto"/>
        <w:right w:val="none" w:sz="0" w:space="0" w:color="auto"/>
      </w:divBdr>
    </w:div>
    <w:div w:id="738015574">
      <w:bodyDiv w:val="1"/>
      <w:marLeft w:val="0"/>
      <w:marRight w:val="0"/>
      <w:marTop w:val="0"/>
      <w:marBottom w:val="0"/>
      <w:divBdr>
        <w:top w:val="none" w:sz="0" w:space="0" w:color="auto"/>
        <w:left w:val="none" w:sz="0" w:space="0" w:color="auto"/>
        <w:bottom w:val="none" w:sz="0" w:space="0" w:color="auto"/>
        <w:right w:val="none" w:sz="0" w:space="0" w:color="auto"/>
      </w:divBdr>
    </w:div>
    <w:div w:id="758991237">
      <w:bodyDiv w:val="1"/>
      <w:marLeft w:val="0"/>
      <w:marRight w:val="0"/>
      <w:marTop w:val="0"/>
      <w:marBottom w:val="0"/>
      <w:divBdr>
        <w:top w:val="none" w:sz="0" w:space="0" w:color="auto"/>
        <w:left w:val="none" w:sz="0" w:space="0" w:color="auto"/>
        <w:bottom w:val="none" w:sz="0" w:space="0" w:color="auto"/>
        <w:right w:val="none" w:sz="0" w:space="0" w:color="auto"/>
      </w:divBdr>
    </w:div>
    <w:div w:id="761609463">
      <w:bodyDiv w:val="1"/>
      <w:marLeft w:val="0"/>
      <w:marRight w:val="0"/>
      <w:marTop w:val="0"/>
      <w:marBottom w:val="0"/>
      <w:divBdr>
        <w:top w:val="none" w:sz="0" w:space="0" w:color="auto"/>
        <w:left w:val="none" w:sz="0" w:space="0" w:color="auto"/>
        <w:bottom w:val="none" w:sz="0" w:space="0" w:color="auto"/>
        <w:right w:val="none" w:sz="0" w:space="0" w:color="auto"/>
      </w:divBdr>
    </w:div>
    <w:div w:id="772676089">
      <w:bodyDiv w:val="1"/>
      <w:marLeft w:val="0"/>
      <w:marRight w:val="0"/>
      <w:marTop w:val="0"/>
      <w:marBottom w:val="0"/>
      <w:divBdr>
        <w:top w:val="none" w:sz="0" w:space="0" w:color="auto"/>
        <w:left w:val="none" w:sz="0" w:space="0" w:color="auto"/>
        <w:bottom w:val="none" w:sz="0" w:space="0" w:color="auto"/>
        <w:right w:val="none" w:sz="0" w:space="0" w:color="auto"/>
      </w:divBdr>
    </w:div>
    <w:div w:id="775637895">
      <w:bodyDiv w:val="1"/>
      <w:marLeft w:val="0"/>
      <w:marRight w:val="0"/>
      <w:marTop w:val="0"/>
      <w:marBottom w:val="0"/>
      <w:divBdr>
        <w:top w:val="none" w:sz="0" w:space="0" w:color="auto"/>
        <w:left w:val="none" w:sz="0" w:space="0" w:color="auto"/>
        <w:bottom w:val="none" w:sz="0" w:space="0" w:color="auto"/>
        <w:right w:val="none" w:sz="0" w:space="0" w:color="auto"/>
      </w:divBdr>
    </w:div>
    <w:div w:id="791021870">
      <w:bodyDiv w:val="1"/>
      <w:marLeft w:val="0"/>
      <w:marRight w:val="0"/>
      <w:marTop w:val="0"/>
      <w:marBottom w:val="0"/>
      <w:divBdr>
        <w:top w:val="none" w:sz="0" w:space="0" w:color="auto"/>
        <w:left w:val="none" w:sz="0" w:space="0" w:color="auto"/>
        <w:bottom w:val="none" w:sz="0" w:space="0" w:color="auto"/>
        <w:right w:val="none" w:sz="0" w:space="0" w:color="auto"/>
      </w:divBdr>
    </w:div>
    <w:div w:id="908538390">
      <w:bodyDiv w:val="1"/>
      <w:marLeft w:val="0"/>
      <w:marRight w:val="0"/>
      <w:marTop w:val="0"/>
      <w:marBottom w:val="0"/>
      <w:divBdr>
        <w:top w:val="none" w:sz="0" w:space="0" w:color="auto"/>
        <w:left w:val="none" w:sz="0" w:space="0" w:color="auto"/>
        <w:bottom w:val="none" w:sz="0" w:space="0" w:color="auto"/>
        <w:right w:val="none" w:sz="0" w:space="0" w:color="auto"/>
      </w:divBdr>
      <w:divsChild>
        <w:div w:id="517888342">
          <w:marLeft w:val="0"/>
          <w:marRight w:val="0"/>
          <w:marTop w:val="0"/>
          <w:marBottom w:val="0"/>
          <w:divBdr>
            <w:top w:val="none" w:sz="0" w:space="0" w:color="auto"/>
            <w:left w:val="none" w:sz="0" w:space="0" w:color="auto"/>
            <w:bottom w:val="none" w:sz="0" w:space="0" w:color="auto"/>
            <w:right w:val="none" w:sz="0" w:space="0" w:color="auto"/>
          </w:divBdr>
        </w:div>
        <w:div w:id="885221722">
          <w:marLeft w:val="0"/>
          <w:marRight w:val="0"/>
          <w:marTop w:val="0"/>
          <w:marBottom w:val="0"/>
          <w:divBdr>
            <w:top w:val="none" w:sz="0" w:space="0" w:color="auto"/>
            <w:left w:val="none" w:sz="0" w:space="0" w:color="auto"/>
            <w:bottom w:val="none" w:sz="0" w:space="0" w:color="auto"/>
            <w:right w:val="none" w:sz="0" w:space="0" w:color="auto"/>
          </w:divBdr>
        </w:div>
        <w:div w:id="1228372565">
          <w:marLeft w:val="0"/>
          <w:marRight w:val="0"/>
          <w:marTop w:val="0"/>
          <w:marBottom w:val="0"/>
          <w:divBdr>
            <w:top w:val="none" w:sz="0" w:space="0" w:color="auto"/>
            <w:left w:val="none" w:sz="0" w:space="0" w:color="auto"/>
            <w:bottom w:val="none" w:sz="0" w:space="0" w:color="auto"/>
            <w:right w:val="none" w:sz="0" w:space="0" w:color="auto"/>
          </w:divBdr>
        </w:div>
        <w:div w:id="1658459995">
          <w:marLeft w:val="0"/>
          <w:marRight w:val="0"/>
          <w:marTop w:val="0"/>
          <w:marBottom w:val="0"/>
          <w:divBdr>
            <w:top w:val="none" w:sz="0" w:space="0" w:color="auto"/>
            <w:left w:val="none" w:sz="0" w:space="0" w:color="auto"/>
            <w:bottom w:val="none" w:sz="0" w:space="0" w:color="auto"/>
            <w:right w:val="none" w:sz="0" w:space="0" w:color="auto"/>
          </w:divBdr>
        </w:div>
      </w:divsChild>
    </w:div>
    <w:div w:id="932393842">
      <w:bodyDiv w:val="1"/>
      <w:marLeft w:val="0"/>
      <w:marRight w:val="0"/>
      <w:marTop w:val="0"/>
      <w:marBottom w:val="0"/>
      <w:divBdr>
        <w:top w:val="none" w:sz="0" w:space="0" w:color="auto"/>
        <w:left w:val="none" w:sz="0" w:space="0" w:color="auto"/>
        <w:bottom w:val="none" w:sz="0" w:space="0" w:color="auto"/>
        <w:right w:val="none" w:sz="0" w:space="0" w:color="auto"/>
      </w:divBdr>
    </w:div>
    <w:div w:id="1026753747">
      <w:bodyDiv w:val="1"/>
      <w:marLeft w:val="0"/>
      <w:marRight w:val="0"/>
      <w:marTop w:val="0"/>
      <w:marBottom w:val="0"/>
      <w:divBdr>
        <w:top w:val="none" w:sz="0" w:space="0" w:color="auto"/>
        <w:left w:val="none" w:sz="0" w:space="0" w:color="auto"/>
        <w:bottom w:val="none" w:sz="0" w:space="0" w:color="auto"/>
        <w:right w:val="none" w:sz="0" w:space="0" w:color="auto"/>
      </w:divBdr>
    </w:div>
    <w:div w:id="1255017212">
      <w:bodyDiv w:val="1"/>
      <w:marLeft w:val="0"/>
      <w:marRight w:val="0"/>
      <w:marTop w:val="0"/>
      <w:marBottom w:val="0"/>
      <w:divBdr>
        <w:top w:val="none" w:sz="0" w:space="0" w:color="auto"/>
        <w:left w:val="none" w:sz="0" w:space="0" w:color="auto"/>
        <w:bottom w:val="none" w:sz="0" w:space="0" w:color="auto"/>
        <w:right w:val="none" w:sz="0" w:space="0" w:color="auto"/>
      </w:divBdr>
      <w:divsChild>
        <w:div w:id="850536096">
          <w:marLeft w:val="0"/>
          <w:marRight w:val="0"/>
          <w:marTop w:val="0"/>
          <w:marBottom w:val="0"/>
          <w:divBdr>
            <w:top w:val="none" w:sz="0" w:space="0" w:color="auto"/>
            <w:left w:val="none" w:sz="0" w:space="0" w:color="auto"/>
            <w:bottom w:val="none" w:sz="0" w:space="0" w:color="auto"/>
            <w:right w:val="none" w:sz="0" w:space="0" w:color="auto"/>
          </w:divBdr>
        </w:div>
      </w:divsChild>
    </w:div>
    <w:div w:id="1329409815">
      <w:bodyDiv w:val="1"/>
      <w:marLeft w:val="0"/>
      <w:marRight w:val="0"/>
      <w:marTop w:val="0"/>
      <w:marBottom w:val="0"/>
      <w:divBdr>
        <w:top w:val="none" w:sz="0" w:space="0" w:color="auto"/>
        <w:left w:val="none" w:sz="0" w:space="0" w:color="auto"/>
        <w:bottom w:val="none" w:sz="0" w:space="0" w:color="auto"/>
        <w:right w:val="none" w:sz="0" w:space="0" w:color="auto"/>
      </w:divBdr>
    </w:div>
    <w:div w:id="1351373686">
      <w:bodyDiv w:val="1"/>
      <w:marLeft w:val="0"/>
      <w:marRight w:val="0"/>
      <w:marTop w:val="0"/>
      <w:marBottom w:val="0"/>
      <w:divBdr>
        <w:top w:val="none" w:sz="0" w:space="0" w:color="auto"/>
        <w:left w:val="none" w:sz="0" w:space="0" w:color="auto"/>
        <w:bottom w:val="none" w:sz="0" w:space="0" w:color="auto"/>
        <w:right w:val="none" w:sz="0" w:space="0" w:color="auto"/>
      </w:divBdr>
    </w:div>
    <w:div w:id="1352493466">
      <w:bodyDiv w:val="1"/>
      <w:marLeft w:val="0"/>
      <w:marRight w:val="0"/>
      <w:marTop w:val="0"/>
      <w:marBottom w:val="0"/>
      <w:divBdr>
        <w:top w:val="none" w:sz="0" w:space="0" w:color="auto"/>
        <w:left w:val="none" w:sz="0" w:space="0" w:color="auto"/>
        <w:bottom w:val="none" w:sz="0" w:space="0" w:color="auto"/>
        <w:right w:val="none" w:sz="0" w:space="0" w:color="auto"/>
      </w:divBdr>
    </w:div>
    <w:div w:id="1398940054">
      <w:bodyDiv w:val="1"/>
      <w:marLeft w:val="0"/>
      <w:marRight w:val="0"/>
      <w:marTop w:val="0"/>
      <w:marBottom w:val="0"/>
      <w:divBdr>
        <w:top w:val="none" w:sz="0" w:space="0" w:color="auto"/>
        <w:left w:val="none" w:sz="0" w:space="0" w:color="auto"/>
        <w:bottom w:val="none" w:sz="0" w:space="0" w:color="auto"/>
        <w:right w:val="none" w:sz="0" w:space="0" w:color="auto"/>
      </w:divBdr>
    </w:div>
    <w:div w:id="1441030167">
      <w:bodyDiv w:val="1"/>
      <w:marLeft w:val="0"/>
      <w:marRight w:val="0"/>
      <w:marTop w:val="0"/>
      <w:marBottom w:val="0"/>
      <w:divBdr>
        <w:top w:val="none" w:sz="0" w:space="0" w:color="auto"/>
        <w:left w:val="none" w:sz="0" w:space="0" w:color="auto"/>
        <w:bottom w:val="none" w:sz="0" w:space="0" w:color="auto"/>
        <w:right w:val="none" w:sz="0" w:space="0" w:color="auto"/>
      </w:divBdr>
    </w:div>
    <w:div w:id="1514225620">
      <w:bodyDiv w:val="1"/>
      <w:marLeft w:val="0"/>
      <w:marRight w:val="0"/>
      <w:marTop w:val="0"/>
      <w:marBottom w:val="0"/>
      <w:divBdr>
        <w:top w:val="none" w:sz="0" w:space="0" w:color="auto"/>
        <w:left w:val="none" w:sz="0" w:space="0" w:color="auto"/>
        <w:bottom w:val="none" w:sz="0" w:space="0" w:color="auto"/>
        <w:right w:val="none" w:sz="0" w:space="0" w:color="auto"/>
      </w:divBdr>
    </w:div>
    <w:div w:id="1515421087">
      <w:bodyDiv w:val="1"/>
      <w:marLeft w:val="0"/>
      <w:marRight w:val="0"/>
      <w:marTop w:val="0"/>
      <w:marBottom w:val="0"/>
      <w:divBdr>
        <w:top w:val="none" w:sz="0" w:space="0" w:color="auto"/>
        <w:left w:val="none" w:sz="0" w:space="0" w:color="auto"/>
        <w:bottom w:val="none" w:sz="0" w:space="0" w:color="auto"/>
        <w:right w:val="none" w:sz="0" w:space="0" w:color="auto"/>
      </w:divBdr>
    </w:div>
    <w:div w:id="1527059573">
      <w:bodyDiv w:val="1"/>
      <w:marLeft w:val="0"/>
      <w:marRight w:val="0"/>
      <w:marTop w:val="0"/>
      <w:marBottom w:val="0"/>
      <w:divBdr>
        <w:top w:val="none" w:sz="0" w:space="0" w:color="auto"/>
        <w:left w:val="none" w:sz="0" w:space="0" w:color="auto"/>
        <w:bottom w:val="none" w:sz="0" w:space="0" w:color="auto"/>
        <w:right w:val="none" w:sz="0" w:space="0" w:color="auto"/>
      </w:divBdr>
      <w:divsChild>
        <w:div w:id="11880733">
          <w:marLeft w:val="0"/>
          <w:marRight w:val="0"/>
          <w:marTop w:val="0"/>
          <w:marBottom w:val="0"/>
          <w:divBdr>
            <w:top w:val="none" w:sz="0" w:space="0" w:color="auto"/>
            <w:left w:val="none" w:sz="0" w:space="0" w:color="auto"/>
            <w:bottom w:val="none" w:sz="0" w:space="0" w:color="auto"/>
            <w:right w:val="none" w:sz="0" w:space="0" w:color="auto"/>
          </w:divBdr>
          <w:divsChild>
            <w:div w:id="1475024978">
              <w:marLeft w:val="0"/>
              <w:marRight w:val="0"/>
              <w:marTop w:val="150"/>
              <w:marBottom w:val="0"/>
              <w:divBdr>
                <w:top w:val="none" w:sz="0" w:space="0" w:color="auto"/>
                <w:left w:val="none" w:sz="0" w:space="0" w:color="auto"/>
                <w:bottom w:val="none" w:sz="0" w:space="0" w:color="auto"/>
                <w:right w:val="none" w:sz="0" w:space="0" w:color="auto"/>
              </w:divBdr>
              <w:divsChild>
                <w:div w:id="1246112193">
                  <w:marLeft w:val="0"/>
                  <w:marRight w:val="0"/>
                  <w:marTop w:val="100"/>
                  <w:marBottom w:val="100"/>
                  <w:divBdr>
                    <w:top w:val="none" w:sz="0" w:space="0" w:color="auto"/>
                    <w:left w:val="none" w:sz="0" w:space="0" w:color="auto"/>
                    <w:bottom w:val="none" w:sz="0" w:space="0" w:color="auto"/>
                    <w:right w:val="none" w:sz="0" w:space="0" w:color="auto"/>
                  </w:divBdr>
                  <w:divsChild>
                    <w:div w:id="716046988">
                      <w:marLeft w:val="0"/>
                      <w:marRight w:val="0"/>
                      <w:marTop w:val="0"/>
                      <w:marBottom w:val="300"/>
                      <w:divBdr>
                        <w:top w:val="none" w:sz="0" w:space="0" w:color="auto"/>
                        <w:left w:val="none" w:sz="0" w:space="0" w:color="auto"/>
                        <w:bottom w:val="none" w:sz="0" w:space="0" w:color="auto"/>
                        <w:right w:val="none" w:sz="0" w:space="0" w:color="auto"/>
                      </w:divBdr>
                      <w:divsChild>
                        <w:div w:id="1508322577">
                          <w:marLeft w:val="0"/>
                          <w:marRight w:val="0"/>
                          <w:marTop w:val="0"/>
                          <w:marBottom w:val="0"/>
                          <w:divBdr>
                            <w:top w:val="none" w:sz="0" w:space="0" w:color="auto"/>
                            <w:left w:val="none" w:sz="0" w:space="0" w:color="auto"/>
                            <w:bottom w:val="none" w:sz="0" w:space="0" w:color="auto"/>
                            <w:right w:val="none" w:sz="0" w:space="0" w:color="auto"/>
                          </w:divBdr>
                        </w:div>
                        <w:div w:id="20410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355563">
          <w:marLeft w:val="0"/>
          <w:marRight w:val="0"/>
          <w:marTop w:val="0"/>
          <w:marBottom w:val="0"/>
          <w:divBdr>
            <w:top w:val="none" w:sz="0" w:space="0" w:color="auto"/>
            <w:left w:val="none" w:sz="0" w:space="0" w:color="auto"/>
            <w:bottom w:val="none" w:sz="0" w:space="0" w:color="auto"/>
            <w:right w:val="none" w:sz="0" w:space="0" w:color="auto"/>
          </w:divBdr>
          <w:divsChild>
            <w:div w:id="662898689">
              <w:marLeft w:val="0"/>
              <w:marRight w:val="0"/>
              <w:marTop w:val="150"/>
              <w:marBottom w:val="0"/>
              <w:divBdr>
                <w:top w:val="none" w:sz="0" w:space="0" w:color="auto"/>
                <w:left w:val="none" w:sz="0" w:space="0" w:color="auto"/>
                <w:bottom w:val="none" w:sz="0" w:space="0" w:color="auto"/>
                <w:right w:val="none" w:sz="0" w:space="0" w:color="auto"/>
              </w:divBdr>
              <w:divsChild>
                <w:div w:id="735276027">
                  <w:marLeft w:val="0"/>
                  <w:marRight w:val="0"/>
                  <w:marTop w:val="100"/>
                  <w:marBottom w:val="100"/>
                  <w:divBdr>
                    <w:top w:val="none" w:sz="0" w:space="0" w:color="auto"/>
                    <w:left w:val="none" w:sz="0" w:space="0" w:color="auto"/>
                    <w:bottom w:val="none" w:sz="0" w:space="0" w:color="auto"/>
                    <w:right w:val="none" w:sz="0" w:space="0" w:color="auto"/>
                  </w:divBdr>
                  <w:divsChild>
                    <w:div w:id="1421365845">
                      <w:marLeft w:val="0"/>
                      <w:marRight w:val="0"/>
                      <w:marTop w:val="0"/>
                      <w:marBottom w:val="300"/>
                      <w:divBdr>
                        <w:top w:val="none" w:sz="0" w:space="0" w:color="auto"/>
                        <w:left w:val="none" w:sz="0" w:space="0" w:color="auto"/>
                        <w:bottom w:val="none" w:sz="0" w:space="0" w:color="auto"/>
                        <w:right w:val="none" w:sz="0" w:space="0" w:color="auto"/>
                      </w:divBdr>
                      <w:divsChild>
                        <w:div w:id="15672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27066">
          <w:marLeft w:val="0"/>
          <w:marRight w:val="0"/>
          <w:marTop w:val="0"/>
          <w:marBottom w:val="0"/>
          <w:divBdr>
            <w:top w:val="none" w:sz="0" w:space="0" w:color="auto"/>
            <w:left w:val="none" w:sz="0" w:space="0" w:color="auto"/>
            <w:bottom w:val="none" w:sz="0" w:space="0" w:color="auto"/>
            <w:right w:val="none" w:sz="0" w:space="0" w:color="auto"/>
          </w:divBdr>
          <w:divsChild>
            <w:div w:id="1795633103">
              <w:marLeft w:val="0"/>
              <w:marRight w:val="0"/>
              <w:marTop w:val="150"/>
              <w:marBottom w:val="0"/>
              <w:divBdr>
                <w:top w:val="none" w:sz="0" w:space="0" w:color="auto"/>
                <w:left w:val="none" w:sz="0" w:space="0" w:color="auto"/>
                <w:bottom w:val="none" w:sz="0" w:space="0" w:color="auto"/>
                <w:right w:val="none" w:sz="0" w:space="0" w:color="auto"/>
              </w:divBdr>
              <w:divsChild>
                <w:div w:id="721946897">
                  <w:marLeft w:val="0"/>
                  <w:marRight w:val="0"/>
                  <w:marTop w:val="100"/>
                  <w:marBottom w:val="100"/>
                  <w:divBdr>
                    <w:top w:val="none" w:sz="0" w:space="0" w:color="auto"/>
                    <w:left w:val="none" w:sz="0" w:space="0" w:color="auto"/>
                    <w:bottom w:val="none" w:sz="0" w:space="0" w:color="auto"/>
                    <w:right w:val="none" w:sz="0" w:space="0" w:color="auto"/>
                  </w:divBdr>
                  <w:divsChild>
                    <w:div w:id="2071920901">
                      <w:marLeft w:val="0"/>
                      <w:marRight w:val="0"/>
                      <w:marTop w:val="0"/>
                      <w:marBottom w:val="300"/>
                      <w:divBdr>
                        <w:top w:val="none" w:sz="0" w:space="0" w:color="auto"/>
                        <w:left w:val="none" w:sz="0" w:space="0" w:color="auto"/>
                        <w:bottom w:val="none" w:sz="0" w:space="0" w:color="auto"/>
                        <w:right w:val="none" w:sz="0" w:space="0" w:color="auto"/>
                      </w:divBdr>
                      <w:divsChild>
                        <w:div w:id="716468282">
                          <w:marLeft w:val="0"/>
                          <w:marRight w:val="0"/>
                          <w:marTop w:val="0"/>
                          <w:marBottom w:val="0"/>
                          <w:divBdr>
                            <w:top w:val="none" w:sz="0" w:space="0" w:color="auto"/>
                            <w:left w:val="none" w:sz="0" w:space="0" w:color="auto"/>
                            <w:bottom w:val="none" w:sz="0" w:space="0" w:color="auto"/>
                            <w:right w:val="none" w:sz="0" w:space="0" w:color="auto"/>
                          </w:divBdr>
                        </w:div>
                        <w:div w:id="2079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833362">
          <w:marLeft w:val="0"/>
          <w:marRight w:val="0"/>
          <w:marTop w:val="0"/>
          <w:marBottom w:val="0"/>
          <w:divBdr>
            <w:top w:val="none" w:sz="0" w:space="0" w:color="auto"/>
            <w:left w:val="none" w:sz="0" w:space="0" w:color="auto"/>
            <w:bottom w:val="none" w:sz="0" w:space="0" w:color="auto"/>
            <w:right w:val="none" w:sz="0" w:space="0" w:color="auto"/>
          </w:divBdr>
          <w:divsChild>
            <w:div w:id="482937235">
              <w:marLeft w:val="0"/>
              <w:marRight w:val="0"/>
              <w:marTop w:val="150"/>
              <w:marBottom w:val="0"/>
              <w:divBdr>
                <w:top w:val="none" w:sz="0" w:space="0" w:color="auto"/>
                <w:left w:val="none" w:sz="0" w:space="0" w:color="auto"/>
                <w:bottom w:val="none" w:sz="0" w:space="0" w:color="auto"/>
                <w:right w:val="none" w:sz="0" w:space="0" w:color="auto"/>
              </w:divBdr>
              <w:divsChild>
                <w:div w:id="139350786">
                  <w:marLeft w:val="0"/>
                  <w:marRight w:val="0"/>
                  <w:marTop w:val="100"/>
                  <w:marBottom w:val="100"/>
                  <w:divBdr>
                    <w:top w:val="none" w:sz="0" w:space="0" w:color="auto"/>
                    <w:left w:val="none" w:sz="0" w:space="0" w:color="auto"/>
                    <w:bottom w:val="none" w:sz="0" w:space="0" w:color="auto"/>
                    <w:right w:val="none" w:sz="0" w:space="0" w:color="auto"/>
                  </w:divBdr>
                  <w:divsChild>
                    <w:div w:id="1765034653">
                      <w:marLeft w:val="0"/>
                      <w:marRight w:val="0"/>
                      <w:marTop w:val="0"/>
                      <w:marBottom w:val="300"/>
                      <w:divBdr>
                        <w:top w:val="none" w:sz="0" w:space="0" w:color="auto"/>
                        <w:left w:val="none" w:sz="0" w:space="0" w:color="auto"/>
                        <w:bottom w:val="none" w:sz="0" w:space="0" w:color="auto"/>
                        <w:right w:val="none" w:sz="0" w:space="0" w:color="auto"/>
                      </w:divBdr>
                      <w:divsChild>
                        <w:div w:id="535240959">
                          <w:marLeft w:val="0"/>
                          <w:marRight w:val="0"/>
                          <w:marTop w:val="0"/>
                          <w:marBottom w:val="0"/>
                          <w:divBdr>
                            <w:top w:val="none" w:sz="0" w:space="0" w:color="auto"/>
                            <w:left w:val="none" w:sz="0" w:space="0" w:color="auto"/>
                            <w:bottom w:val="none" w:sz="0" w:space="0" w:color="auto"/>
                            <w:right w:val="none" w:sz="0" w:space="0" w:color="auto"/>
                          </w:divBdr>
                        </w:div>
                        <w:div w:id="62110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238885">
          <w:marLeft w:val="0"/>
          <w:marRight w:val="0"/>
          <w:marTop w:val="0"/>
          <w:marBottom w:val="0"/>
          <w:divBdr>
            <w:top w:val="none" w:sz="0" w:space="0" w:color="auto"/>
            <w:left w:val="none" w:sz="0" w:space="0" w:color="auto"/>
            <w:bottom w:val="none" w:sz="0" w:space="0" w:color="auto"/>
            <w:right w:val="none" w:sz="0" w:space="0" w:color="auto"/>
          </w:divBdr>
          <w:divsChild>
            <w:div w:id="1731809985">
              <w:marLeft w:val="0"/>
              <w:marRight w:val="0"/>
              <w:marTop w:val="150"/>
              <w:marBottom w:val="0"/>
              <w:divBdr>
                <w:top w:val="none" w:sz="0" w:space="0" w:color="auto"/>
                <w:left w:val="none" w:sz="0" w:space="0" w:color="auto"/>
                <w:bottom w:val="none" w:sz="0" w:space="0" w:color="auto"/>
                <w:right w:val="none" w:sz="0" w:space="0" w:color="auto"/>
              </w:divBdr>
              <w:divsChild>
                <w:div w:id="763526689">
                  <w:marLeft w:val="0"/>
                  <w:marRight w:val="0"/>
                  <w:marTop w:val="100"/>
                  <w:marBottom w:val="100"/>
                  <w:divBdr>
                    <w:top w:val="none" w:sz="0" w:space="0" w:color="auto"/>
                    <w:left w:val="none" w:sz="0" w:space="0" w:color="auto"/>
                    <w:bottom w:val="none" w:sz="0" w:space="0" w:color="auto"/>
                    <w:right w:val="none" w:sz="0" w:space="0" w:color="auto"/>
                  </w:divBdr>
                  <w:divsChild>
                    <w:div w:id="1078556248">
                      <w:marLeft w:val="0"/>
                      <w:marRight w:val="0"/>
                      <w:marTop w:val="0"/>
                      <w:marBottom w:val="300"/>
                      <w:divBdr>
                        <w:top w:val="none" w:sz="0" w:space="0" w:color="auto"/>
                        <w:left w:val="none" w:sz="0" w:space="0" w:color="auto"/>
                        <w:bottom w:val="none" w:sz="0" w:space="0" w:color="auto"/>
                        <w:right w:val="none" w:sz="0" w:space="0" w:color="auto"/>
                      </w:divBdr>
                      <w:divsChild>
                        <w:div w:id="1068386018">
                          <w:marLeft w:val="0"/>
                          <w:marRight w:val="0"/>
                          <w:marTop w:val="0"/>
                          <w:marBottom w:val="0"/>
                          <w:divBdr>
                            <w:top w:val="none" w:sz="0" w:space="0" w:color="auto"/>
                            <w:left w:val="none" w:sz="0" w:space="0" w:color="auto"/>
                            <w:bottom w:val="none" w:sz="0" w:space="0" w:color="auto"/>
                            <w:right w:val="none" w:sz="0" w:space="0" w:color="auto"/>
                          </w:divBdr>
                        </w:div>
                        <w:div w:id="146546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494749">
      <w:bodyDiv w:val="1"/>
      <w:marLeft w:val="0"/>
      <w:marRight w:val="0"/>
      <w:marTop w:val="0"/>
      <w:marBottom w:val="0"/>
      <w:divBdr>
        <w:top w:val="none" w:sz="0" w:space="0" w:color="auto"/>
        <w:left w:val="none" w:sz="0" w:space="0" w:color="auto"/>
        <w:bottom w:val="none" w:sz="0" w:space="0" w:color="auto"/>
        <w:right w:val="none" w:sz="0" w:space="0" w:color="auto"/>
      </w:divBdr>
    </w:div>
    <w:div w:id="1572888604">
      <w:bodyDiv w:val="1"/>
      <w:marLeft w:val="0"/>
      <w:marRight w:val="0"/>
      <w:marTop w:val="0"/>
      <w:marBottom w:val="0"/>
      <w:divBdr>
        <w:top w:val="none" w:sz="0" w:space="0" w:color="auto"/>
        <w:left w:val="none" w:sz="0" w:space="0" w:color="auto"/>
        <w:bottom w:val="none" w:sz="0" w:space="0" w:color="auto"/>
        <w:right w:val="none" w:sz="0" w:space="0" w:color="auto"/>
      </w:divBdr>
    </w:div>
    <w:div w:id="1668751626">
      <w:bodyDiv w:val="1"/>
      <w:marLeft w:val="0"/>
      <w:marRight w:val="0"/>
      <w:marTop w:val="0"/>
      <w:marBottom w:val="0"/>
      <w:divBdr>
        <w:top w:val="none" w:sz="0" w:space="0" w:color="auto"/>
        <w:left w:val="none" w:sz="0" w:space="0" w:color="auto"/>
        <w:bottom w:val="none" w:sz="0" w:space="0" w:color="auto"/>
        <w:right w:val="none" w:sz="0" w:space="0" w:color="auto"/>
      </w:divBdr>
    </w:div>
    <w:div w:id="1682900388">
      <w:bodyDiv w:val="1"/>
      <w:marLeft w:val="0"/>
      <w:marRight w:val="0"/>
      <w:marTop w:val="0"/>
      <w:marBottom w:val="0"/>
      <w:divBdr>
        <w:top w:val="none" w:sz="0" w:space="0" w:color="auto"/>
        <w:left w:val="none" w:sz="0" w:space="0" w:color="auto"/>
        <w:bottom w:val="none" w:sz="0" w:space="0" w:color="auto"/>
        <w:right w:val="none" w:sz="0" w:space="0" w:color="auto"/>
      </w:divBdr>
    </w:div>
    <w:div w:id="1707291808">
      <w:bodyDiv w:val="1"/>
      <w:marLeft w:val="0"/>
      <w:marRight w:val="0"/>
      <w:marTop w:val="0"/>
      <w:marBottom w:val="0"/>
      <w:divBdr>
        <w:top w:val="none" w:sz="0" w:space="0" w:color="auto"/>
        <w:left w:val="none" w:sz="0" w:space="0" w:color="auto"/>
        <w:bottom w:val="none" w:sz="0" w:space="0" w:color="auto"/>
        <w:right w:val="none" w:sz="0" w:space="0" w:color="auto"/>
      </w:divBdr>
    </w:div>
    <w:div w:id="1713118927">
      <w:bodyDiv w:val="1"/>
      <w:marLeft w:val="0"/>
      <w:marRight w:val="0"/>
      <w:marTop w:val="0"/>
      <w:marBottom w:val="0"/>
      <w:divBdr>
        <w:top w:val="none" w:sz="0" w:space="0" w:color="auto"/>
        <w:left w:val="none" w:sz="0" w:space="0" w:color="auto"/>
        <w:bottom w:val="none" w:sz="0" w:space="0" w:color="auto"/>
        <w:right w:val="none" w:sz="0" w:space="0" w:color="auto"/>
      </w:divBdr>
    </w:div>
    <w:div w:id="1734888891">
      <w:bodyDiv w:val="1"/>
      <w:marLeft w:val="0"/>
      <w:marRight w:val="0"/>
      <w:marTop w:val="0"/>
      <w:marBottom w:val="0"/>
      <w:divBdr>
        <w:top w:val="none" w:sz="0" w:space="0" w:color="auto"/>
        <w:left w:val="none" w:sz="0" w:space="0" w:color="auto"/>
        <w:bottom w:val="none" w:sz="0" w:space="0" w:color="auto"/>
        <w:right w:val="none" w:sz="0" w:space="0" w:color="auto"/>
      </w:divBdr>
    </w:div>
    <w:div w:id="1747916318">
      <w:bodyDiv w:val="1"/>
      <w:marLeft w:val="0"/>
      <w:marRight w:val="0"/>
      <w:marTop w:val="0"/>
      <w:marBottom w:val="0"/>
      <w:divBdr>
        <w:top w:val="none" w:sz="0" w:space="0" w:color="auto"/>
        <w:left w:val="none" w:sz="0" w:space="0" w:color="auto"/>
        <w:bottom w:val="none" w:sz="0" w:space="0" w:color="auto"/>
        <w:right w:val="none" w:sz="0" w:space="0" w:color="auto"/>
      </w:divBdr>
    </w:div>
    <w:div w:id="1792475361">
      <w:bodyDiv w:val="1"/>
      <w:marLeft w:val="0"/>
      <w:marRight w:val="0"/>
      <w:marTop w:val="0"/>
      <w:marBottom w:val="0"/>
      <w:divBdr>
        <w:top w:val="none" w:sz="0" w:space="0" w:color="auto"/>
        <w:left w:val="none" w:sz="0" w:space="0" w:color="auto"/>
        <w:bottom w:val="none" w:sz="0" w:space="0" w:color="auto"/>
        <w:right w:val="none" w:sz="0" w:space="0" w:color="auto"/>
      </w:divBdr>
    </w:div>
    <w:div w:id="1841694404">
      <w:bodyDiv w:val="1"/>
      <w:marLeft w:val="0"/>
      <w:marRight w:val="0"/>
      <w:marTop w:val="0"/>
      <w:marBottom w:val="0"/>
      <w:divBdr>
        <w:top w:val="none" w:sz="0" w:space="0" w:color="auto"/>
        <w:left w:val="none" w:sz="0" w:space="0" w:color="auto"/>
        <w:bottom w:val="none" w:sz="0" w:space="0" w:color="auto"/>
        <w:right w:val="none" w:sz="0" w:space="0" w:color="auto"/>
      </w:divBdr>
    </w:div>
    <w:div w:id="1868172834">
      <w:bodyDiv w:val="1"/>
      <w:marLeft w:val="0"/>
      <w:marRight w:val="0"/>
      <w:marTop w:val="0"/>
      <w:marBottom w:val="0"/>
      <w:divBdr>
        <w:top w:val="none" w:sz="0" w:space="0" w:color="auto"/>
        <w:left w:val="none" w:sz="0" w:space="0" w:color="auto"/>
        <w:bottom w:val="none" w:sz="0" w:space="0" w:color="auto"/>
        <w:right w:val="none" w:sz="0" w:space="0" w:color="auto"/>
      </w:divBdr>
    </w:div>
    <w:div w:id="1870029998">
      <w:bodyDiv w:val="1"/>
      <w:marLeft w:val="0"/>
      <w:marRight w:val="0"/>
      <w:marTop w:val="0"/>
      <w:marBottom w:val="0"/>
      <w:divBdr>
        <w:top w:val="none" w:sz="0" w:space="0" w:color="auto"/>
        <w:left w:val="none" w:sz="0" w:space="0" w:color="auto"/>
        <w:bottom w:val="none" w:sz="0" w:space="0" w:color="auto"/>
        <w:right w:val="none" w:sz="0" w:space="0" w:color="auto"/>
      </w:divBdr>
    </w:div>
    <w:div w:id="1962609393">
      <w:bodyDiv w:val="1"/>
      <w:marLeft w:val="0"/>
      <w:marRight w:val="0"/>
      <w:marTop w:val="0"/>
      <w:marBottom w:val="0"/>
      <w:divBdr>
        <w:top w:val="none" w:sz="0" w:space="0" w:color="auto"/>
        <w:left w:val="none" w:sz="0" w:space="0" w:color="auto"/>
        <w:bottom w:val="none" w:sz="0" w:space="0" w:color="auto"/>
        <w:right w:val="none" w:sz="0" w:space="0" w:color="auto"/>
      </w:divBdr>
    </w:div>
    <w:div w:id="1982953232">
      <w:bodyDiv w:val="1"/>
      <w:marLeft w:val="0"/>
      <w:marRight w:val="0"/>
      <w:marTop w:val="0"/>
      <w:marBottom w:val="0"/>
      <w:divBdr>
        <w:top w:val="none" w:sz="0" w:space="0" w:color="auto"/>
        <w:left w:val="none" w:sz="0" w:space="0" w:color="auto"/>
        <w:bottom w:val="none" w:sz="0" w:space="0" w:color="auto"/>
        <w:right w:val="none" w:sz="0" w:space="0" w:color="auto"/>
      </w:divBdr>
    </w:div>
    <w:div w:id="2003973418">
      <w:bodyDiv w:val="1"/>
      <w:marLeft w:val="0"/>
      <w:marRight w:val="0"/>
      <w:marTop w:val="0"/>
      <w:marBottom w:val="0"/>
      <w:divBdr>
        <w:top w:val="none" w:sz="0" w:space="0" w:color="auto"/>
        <w:left w:val="none" w:sz="0" w:space="0" w:color="auto"/>
        <w:bottom w:val="none" w:sz="0" w:space="0" w:color="auto"/>
        <w:right w:val="none" w:sz="0" w:space="0" w:color="auto"/>
      </w:divBdr>
    </w:div>
    <w:div w:id="2004702869">
      <w:bodyDiv w:val="1"/>
      <w:marLeft w:val="0"/>
      <w:marRight w:val="0"/>
      <w:marTop w:val="0"/>
      <w:marBottom w:val="0"/>
      <w:divBdr>
        <w:top w:val="none" w:sz="0" w:space="0" w:color="auto"/>
        <w:left w:val="none" w:sz="0" w:space="0" w:color="auto"/>
        <w:bottom w:val="none" w:sz="0" w:space="0" w:color="auto"/>
        <w:right w:val="none" w:sz="0" w:space="0" w:color="auto"/>
      </w:divBdr>
    </w:div>
    <w:div w:id="2008903102">
      <w:bodyDiv w:val="1"/>
      <w:marLeft w:val="0"/>
      <w:marRight w:val="0"/>
      <w:marTop w:val="0"/>
      <w:marBottom w:val="0"/>
      <w:divBdr>
        <w:top w:val="none" w:sz="0" w:space="0" w:color="auto"/>
        <w:left w:val="none" w:sz="0" w:space="0" w:color="auto"/>
        <w:bottom w:val="none" w:sz="0" w:space="0" w:color="auto"/>
        <w:right w:val="none" w:sz="0" w:space="0" w:color="auto"/>
      </w:divBdr>
    </w:div>
    <w:div w:id="2057312004">
      <w:bodyDiv w:val="1"/>
      <w:marLeft w:val="0"/>
      <w:marRight w:val="0"/>
      <w:marTop w:val="0"/>
      <w:marBottom w:val="0"/>
      <w:divBdr>
        <w:top w:val="none" w:sz="0" w:space="0" w:color="auto"/>
        <w:left w:val="none" w:sz="0" w:space="0" w:color="auto"/>
        <w:bottom w:val="none" w:sz="0" w:space="0" w:color="auto"/>
        <w:right w:val="none" w:sz="0" w:space="0" w:color="auto"/>
      </w:divBdr>
    </w:div>
    <w:div w:id="2093430360">
      <w:bodyDiv w:val="1"/>
      <w:marLeft w:val="0"/>
      <w:marRight w:val="0"/>
      <w:marTop w:val="0"/>
      <w:marBottom w:val="0"/>
      <w:divBdr>
        <w:top w:val="none" w:sz="0" w:space="0" w:color="auto"/>
        <w:left w:val="none" w:sz="0" w:space="0" w:color="auto"/>
        <w:bottom w:val="none" w:sz="0" w:space="0" w:color="auto"/>
        <w:right w:val="none" w:sz="0" w:space="0" w:color="auto"/>
      </w:divBdr>
    </w:div>
    <w:div w:id="209650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rent-standard-and-guidance" TargetMode="External"/><Relationship Id="rId18" Type="http://schemas.openxmlformats.org/officeDocument/2006/relationships/hyperlink" Target="https://www.london.gov.uk/sites/default/files/2023-06/Housing%20design%20standards%20LPG.pdf"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www.london.gov.uk/programmes-strategies/housing-and-land/improving-quality/building-safety-london" TargetMode="External"/><Relationship Id="rId7" Type="http://schemas.openxmlformats.org/officeDocument/2006/relationships/settings" Target="settings.xml"/><Relationship Id="rId12" Type="http://schemas.openxmlformats.org/officeDocument/2006/relationships/hyperlink" Target="http://www.london.gov.uk/cfg" TargetMode="External"/><Relationship Id="rId17" Type="http://schemas.openxmlformats.org/officeDocument/2006/relationships/hyperlink" Target="https://www.london.gov.uk/programmes-strategies/planning/london-plan/the-london-plan-2021-table-contents" TargetMode="Externa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london.gov.uk/programmes-strategies/housing-and-land/homes-londoners-affordable-homes-programmes/homes-londoners-affordable-homes-programme-2021-2026/design-and-sustainability-further-guidance?ac-61162=61161" TargetMode="External"/><Relationship Id="rId20" Type="http://schemas.openxmlformats.org/officeDocument/2006/relationships/hyperlink" Target="https://www.london.gov.uk/sites/default/files/housing_standards_malp_for_publication_7_april_2016.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ondon.gov.uk/programmes-strategies/planning/implementing-london-plan/london-plan-guidance/urban-greening-factor-ugf-guidance" TargetMode="Externa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www.london.gov.uk/programmes-strategies/housing-and-land/homes-londoners/homes-londoners-property-search" TargetMode="External"/><Relationship Id="rId23" Type="http://schemas.openxmlformats.org/officeDocument/2006/relationships/hyperlink" Target="https://www.london.gov.uk/programmes-strategies/planning/implementing-london-plan/london-plan-guidance/be-seen-energy-monitoring-guidanc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a-decent-home-definition-and-guidance"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ondon.gov.uk/what-we-do/housing-and-land/improving-private-rented-sector/london-living-rent" TargetMode="External"/><Relationship Id="rId22" Type="http://schemas.openxmlformats.org/officeDocument/2006/relationships/hyperlink" Target="https://www.london.gov.uk/programmes-strategies/planning/implementing-london-plan/london-plan-guidance/whole-life-cycle-carbon-assessments-guidance" TargetMode="External"/><Relationship Id="rId27" Type="http://schemas.openxmlformats.org/officeDocument/2006/relationships/header" Target="header1.xm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E8C0956-4C77-4EC6-9558-690777B606A5}">
    <t:Anchor>
      <t:Comment id="708889888"/>
    </t:Anchor>
    <t:History>
      <t:Event id="{45B7CC6A-2F0B-4D8E-B671-05428CB68164}" time="2024-07-23T15:07:06.953Z">
        <t:Attribution userId="S::john.walsh@london.gov.uk::de22e04b-7922-4a41-aa9d-a52cbdb3a5af" userProvider="AD" userName="John Walsh"/>
        <t:Anchor>
          <t:Comment id="1154476070"/>
        </t:Anchor>
        <t:Create/>
      </t:Event>
      <t:Event id="{FAB15F73-3DA5-4E51-977A-970370EC978E}" time="2024-07-23T15:07:06.953Z">
        <t:Attribution userId="S::john.walsh@london.gov.uk::de22e04b-7922-4a41-aa9d-a52cbdb3a5af" userProvider="AD" userName="John Walsh"/>
        <t:Anchor>
          <t:Comment id="1154476070"/>
        </t:Anchor>
        <t:Assign userId="S::Phoebe.Fraser@london.gov.uk::a37e457a-8aba-49e8-8f56-2d87d36caf58" userProvider="AD" userName="Phoebe Fraser"/>
      </t:Event>
      <t:Event id="{3ED67092-410B-41D1-AC8D-5BA90A981C15}" time="2024-07-23T15:07:06.953Z">
        <t:Attribution userId="S::john.walsh@london.gov.uk::de22e04b-7922-4a41-aa9d-a52cbdb3a5af" userProvider="AD" userName="John Walsh"/>
        <t:Anchor>
          <t:Comment id="1154476070"/>
        </t:Anchor>
        <t:SetTitle title="@Phoebe Fraser I'm not sure that there will be anything new that will displace section 9.2 which lists a lot of the documents that could apply to a standard new build type of project but if you think there will be can you comment on that here?"/>
      </t:Event>
      <t:Event id="{BEDF25CD-280A-4458-9DEA-A0B4CB526C23}" time="2024-07-24T13:59:34.052Z">
        <t:Attribution userId="S::Phoebe.Fraser@london.gov.uk::a37e457a-8aba-49e8-8f56-2d87d36caf58" userProvider="AD" userName="Phoebe Fraser"/>
        <t:Progress percentComplete="100"/>
      </t:Event>
    </t:History>
  </t:Task>
  <t:Task id="{A118D580-B312-4E6F-916B-2CEC84B74D12}">
    <t:Anchor>
      <t:Comment id="710040877"/>
    </t:Anchor>
    <t:History>
      <t:Event id="{73529F90-6322-4C9B-B6EC-B94FAB88658F}" time="2024-08-07T13:39:54.853Z">
        <t:Attribution userId="S::john.walsh@london.gov.uk::de22e04b-7922-4a41-aa9d-a52cbdb3a5af" userProvider="AD" userName="John Walsh"/>
        <t:Anchor>
          <t:Comment id="1841980764"/>
        </t:Anchor>
        <t:Create/>
      </t:Event>
      <t:Event id="{ABA3A888-8FB1-45DE-AC8D-D7D8FE7D50D9}" time="2024-08-07T13:39:54.853Z">
        <t:Attribution userId="S::john.walsh@london.gov.uk::de22e04b-7922-4a41-aa9d-a52cbdb3a5af" userProvider="AD" userName="John Walsh"/>
        <t:Anchor>
          <t:Comment id="1841980764"/>
        </t:Anchor>
        <t:Assign userId="S::Andrew.Williams@london.gov.uk::04814a45-7988-4b63-a535-e3e70f0b1a5f" userProvider="AD" userName="Andrew Williams"/>
      </t:Event>
      <t:Event id="{95C711FF-7EEC-4B93-AD70-A53AA49A1CC4}" time="2024-08-07T13:39:54.853Z">
        <t:Attribution userId="S::john.walsh@london.gov.uk::de22e04b-7922-4a41-aa9d-a52cbdb3a5af" userProvider="AD" userName="John Walsh"/>
        <t:Anchor>
          <t:Comment id="1841980764"/>
        </t:Anchor>
        <t:SetTitle title="@Andrew Williams I've shared an example auditor checklist completed by Beever &amp; Struthers for an L&amp;Q project."/>
      </t:Event>
    </t:History>
  </t:Task>
  <t:Task id="{25D3D415-C207-4DF3-8819-B80B90BC3272}">
    <t:Anchor>
      <t:Comment id="710038050"/>
    </t:Anchor>
    <t:History>
      <t:Event id="{9517CDC7-7A97-4BA8-B5E6-3D5880BAA12E}" time="2024-07-31T14:36:44.302Z">
        <t:Attribution userId="S::john.walsh@london.gov.uk::de22e04b-7922-4a41-aa9d-a52cbdb3a5af" userProvider="AD" userName="John Walsh"/>
        <t:Anchor>
          <t:Comment id="1476734240"/>
        </t:Anchor>
        <t:Create/>
      </t:Event>
      <t:Event id="{408750FC-B316-4F0E-BA04-9B48A0972546}" time="2024-07-31T14:36:44.302Z">
        <t:Attribution userId="S::john.walsh@london.gov.uk::de22e04b-7922-4a41-aa9d-a52cbdb3a5af" userProvider="AD" userName="John Walsh"/>
        <t:Anchor>
          <t:Comment id="1476734240"/>
        </t:Anchor>
        <t:Assign userId="S::Andrew.Williams@london.gov.uk::04814a45-7988-4b63-a535-e3e70f0b1a5f" userProvider="AD" userName="Andrew Williams"/>
      </t:Event>
      <t:Event id="{870C1983-3F40-4B46-B374-091CDEFC3A66}" time="2024-07-31T14:36:44.302Z">
        <t:Attribution userId="S::john.walsh@london.gov.uk::de22e04b-7922-4a41-aa9d-a52cbdb3a5af" userProvider="AD" userName="John Walsh"/>
        <t:Anchor>
          <t:Comment id="1476734240"/>
        </t:Anchor>
        <t:SetTitle title="@Andrew Williams So for schemes not referable to the Mayor, should we not include the check on item 2? Broadly happy with reducing the number of checks here to items 2, 4 and 5."/>
      </t:Event>
    </t:History>
  </t:Task>
  <t:Task id="{D3966858-38E2-4DA9-B03A-43261C27C745}">
    <t:Anchor>
      <t:Comment id="710364000"/>
    </t:Anchor>
    <t:History>
      <t:Event id="{7556669C-74B1-4D0A-9724-AF89E8B2BEFF}" time="2024-08-07T14:03:08.611Z">
        <t:Attribution userId="S::john.walsh@london.gov.uk::de22e04b-7922-4a41-aa9d-a52cbdb3a5af" userProvider="AD" userName="John Walsh"/>
        <t:Anchor>
          <t:Comment id="862275647"/>
        </t:Anchor>
        <t:Create/>
      </t:Event>
      <t:Event id="{905D0DA8-4E06-42F2-ACC0-065A5E8EE033}" time="2024-08-07T14:03:08.611Z">
        <t:Attribution userId="S::john.walsh@london.gov.uk::de22e04b-7922-4a41-aa9d-a52cbdb3a5af" userProvider="AD" userName="John Walsh"/>
        <t:Anchor>
          <t:Comment id="862275647"/>
        </t:Anchor>
        <t:Assign userId="S::Andrew.Williams@london.gov.uk::04814a45-7988-4b63-a535-e3e70f0b1a5f" userProvider="AD" userName="Andrew Williams"/>
      </t:Event>
      <t:Event id="{DBD7C365-CBF8-4E49-8C10-50CA3F0F3F41}" time="2024-08-07T14:03:08.611Z">
        <t:Attribution userId="S::john.walsh@london.gov.uk::de22e04b-7922-4a41-aa9d-a52cbdb3a5af" userProvider="AD" userName="John Walsh"/>
        <t:Anchor>
          <t:Comment id="862275647"/>
        </t:Anchor>
        <t:SetTitle title="@Andrew Williams I think the issue here is to ensure that the main building contract has been signed and dated on or before the date the RP actually claims the SoS milestone achievement in OPS."/>
      </t:Event>
    </t:History>
  </t:Task>
  <t:Task id="{BEEDA9CD-9377-4E98-B601-9443A6B9A474}">
    <t:Anchor>
      <t:Comment id="708894774"/>
    </t:Anchor>
    <t:History>
      <t:Event id="{5A83C824-3B6B-4516-8DCA-355A94678959}" time="2024-07-31T14:43:44.32Z">
        <t:Attribution userId="S::john.walsh@london.gov.uk::de22e04b-7922-4a41-aa9d-a52cbdb3a5af" userProvider="AD" userName="John Walsh"/>
        <t:Anchor>
          <t:Comment id="362027854"/>
        </t:Anchor>
        <t:Create/>
      </t:Event>
      <t:Event id="{CA2F36FD-D788-4748-93EA-1E187128376A}" time="2024-07-31T14:43:44.32Z">
        <t:Attribution userId="S::john.walsh@london.gov.uk::de22e04b-7922-4a41-aa9d-a52cbdb3a5af" userProvider="AD" userName="John Walsh"/>
        <t:Anchor>
          <t:Comment id="362027854"/>
        </t:Anchor>
        <t:Assign userId="S::Phoebe.Fraser@london.gov.uk::a37e457a-8aba-49e8-8f56-2d87d36caf58" userProvider="AD" userName="Phoebe Fraser"/>
      </t:Event>
      <t:Event id="{EE0D4602-4A02-43E7-94DB-43B48D40A754}" time="2024-07-31T14:43:44.32Z">
        <t:Attribution userId="S::john.walsh@london.gov.uk::de22e04b-7922-4a41-aa9d-a52cbdb3a5af" userProvider="AD" userName="John Walsh"/>
        <t:Anchor>
          <t:Comment id="362027854"/>
        </t:Anchor>
        <t:SetTitle title="@Phoebe Fraser I confirm the Pre-Completion block in 21-26 projects asks questions about the MMC methods applied."/>
      </t:Event>
    </t:History>
  </t:Task>
  <t:Task id="{D3DCFB40-374D-451C-8A7F-35C880B07DFD}">
    <t:Anchor>
      <t:Comment id="1654425378"/>
    </t:Anchor>
    <t:History>
      <t:Event id="{4980044A-87C0-479C-923D-DCB6BA8C9922}" time="2025-12-05T11:00:05.155Z">
        <t:Attribution userId="S::John.Walsh@london.gov.uk::de22e04b-7922-4a41-aa9d-a52cbdb3a5af" userProvider="AD" userName="John Walsh"/>
        <t:Anchor>
          <t:Comment id="1654425378"/>
        </t:Anchor>
        <t:Create/>
      </t:Event>
      <t:Event id="{1459E5AF-F7F1-4A10-B201-3E1A0ADF8731}" time="2025-12-05T11:00:05.155Z">
        <t:Attribution userId="S::John.Walsh@london.gov.uk::de22e04b-7922-4a41-aa9d-a52cbdb3a5af" userProvider="AD" userName="John Walsh"/>
        <t:Anchor>
          <t:Comment id="1654425378"/>
        </t:Anchor>
        <t:Assign userId="S::Phoebe.Fraser@london.gov.uk::a37e457a-8aba-49e8-8f56-2d87d36caf58" userProvider="AD" userName="Phoebe Fraser"/>
      </t:Event>
      <t:Event id="{8B93D2C7-7096-4290-9CB0-7DA4939F84E4}" time="2025-12-05T11:00:05.155Z">
        <t:Attribution userId="S::John.Walsh@london.gov.uk::de22e04b-7922-4a41-aa9d-a52cbdb3a5af" userProvider="AD" userName="John Walsh"/>
        <t:Anchor>
          <t:Comment id="1654425378"/>
        </t:Anchor>
        <t:SetTitle title="@Phoebe Fraser @Richard Maguire Updated for the 2025-26 CA programme"/>
      </t:Event>
    </t:History>
  </t:Task>
  <t:Task id="{71A049E9-D865-4C74-ABBA-648BB5555C2C}">
    <t:Anchor>
      <t:Comment id="48214310"/>
    </t:Anchor>
    <t:History>
      <t:Event id="{BE63D7AE-1C3C-4B9F-89C0-53090592FFDD}" time="2024-08-08T15:16:59.995Z">
        <t:Attribution userId="S::john.walsh@london.gov.uk::de22e04b-7922-4a41-aa9d-a52cbdb3a5af" userProvider="AD" userName="John Walsh"/>
        <t:Anchor>
          <t:Comment id="48214310"/>
        </t:Anchor>
        <t:Create/>
      </t:Event>
      <t:Event id="{7819FE1A-D069-43A2-8A97-4C0D621FEA3C}" time="2024-08-08T15:16:59.995Z">
        <t:Attribution userId="S::john.walsh@london.gov.uk::de22e04b-7922-4a41-aa9d-a52cbdb3a5af" userProvider="AD" userName="John Walsh"/>
        <t:Anchor>
          <t:Comment id="48214310"/>
        </t:Anchor>
        <t:Assign userId="S::Andrew.Williams@london.gov.uk::04814a45-7988-4b63-a535-e3e70f0b1a5f" userProvider="AD" userName="Andrew Williams"/>
      </t:Event>
      <t:Event id="{4520E7B2-698C-4317-B8EA-42F5C74914C0}" time="2024-08-08T15:16:59.995Z">
        <t:Attribution userId="S::john.walsh@london.gov.uk::de22e04b-7922-4a41-aa9d-a52cbdb3a5af" userProvider="AD" userName="John Walsh"/>
        <t:Anchor>
          <t:Comment id="48214310"/>
        </t:Anchor>
        <t:SetTitle title="@Andrew Williams I've amended the question number and generally happy with this note for auditors."/>
      </t:Event>
    </t:History>
  </t:Task>
  <t:Task id="{35699FB7-F713-4C2B-9E53-447E7DFD4B6D}">
    <t:Anchor>
      <t:Comment id="710380890"/>
    </t:Anchor>
    <t:History>
      <t:Event id="{62CCAF1D-6D81-434D-82E8-0661D77B3276}" time="2024-08-07T13:41:33.169Z">
        <t:Attribution userId="S::john.walsh@london.gov.uk::de22e04b-7922-4a41-aa9d-a52cbdb3a5af" userProvider="AD" userName="John Walsh"/>
        <t:Anchor>
          <t:Comment id="1156290785"/>
        </t:Anchor>
        <t:Create/>
      </t:Event>
      <t:Event id="{3AB5763A-046F-4834-BBE2-A0C06547A14A}" time="2024-08-07T13:41:33.169Z">
        <t:Attribution userId="S::john.walsh@london.gov.uk::de22e04b-7922-4a41-aa9d-a52cbdb3a5af" userProvider="AD" userName="John Walsh"/>
        <t:Anchor>
          <t:Comment id="1156290785"/>
        </t:Anchor>
        <t:Assign userId="S::Andrew.Williams@london.gov.uk::04814a45-7988-4b63-a535-e3e70f0b1a5f" userProvider="AD" userName="Andrew Williams"/>
      </t:Event>
      <t:Event id="{9CE2F6D5-CD9E-4D88-9496-146452D28B49}" time="2024-08-07T13:41:33.169Z">
        <t:Attribution userId="S::john.walsh@london.gov.uk::de22e04b-7922-4a41-aa9d-a52cbdb3a5af" userProvider="AD" userName="John Walsh"/>
        <t:Anchor>
          <t:Comment id="1156290785"/>
        </t:Anchor>
        <t:SetTitle title="@Andrew Williams I'm happy with this amendment."/>
      </t:Event>
    </t:History>
  </t:Task>
  <t:Task id="{BB70D7D8-BF39-4C4A-9DCE-C3627E94464D}">
    <t:Anchor>
      <t:Comment id="994766526"/>
    </t:Anchor>
    <t:History>
      <t:Event id="{A75A0B7D-76CC-49FE-9F34-A225B74842AB}" time="2024-08-08T14:41:25.399Z">
        <t:Attribution userId="S::john.walsh@london.gov.uk::de22e04b-7922-4a41-aa9d-a52cbdb3a5af" userProvider="AD" userName="John Walsh"/>
        <t:Anchor>
          <t:Comment id="994766526"/>
        </t:Anchor>
        <t:Create/>
      </t:Event>
      <t:Event id="{B48A2C8C-B21F-4EC3-B1E5-2BB352B38337}" time="2024-08-08T14:41:25.399Z">
        <t:Attribution userId="S::john.walsh@london.gov.uk::de22e04b-7922-4a41-aa9d-a52cbdb3a5af" userProvider="AD" userName="John Walsh"/>
        <t:Anchor>
          <t:Comment id="994766526"/>
        </t:Anchor>
        <t:Assign userId="S::Phoebe.Fraser@london.gov.uk::a37e457a-8aba-49e8-8f56-2d87d36caf58" userProvider="AD" userName="Phoebe Fraser"/>
      </t:Event>
      <t:Event id="{FCFB9D32-2EF3-44C4-8745-05FD5E06D0D3}" time="2024-08-08T14:41:25.399Z">
        <t:Attribution userId="S::john.walsh@london.gov.uk::de22e04b-7922-4a41-aa9d-a52cbdb3a5af" userProvider="AD" userName="John Walsh"/>
        <t:Anchor>
          <t:Comment id="994766526"/>
        </t:Anchor>
        <t:SetTitle title="@Phoebe Fraser @Andrew Williams I've replaced the word &quot;level&quot; with &quot;amount&quot; as it reads better"/>
      </t:Event>
    </t:History>
  </t:Task>
  <t:Task id="{F812F31A-587C-4127-8767-0DCC742BA92A}">
    <t:Anchor>
      <t:Comment id="710363732"/>
    </t:Anchor>
    <t:History>
      <t:Event id="{14C0064B-76BD-4401-9B88-B324C5B7BD1D}" time="2024-08-07T14:00:35.176Z">
        <t:Attribution userId="S::john.walsh@london.gov.uk::de22e04b-7922-4a41-aa9d-a52cbdb3a5af" userProvider="AD" userName="John Walsh"/>
        <t:Anchor>
          <t:Comment id="2036195907"/>
        </t:Anchor>
        <t:Create/>
      </t:Event>
      <t:Event id="{D9D71BD3-5D25-47E7-8EAE-B11C68925578}" time="2024-08-07T14:00:35.176Z">
        <t:Attribution userId="S::john.walsh@london.gov.uk::de22e04b-7922-4a41-aa9d-a52cbdb3a5af" userProvider="AD" userName="John Walsh"/>
        <t:Anchor>
          <t:Comment id="2036195907"/>
        </t:Anchor>
        <t:Assign userId="S::Andrew.Williams@london.gov.uk::04814a45-7988-4b63-a535-e3e70f0b1a5f" userProvider="AD" userName="Andrew Williams"/>
      </t:Event>
      <t:Event id="{EA21C519-E4AF-4204-B50C-C13E155C0784}" time="2024-08-07T14:00:35.176Z">
        <t:Attribution userId="S::john.walsh@london.gov.uk::de22e04b-7922-4a41-aa9d-a52cbdb3a5af" userProvider="AD" userName="John Walsh"/>
        <t:Anchor>
          <t:Comment id="2036195907"/>
        </t:Anchor>
        <t:SetTitle title="@Andrew Williams It may be that all we need to ask is if all the planning conditions were signed off by the LPA by the time the RP CLAIMED the completion milestone in OPS which usually happens after Practical Completion has taken place i.e. post the …"/>
      </t:Event>
    </t:History>
  </t:Task>
  <t:Task id="{6B3A6C84-C28C-4423-86AE-75150FD7378D}">
    <t:Anchor>
      <t:Comment id="1939084780"/>
    </t:Anchor>
    <t:History>
      <t:Event id="{A7047E85-1B21-4550-93FA-F9AF682F7B31}" time="2024-08-08T14:42:39.536Z">
        <t:Attribution userId="S::john.walsh@london.gov.uk::de22e04b-7922-4a41-aa9d-a52cbdb3a5af" userProvider="AD" userName="John Walsh"/>
        <t:Anchor>
          <t:Comment id="1939084780"/>
        </t:Anchor>
        <t:Create/>
      </t:Event>
      <t:Event id="{ED2AB825-667D-46DA-9065-9440C5A97632}" time="2024-08-08T14:42:39.536Z">
        <t:Attribution userId="S::john.walsh@london.gov.uk::de22e04b-7922-4a41-aa9d-a52cbdb3a5af" userProvider="AD" userName="John Walsh"/>
        <t:Anchor>
          <t:Comment id="1939084780"/>
        </t:Anchor>
        <t:Assign userId="S::Andrew.Williams@london.gov.uk::04814a45-7988-4b63-a535-e3e70f0b1a5f" userProvider="AD" userName="Andrew Williams"/>
      </t:Event>
      <t:Event id="{52E15AB5-CC86-4A21-A8C6-0EF218F64830}" time="2024-08-08T14:42:39.536Z">
        <t:Attribution userId="S::john.walsh@london.gov.uk::de22e04b-7922-4a41-aa9d-a52cbdb3a5af" userProvider="AD" userName="John Walsh"/>
        <t:Anchor>
          <t:Comment id="1939084780"/>
        </t:Anchor>
        <t:SetTitle title="@Andrew Williams I've deleted Q17 re. MMC and the associated notes for auditors."/>
      </t:Event>
    </t:History>
  </t:Task>
  <t:Task id="{F1DC92F7-1A0F-4675-96BD-03B5C0166FA2}">
    <t:Anchor>
      <t:Comment id="1836579169"/>
    </t:Anchor>
    <t:History>
      <t:Event id="{BE7DDE6F-6575-429D-BA04-4D2C1E235879}" time="2024-08-08T15:08:19.709Z">
        <t:Attribution userId="S::john.walsh@london.gov.uk::de22e04b-7922-4a41-aa9d-a52cbdb3a5af" userProvider="AD" userName="John Walsh"/>
        <t:Anchor>
          <t:Comment id="1836579169"/>
        </t:Anchor>
        <t:Create/>
      </t:Event>
      <t:Event id="{6EECF501-3B8F-42C5-B085-C3DFE2C462D7}" time="2024-08-08T15:08:19.709Z">
        <t:Attribution userId="S::john.walsh@london.gov.uk::de22e04b-7922-4a41-aa9d-a52cbdb3a5af" userProvider="AD" userName="John Walsh"/>
        <t:Anchor>
          <t:Comment id="1836579169"/>
        </t:Anchor>
        <t:Assign userId="S::Andrew.Williams@london.gov.uk::04814a45-7988-4b63-a535-e3e70f0b1a5f" userProvider="AD" userName="Andrew Williams"/>
      </t:Event>
      <t:Event id="{8CACC04A-86C8-4A42-83D7-A407F6691C61}" time="2024-08-08T15:08:19.709Z">
        <t:Attribution userId="S::john.walsh@london.gov.uk::de22e04b-7922-4a41-aa9d-a52cbdb3a5af" userProvider="AD" userName="John Walsh"/>
        <t:Anchor>
          <t:Comment id="1836579169"/>
        </t:Anchor>
        <t:SetTitle title="@Andrew Williams @Phoebe Fraser I've create a new note for auditors for the new question 17 on Total Scheme Costs."/>
      </t:Event>
    </t:History>
  </t:Task>
  <t:Task id="{F6105B70-244E-4847-AE3F-AE05A3BBA387}">
    <t:Anchor>
      <t:Comment id="1395456121"/>
    </t:Anchor>
    <t:History>
      <t:Event id="{8D32D714-22C2-48F9-8694-B336524B6274}" time="2024-08-08T15:18:11.733Z">
        <t:Attribution userId="S::john.walsh@london.gov.uk::de22e04b-7922-4a41-aa9d-a52cbdb3a5af" userProvider="AD" userName="John Walsh"/>
        <t:Anchor>
          <t:Comment id="1395456121"/>
        </t:Anchor>
        <t:Create/>
      </t:Event>
      <t:Event id="{D014D14A-060A-41F2-B6C0-6A21195252F2}" time="2024-08-08T15:18:11.733Z">
        <t:Attribution userId="S::john.walsh@london.gov.uk::de22e04b-7922-4a41-aa9d-a52cbdb3a5af" userProvider="AD" userName="John Walsh"/>
        <t:Anchor>
          <t:Comment id="1395456121"/>
        </t:Anchor>
        <t:Assign userId="S::Andrew.Williams@london.gov.uk::04814a45-7988-4b63-a535-e3e70f0b1a5f" userProvider="AD" userName="Andrew Williams"/>
      </t:Event>
      <t:Event id="{5C43B9FC-120A-406B-AEC0-4723C4080A63}" time="2024-08-08T15:18:11.733Z">
        <t:Attribution userId="S::john.walsh@london.gov.uk::de22e04b-7922-4a41-aa9d-a52cbdb3a5af" userProvider="AD" userName="John Walsh"/>
        <t:Anchor>
          <t:Comment id="1395456121"/>
        </t:Anchor>
        <t:SetTitle title="@Andrew Williams I've amended the question number and no other changes."/>
      </t:Event>
    </t:History>
  </t:Task>
  <t:Task id="{2447B365-7104-4274-AEEF-516EF3BA0799}">
    <t:Anchor>
      <t:Comment id="517594210"/>
    </t:Anchor>
    <t:History>
      <t:Event id="{95CCC7EB-0014-4E4A-B8DB-0A3B312D7DA4}" time="2024-08-08T15:19:51.975Z">
        <t:Attribution userId="S::john.walsh@london.gov.uk::de22e04b-7922-4a41-aa9d-a52cbdb3a5af" userProvider="AD" userName="John Walsh"/>
        <t:Anchor>
          <t:Comment id="517594210"/>
        </t:Anchor>
        <t:Create/>
      </t:Event>
      <t:Event id="{07F7253D-DD4B-480E-B03E-24D9D108CCAA}" time="2024-08-08T15:19:51.975Z">
        <t:Attribution userId="S::john.walsh@london.gov.uk::de22e04b-7922-4a41-aa9d-a52cbdb3a5af" userProvider="AD" userName="John Walsh"/>
        <t:Anchor>
          <t:Comment id="517594210"/>
        </t:Anchor>
        <t:Assign userId="S::Andrew.Williams@london.gov.uk::04814a45-7988-4b63-a535-e3e70f0b1a5f" userProvider="AD" userName="Andrew Williams"/>
      </t:Event>
      <t:Event id="{D4F96772-3E02-4E3E-89CB-B77529B77F7C}" time="2024-08-08T15:19:51.975Z">
        <t:Attribution userId="S::john.walsh@london.gov.uk::de22e04b-7922-4a41-aa9d-a52cbdb3a5af" userProvider="AD" userName="John Walsh"/>
        <t:Anchor>
          <t:Comment id="517594210"/>
        </t:Anchor>
        <t:SetTitle title="@Andrew Williams I've deleted the Estate Regeneration question as we discussed yesterday."/>
      </t:Event>
    </t:History>
  </t:Task>
  <t:Task id="{717F2985-C366-41A0-8B6B-8CBC56BCAB01}">
    <t:Anchor>
      <t:Comment id="2066136181"/>
    </t:Anchor>
    <t:History>
      <t:Event id="{59E49DA3-1A40-43E3-AEF3-1E5C651D78D2}" time="2024-08-08T15:22:24.712Z">
        <t:Attribution userId="S::john.walsh@london.gov.uk::de22e04b-7922-4a41-aa9d-a52cbdb3a5af" userProvider="AD" userName="John Walsh"/>
        <t:Anchor>
          <t:Comment id="2066136181"/>
        </t:Anchor>
        <t:Create/>
      </t:Event>
      <t:Event id="{1DF513E5-4338-4110-82A1-048ABC57E23E}" time="2024-08-08T15:22:24.712Z">
        <t:Attribution userId="S::john.walsh@london.gov.uk::de22e04b-7922-4a41-aa9d-a52cbdb3a5af" userProvider="AD" userName="John Walsh"/>
        <t:Anchor>
          <t:Comment id="2066136181"/>
        </t:Anchor>
        <t:Assign userId="S::Andrew.Williams@london.gov.uk::04814a45-7988-4b63-a535-e3e70f0b1a5f" userProvider="AD" userName="Andrew Williams"/>
      </t:Event>
      <t:Event id="{0A382650-9750-4CE4-841E-33B664990247}" time="2024-08-08T15:22:24.712Z">
        <t:Attribution userId="S::john.walsh@london.gov.uk::de22e04b-7922-4a41-aa9d-a52cbdb3a5af" userProvider="AD" userName="John Walsh"/>
        <t:Anchor>
          <t:Comment id="2066136181"/>
        </t:Anchor>
        <t:SetTitle title="@Andrew Williams I've amended the question number and slightly tweaked the wording in the last sentence."/>
      </t:Event>
    </t:History>
  </t:Task>
  <t:Task id="{DB7C4147-F63C-4479-A51B-C1291FE1DAAD}">
    <t:Anchor>
      <t:Comment id="784421162"/>
    </t:Anchor>
    <t:History>
      <t:Event id="{99EDFCA6-EA4E-4447-93F9-B40E6B811C10}" time="2024-08-08T15:27:18.772Z">
        <t:Attribution userId="S::john.walsh@london.gov.uk::de22e04b-7922-4a41-aa9d-a52cbdb3a5af" userProvider="AD" userName="John Walsh"/>
        <t:Anchor>
          <t:Comment id="784421162"/>
        </t:Anchor>
        <t:Create/>
      </t:Event>
      <t:Event id="{1ED8BA87-BCE0-4CF9-A3E4-51D9325A2CAF}" time="2024-08-08T15:27:18.772Z">
        <t:Attribution userId="S::john.walsh@london.gov.uk::de22e04b-7922-4a41-aa9d-a52cbdb3a5af" userProvider="AD" userName="John Walsh"/>
        <t:Anchor>
          <t:Comment id="784421162"/>
        </t:Anchor>
        <t:Assign userId="S::Andrew.Williams@london.gov.uk::04814a45-7988-4b63-a535-e3e70f0b1a5f" userProvider="AD" userName="Andrew Williams"/>
      </t:Event>
      <t:Event id="{5EAED0E8-3DF7-40C5-BA35-8BC3471A6CC6}" time="2024-08-08T15:27:18.772Z">
        <t:Attribution userId="S::john.walsh@london.gov.uk::de22e04b-7922-4a41-aa9d-a52cbdb3a5af" userProvider="AD" userName="John Walsh"/>
        <t:Anchor>
          <t:Comment id="784421162"/>
        </t:Anchor>
        <t:SetTitle title="@Andrew Williams@Phoebe Fraser I propose we remove this section referring to SSH projects as they'll be covered under this checklist anyway. At this stage I don't think we need to start adding in new questions specifically for CASSH or 21-26 SSH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7EED1D6CA7D94DB0FFC62B0084FA01" ma:contentTypeVersion="5" ma:contentTypeDescription="Create a new document." ma:contentTypeScope="" ma:versionID="b1c53f1c1303dba048015d1d8f2853f3">
  <xsd:schema xmlns:xsd="http://www.w3.org/2001/XMLSchema" xmlns:xs="http://www.w3.org/2001/XMLSchema" xmlns:p="http://schemas.microsoft.com/office/2006/metadata/properties" xmlns:ns2="d7b61ec0-54c4-41f8-a89d-f5f6594c549b" xmlns:ns3="7313dc91-b31b-4049-a50f-d06fd8958706" xmlns:ns4="caa9aa05-6ebc-49dd-89fe-46c40bfd24d4" targetNamespace="http://schemas.microsoft.com/office/2006/metadata/properties" ma:root="true" ma:fieldsID="81d1fcecee36f3cefee7d2851ec5fb11" ns2:_="" ns3:_="" ns4:_="">
    <xsd:import namespace="d7b61ec0-54c4-41f8-a89d-f5f6594c549b"/>
    <xsd:import namespace="7313dc91-b31b-4049-a50f-d06fd8958706"/>
    <xsd:import namespace="caa9aa05-6ebc-49dd-89fe-46c40bfd24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61ec0-54c4-41f8-a89d-f5f6594c5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13dc91-b31b-4049-a50f-d06fd8958706" elementFormDefault="qualified">
    <xsd:import namespace="http://schemas.microsoft.com/office/2006/documentManagement/types"/>
    <xsd:import namespace="http://schemas.microsoft.com/office/infopath/2007/PartnerControls"/>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c4632c-c0dc-4527-9b44-4e2626a7d4a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a9aa05-6ebc-49dd-89fe-46c40bfd24d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235dc3b-c765-411e-b816-6d7686f67262}" ma:internalName="TaxCatchAll" ma:showField="CatchAllData" ma:web="caa9aa05-6ebc-49dd-89fe-46c40bfd24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a9aa05-6ebc-49dd-89fe-46c40bfd24d4" xsi:nil="true"/>
    <lcf76f155ced4ddcb4097134ff3c332f xmlns="7313dc91-b31b-4049-a50f-d06fd895870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861E2-08ED-40B4-B21F-ACB481C7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61ec0-54c4-41f8-a89d-f5f6594c549b"/>
    <ds:schemaRef ds:uri="7313dc91-b31b-4049-a50f-d06fd8958706"/>
    <ds:schemaRef ds:uri="caa9aa05-6ebc-49dd-89fe-46c40bfd2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52CA11-4EC2-4133-9F3D-C5EC550DB787}">
  <ds:schemaRefs>
    <ds:schemaRef ds:uri="http://schemas.microsoft.com/sharepoint/v3/contenttype/forms"/>
  </ds:schemaRefs>
</ds:datastoreItem>
</file>

<file path=customXml/itemProps3.xml><?xml version="1.0" encoding="utf-8"?>
<ds:datastoreItem xmlns:ds="http://schemas.openxmlformats.org/officeDocument/2006/customXml" ds:itemID="{AFFBA819-9F6D-4EE0-86C7-9CB9796E8A84}">
  <ds:schemaRefs>
    <ds:schemaRef ds:uri="http://schemas.microsoft.com/office/2006/metadata/properties"/>
    <ds:schemaRef ds:uri="http://schemas.microsoft.com/office/infopath/2007/PartnerControls"/>
    <ds:schemaRef ds:uri="caa9aa05-6ebc-49dd-89fe-46c40bfd24d4"/>
    <ds:schemaRef ds:uri="7313dc91-b31b-4049-a50f-d06fd8958706"/>
  </ds:schemaRefs>
</ds:datastoreItem>
</file>

<file path=customXml/itemProps4.xml><?xml version="1.0" encoding="utf-8"?>
<ds:datastoreItem xmlns:ds="http://schemas.openxmlformats.org/officeDocument/2006/customXml" ds:itemID="{08C6888B-7AD4-4CB3-A703-090FEDD22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5056</Words>
  <Characters>28463</Characters>
  <Application>Microsoft Office Word</Application>
  <DocSecurity>0</DocSecurity>
  <Lines>237</Lines>
  <Paragraphs>66</Paragraphs>
  <ScaleCrop>false</ScaleCrop>
  <Company>Greater London Authority</Company>
  <LinksUpToDate>false</LinksUpToDate>
  <CharactersWithSpaces>33453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 Breheny</dc:creator>
  <cp:keywords/>
  <cp:lastModifiedBy>Rose Montgomery</cp:lastModifiedBy>
  <cp:revision>278</cp:revision>
  <cp:lastPrinted>2018-07-13T17:10:00Z</cp:lastPrinted>
  <dcterms:created xsi:type="dcterms:W3CDTF">2026-01-30T20:58:00Z</dcterms:created>
  <dcterms:modified xsi:type="dcterms:W3CDTF">2026-09-30T13:29:00Z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0x010100437EED1D6CA7D94DB0FFC62B0084FA01</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