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1D4C" w14:textId="77777777" w:rsidR="00BE3EEE" w:rsidRPr="003A5075" w:rsidRDefault="00BE3EEE" w:rsidP="00BE3EEE">
      <w:pPr>
        <w:pStyle w:val="Heading3"/>
        <w:rPr>
          <w:bCs w:val="0"/>
          <w:sz w:val="28"/>
          <w:szCs w:val="28"/>
        </w:rPr>
      </w:pPr>
      <w:r w:rsidRPr="003A5075">
        <w:rPr>
          <w:bCs w:val="0"/>
          <w:sz w:val="28"/>
          <w:szCs w:val="28"/>
        </w:rPr>
        <w:t>Job Description</w:t>
      </w:r>
    </w:p>
    <w:p w14:paraId="3B04B909" w14:textId="77777777" w:rsidR="00BE3EEE" w:rsidRPr="003A5075" w:rsidRDefault="00BE3EEE" w:rsidP="00BE3EEE">
      <w:pPr>
        <w:rPr>
          <w:b/>
        </w:rPr>
      </w:pPr>
    </w:p>
    <w:p w14:paraId="3F3B7299" w14:textId="3C67281D" w:rsidR="00BE3EEE" w:rsidRPr="003A5075" w:rsidRDefault="00BE3EEE" w:rsidP="00BE3EEE">
      <w:pPr>
        <w:rPr>
          <w:b/>
        </w:rPr>
      </w:pPr>
      <w:r w:rsidRPr="003A5075">
        <w:rPr>
          <w:b/>
        </w:rPr>
        <w:t>Job title:</w:t>
      </w:r>
      <w:r w:rsidRPr="003A5075">
        <w:rPr>
          <w:b/>
        </w:rPr>
        <w:tab/>
      </w:r>
      <w:r w:rsidRPr="003A5075">
        <w:rPr>
          <w:b/>
        </w:rPr>
        <w:tab/>
      </w:r>
      <w:r w:rsidR="000B200C" w:rsidRPr="003A5075">
        <w:rPr>
          <w:b/>
        </w:rPr>
        <w:t xml:space="preserve">Senior </w:t>
      </w:r>
      <w:r w:rsidR="00B64350" w:rsidRPr="003A5075">
        <w:rPr>
          <w:b/>
        </w:rPr>
        <w:t xml:space="preserve">Social Policy </w:t>
      </w:r>
      <w:r w:rsidR="00E0325C" w:rsidRPr="003A5075">
        <w:rPr>
          <w:b/>
        </w:rPr>
        <w:t>Manager</w:t>
      </w:r>
    </w:p>
    <w:p w14:paraId="66A839BC" w14:textId="77777777" w:rsidR="00BE3EEE" w:rsidRPr="003A5075" w:rsidRDefault="00BE3EEE" w:rsidP="00BE3EEE">
      <w:pPr>
        <w:rPr>
          <w:b/>
        </w:rPr>
      </w:pPr>
    </w:p>
    <w:p w14:paraId="5EBBDF8D" w14:textId="5C20F78D" w:rsidR="00BE3EEE" w:rsidRPr="003A5075" w:rsidRDefault="00BE3EEE" w:rsidP="00BE3EEE">
      <w:pPr>
        <w:rPr>
          <w:b/>
        </w:rPr>
      </w:pPr>
      <w:r w:rsidRPr="003A5075">
        <w:rPr>
          <w:b/>
        </w:rPr>
        <w:t>Grade:</w:t>
      </w:r>
      <w:r w:rsidRPr="003A5075">
        <w:tab/>
      </w:r>
      <w:r w:rsidRPr="003A5075">
        <w:tab/>
      </w:r>
      <w:r w:rsidRPr="003A5075">
        <w:tab/>
      </w:r>
      <w:r w:rsidR="00B64350" w:rsidRPr="003A5075">
        <w:rPr>
          <w:b/>
        </w:rPr>
        <w:t>9</w:t>
      </w:r>
      <w:r w:rsidRPr="003A5075">
        <w:tab/>
      </w:r>
      <w:r w:rsidRPr="003A5075">
        <w:tab/>
      </w:r>
      <w:r w:rsidRPr="003A5075">
        <w:tab/>
      </w:r>
      <w:r w:rsidRPr="003A5075">
        <w:rPr>
          <w:b/>
        </w:rPr>
        <w:t xml:space="preserve">Post number:  </w:t>
      </w:r>
      <w:r w:rsidR="006C3C14" w:rsidRPr="003A5075">
        <w:rPr>
          <w:b/>
        </w:rPr>
        <w:t>003460</w:t>
      </w:r>
    </w:p>
    <w:p w14:paraId="687C0088" w14:textId="77777777" w:rsidR="00BE3EEE" w:rsidRPr="003A5075" w:rsidRDefault="00BE3EEE" w:rsidP="00BE3EEE">
      <w:pPr>
        <w:rPr>
          <w:b/>
        </w:rPr>
      </w:pPr>
    </w:p>
    <w:p w14:paraId="782D5937" w14:textId="77777777" w:rsidR="00BE3EEE" w:rsidRPr="003A5075" w:rsidRDefault="00BE3EEE" w:rsidP="00BE3EEE">
      <w:pPr>
        <w:ind w:right="-1186"/>
        <w:rPr>
          <w:b/>
        </w:rPr>
      </w:pPr>
      <w:r w:rsidRPr="003A5075">
        <w:rPr>
          <w:b/>
        </w:rPr>
        <w:t>Directorate:</w:t>
      </w:r>
      <w:r w:rsidRPr="003A5075">
        <w:rPr>
          <w:b/>
        </w:rPr>
        <w:tab/>
      </w:r>
      <w:r w:rsidRPr="003A5075">
        <w:rPr>
          <w:b/>
        </w:rPr>
        <w:tab/>
      </w:r>
      <w:r w:rsidR="008159D6" w:rsidRPr="003A5075">
        <w:rPr>
          <w:b/>
        </w:rPr>
        <w:t>Strategy and Communications</w:t>
      </w:r>
    </w:p>
    <w:p w14:paraId="7EC47DD3" w14:textId="77777777" w:rsidR="00BE3EEE" w:rsidRPr="003A5075" w:rsidRDefault="00BE3EEE" w:rsidP="00BE3EEE">
      <w:pPr>
        <w:ind w:right="-1186"/>
        <w:rPr>
          <w:b/>
        </w:rPr>
      </w:pPr>
    </w:p>
    <w:p w14:paraId="531C08C1" w14:textId="77777777" w:rsidR="00BE3EEE" w:rsidRPr="003A5075" w:rsidRDefault="00BE3EEE" w:rsidP="00BE3EEE">
      <w:pPr>
        <w:ind w:right="-1186"/>
        <w:rPr>
          <w:b/>
        </w:rPr>
      </w:pPr>
      <w:r w:rsidRPr="003A5075">
        <w:rPr>
          <w:b/>
        </w:rPr>
        <w:t>Unit:</w:t>
      </w:r>
      <w:r w:rsidRPr="003A5075">
        <w:rPr>
          <w:b/>
        </w:rPr>
        <w:tab/>
      </w:r>
      <w:r w:rsidRPr="003A5075">
        <w:rPr>
          <w:b/>
        </w:rPr>
        <w:tab/>
      </w:r>
      <w:r w:rsidRPr="003A5075">
        <w:rPr>
          <w:b/>
        </w:rPr>
        <w:tab/>
      </w:r>
      <w:r w:rsidR="008159D6" w:rsidRPr="003A5075">
        <w:rPr>
          <w:b/>
        </w:rPr>
        <w:t>Strategy Intelligence and Analysis</w:t>
      </w:r>
    </w:p>
    <w:p w14:paraId="7588ACC0" w14:textId="77777777" w:rsidR="008159D6" w:rsidRPr="003A5075" w:rsidRDefault="008159D6" w:rsidP="00BE3EEE">
      <w:pPr>
        <w:ind w:right="-1186"/>
        <w:rPr>
          <w:b/>
        </w:rPr>
      </w:pPr>
    </w:p>
    <w:p w14:paraId="649EEB4D" w14:textId="6C6A9CF1" w:rsidR="008159D6" w:rsidRDefault="008159D6" w:rsidP="2459092B">
      <w:pPr>
        <w:spacing w:line="259" w:lineRule="auto"/>
        <w:ind w:right="-1186"/>
        <w:rPr>
          <w:b/>
          <w:bCs/>
        </w:rPr>
      </w:pPr>
      <w:r w:rsidRPr="2459092B">
        <w:rPr>
          <w:b/>
          <w:bCs/>
        </w:rPr>
        <w:t>Team:</w:t>
      </w:r>
      <w:r>
        <w:tab/>
      </w:r>
      <w:r>
        <w:tab/>
      </w:r>
      <w:r>
        <w:tab/>
      </w:r>
      <w:r w:rsidR="7F7477E5" w:rsidRPr="2459092B">
        <w:rPr>
          <w:b/>
          <w:bCs/>
        </w:rPr>
        <w:t>Strategy and Social Research</w:t>
      </w:r>
    </w:p>
    <w:p w14:paraId="2F37A75A" w14:textId="77777777" w:rsidR="00BE3EEE" w:rsidRPr="003A5075" w:rsidRDefault="00BE3EEE" w:rsidP="00BE3EEE">
      <w:pPr>
        <w:ind w:right="-1186"/>
        <w:rPr>
          <w:b/>
        </w:rPr>
      </w:pPr>
    </w:p>
    <w:p w14:paraId="051BFDDE" w14:textId="77777777" w:rsidR="00BE3EEE" w:rsidRPr="003A5075" w:rsidRDefault="00BE3EEE" w:rsidP="00BE3EEE">
      <w:pPr>
        <w:pStyle w:val="Heading4"/>
      </w:pPr>
      <w:r w:rsidRPr="003A5075">
        <w:t>Job purpose</w:t>
      </w:r>
    </w:p>
    <w:p w14:paraId="33B65D8B" w14:textId="77777777" w:rsidR="00E0325C" w:rsidRPr="003A5075" w:rsidRDefault="00E0325C" w:rsidP="007967C2"/>
    <w:p w14:paraId="5F3BF157" w14:textId="08B33F22" w:rsidR="00BE3EEE" w:rsidRPr="003A5075" w:rsidRDefault="00815067" w:rsidP="008159D6">
      <w:pPr>
        <w:numPr>
          <w:ilvl w:val="0"/>
          <w:numId w:val="4"/>
        </w:numPr>
        <w:spacing w:after="120"/>
        <w:ind w:left="357" w:hanging="357"/>
      </w:pPr>
      <w:r>
        <w:t>L</w:t>
      </w:r>
      <w:r w:rsidR="00AD0144">
        <w:t xml:space="preserve">ead and </w:t>
      </w:r>
      <w:r w:rsidR="00E00E98">
        <w:t xml:space="preserve">manage the </w:t>
      </w:r>
      <w:r w:rsidR="00B15B05">
        <w:t xml:space="preserve">Social </w:t>
      </w:r>
      <w:r w:rsidR="00133403">
        <w:t>P</w:t>
      </w:r>
      <w:r w:rsidR="00B15B05">
        <w:t xml:space="preserve">olicy </w:t>
      </w:r>
      <w:r w:rsidR="00133403">
        <w:t>A</w:t>
      </w:r>
      <w:r w:rsidR="00E00E98">
        <w:t xml:space="preserve">nalysis </w:t>
      </w:r>
      <w:r w:rsidR="00AD0144">
        <w:t>T</w:t>
      </w:r>
      <w:r w:rsidR="00B15B05">
        <w:t>eam</w:t>
      </w:r>
      <w:r w:rsidR="006A1976">
        <w:t xml:space="preserve"> </w:t>
      </w:r>
      <w:r w:rsidR="00722187">
        <w:t xml:space="preserve">to </w:t>
      </w:r>
      <w:r w:rsidR="006A1976">
        <w:t>deliver</w:t>
      </w:r>
      <w:r w:rsidR="00966628">
        <w:t xml:space="preserve"> impactful</w:t>
      </w:r>
      <w:r w:rsidR="006A1976">
        <w:t xml:space="preserve"> evidence and analysis</w:t>
      </w:r>
      <w:r w:rsidR="008E1480">
        <w:t>,</w:t>
      </w:r>
      <w:r w:rsidR="006A1976">
        <w:t xml:space="preserve"> </w:t>
      </w:r>
      <w:r w:rsidR="008E1480">
        <w:t xml:space="preserve">including </w:t>
      </w:r>
      <w:r w:rsidR="00722187">
        <w:t>for publication</w:t>
      </w:r>
      <w:r w:rsidR="00D50240">
        <w:t>.</w:t>
      </w:r>
    </w:p>
    <w:p w14:paraId="19A67578" w14:textId="41C33777" w:rsidR="008159D6" w:rsidRPr="003A5075" w:rsidRDefault="00815067" w:rsidP="1961D13A">
      <w:pPr>
        <w:pStyle w:val="ListParagraph"/>
        <w:numPr>
          <w:ilvl w:val="0"/>
          <w:numId w:val="4"/>
        </w:numPr>
        <w:spacing w:after="120"/>
        <w:rPr>
          <w:rFonts w:ascii="Foundry Form Sans" w:hAnsi="Foundry Form Sans"/>
          <w:sz w:val="24"/>
          <w:szCs w:val="24"/>
        </w:rPr>
      </w:pPr>
      <w:r w:rsidRPr="2459092B">
        <w:rPr>
          <w:rFonts w:ascii="Foundry Form Sans" w:hAnsi="Foundry Form Sans"/>
          <w:sz w:val="24"/>
          <w:szCs w:val="24"/>
        </w:rPr>
        <w:t>U</w:t>
      </w:r>
      <w:r w:rsidR="008E1480" w:rsidRPr="2459092B">
        <w:rPr>
          <w:rFonts w:ascii="Foundry Form Sans" w:hAnsi="Foundry Form Sans"/>
          <w:sz w:val="24"/>
          <w:szCs w:val="24"/>
        </w:rPr>
        <w:t>se expertise in social policy analysis to provide timely advice and outputs to support the GLA in making evidence-based social policy</w:t>
      </w:r>
      <w:r w:rsidR="00966628" w:rsidRPr="2459092B">
        <w:rPr>
          <w:rFonts w:ascii="Foundry Form Sans" w:hAnsi="Foundry Form Sans"/>
          <w:sz w:val="24"/>
          <w:szCs w:val="24"/>
        </w:rPr>
        <w:t>.</w:t>
      </w:r>
    </w:p>
    <w:p w14:paraId="4332D895" w14:textId="77777777" w:rsidR="008E1480" w:rsidRPr="003A5075" w:rsidRDefault="008E1480" w:rsidP="00BE3EEE">
      <w:pPr>
        <w:pStyle w:val="Heading4"/>
      </w:pPr>
    </w:p>
    <w:p w14:paraId="21F52E6C" w14:textId="30658F2F" w:rsidR="00BE3EEE" w:rsidRPr="003A5075" w:rsidRDefault="00BE3EEE" w:rsidP="00BE3EEE">
      <w:pPr>
        <w:pStyle w:val="Heading4"/>
      </w:pPr>
      <w:r w:rsidRPr="003A5075">
        <w:t>Principal accountabilities</w:t>
      </w:r>
    </w:p>
    <w:p w14:paraId="1253DA9F" w14:textId="77777777" w:rsidR="00885920" w:rsidRPr="003A5075" w:rsidRDefault="00885920" w:rsidP="007967C2"/>
    <w:p w14:paraId="5602B70E" w14:textId="4E84483E" w:rsidR="00373A9C" w:rsidRPr="003A5075" w:rsidRDefault="00016A0C" w:rsidP="005D23CB">
      <w:pPr>
        <w:numPr>
          <w:ilvl w:val="0"/>
          <w:numId w:val="23"/>
        </w:numPr>
        <w:spacing w:after="120"/>
      </w:pPr>
      <w:r>
        <w:t xml:space="preserve">To lead the development of a social evidence base focused on economic fairness, social </w:t>
      </w:r>
      <w:r w:rsidR="00885F4A">
        <w:t>justice</w:t>
      </w:r>
      <w:r>
        <w:t xml:space="preserve">, </w:t>
      </w:r>
      <w:r w:rsidR="00885920">
        <w:t xml:space="preserve">equalities, </w:t>
      </w:r>
      <w:r>
        <w:t xml:space="preserve">poverty and </w:t>
      </w:r>
      <w:r w:rsidR="00885F4A">
        <w:t>deprivation</w:t>
      </w:r>
      <w:r w:rsidR="00AE567D">
        <w:t xml:space="preserve">. To </w:t>
      </w:r>
      <w:r>
        <w:t>monitor the London position on these issues</w:t>
      </w:r>
      <w:r w:rsidR="16D2FC7D">
        <w:t xml:space="preserve">, </w:t>
      </w:r>
      <w:r>
        <w:t xml:space="preserve">provide </w:t>
      </w:r>
      <w:r w:rsidR="00CD16F8">
        <w:t xml:space="preserve">relevant </w:t>
      </w:r>
      <w:r>
        <w:t>insight</w:t>
      </w:r>
      <w:r w:rsidR="003D2854">
        <w:t>s</w:t>
      </w:r>
      <w:r w:rsidR="72CD6B75">
        <w:t>,</w:t>
      </w:r>
      <w:r>
        <w:t xml:space="preserve"> </w:t>
      </w:r>
      <w:r w:rsidR="00E0419F">
        <w:t>and</w:t>
      </w:r>
      <w:r>
        <w:t xml:space="preserve"> identify </w:t>
      </w:r>
      <w:r w:rsidR="001C6591">
        <w:t xml:space="preserve">potential </w:t>
      </w:r>
      <w:r>
        <w:t xml:space="preserve">policy levers. </w:t>
      </w:r>
    </w:p>
    <w:p w14:paraId="3BCC577E" w14:textId="7CC4E86B" w:rsidR="00F347B7" w:rsidRPr="003A5075" w:rsidRDefault="00797441" w:rsidP="005D23CB">
      <w:pPr>
        <w:numPr>
          <w:ilvl w:val="0"/>
          <w:numId w:val="23"/>
        </w:numPr>
        <w:spacing w:after="120"/>
      </w:pPr>
      <w:r w:rsidRPr="003A5075">
        <w:t xml:space="preserve">Use </w:t>
      </w:r>
      <w:r w:rsidR="00B64350" w:rsidRPr="003A5075">
        <w:t xml:space="preserve">existing </w:t>
      </w:r>
      <w:r w:rsidR="00F347B7" w:rsidRPr="003A5075">
        <w:t xml:space="preserve">and emerging </w:t>
      </w:r>
      <w:r w:rsidR="00B64350" w:rsidRPr="003A5075">
        <w:t xml:space="preserve">primary data sources to </w:t>
      </w:r>
      <w:r w:rsidR="00F347B7" w:rsidRPr="003A5075">
        <w:t>provide intelligence and insight to support policy making and strategy development. Use sound and innovative analytical techniques, drawing on statistical good practice</w:t>
      </w:r>
      <w:r w:rsidR="0024174C" w:rsidRPr="003A5075">
        <w:t xml:space="preserve"> and</w:t>
      </w:r>
      <w:r w:rsidR="004830B3" w:rsidRPr="003A5075">
        <w:t xml:space="preserve"> </w:t>
      </w:r>
      <w:r w:rsidR="00CD16F8" w:rsidRPr="003A5075">
        <w:t>on methodological</w:t>
      </w:r>
      <w:r w:rsidR="00F347B7" w:rsidRPr="003A5075">
        <w:t xml:space="preserve"> expertise across the team and wider City Intelligence Unit</w:t>
      </w:r>
      <w:r w:rsidR="009D7059" w:rsidRPr="003A5075">
        <w:t>,</w:t>
      </w:r>
      <w:r w:rsidR="00F347B7" w:rsidRPr="003A5075">
        <w:t xml:space="preserve"> where appropriate. </w:t>
      </w:r>
    </w:p>
    <w:p w14:paraId="29454947" w14:textId="291557BE" w:rsidR="00F347B7" w:rsidRPr="003A5075" w:rsidRDefault="00F347B7" w:rsidP="005D23CB">
      <w:pPr>
        <w:numPr>
          <w:ilvl w:val="0"/>
          <w:numId w:val="23"/>
        </w:numPr>
        <w:spacing w:after="120"/>
      </w:pPr>
      <w:r w:rsidRPr="003A5075">
        <w:t>Identify evidence gaps and identifying opportunities to fill them. Procure and commission work where appropriate</w:t>
      </w:r>
      <w:r w:rsidR="00E6798F" w:rsidRPr="003A5075">
        <w:t>.</w:t>
      </w:r>
    </w:p>
    <w:p w14:paraId="6B25C72F" w14:textId="61183422" w:rsidR="00145F54" w:rsidRPr="003A5075" w:rsidRDefault="0024174C" w:rsidP="2459092B">
      <w:pPr>
        <w:pStyle w:val="ListParagraph"/>
        <w:numPr>
          <w:ilvl w:val="0"/>
          <w:numId w:val="23"/>
        </w:numPr>
        <w:spacing w:after="120"/>
        <w:rPr>
          <w:rFonts w:ascii="Foundry Form Sans" w:hAnsi="Foundry Form Sans"/>
          <w:sz w:val="24"/>
          <w:szCs w:val="24"/>
        </w:rPr>
      </w:pPr>
      <w:r w:rsidRPr="2459092B">
        <w:rPr>
          <w:rFonts w:ascii="Foundry Form Sans" w:hAnsi="Foundry Form Sans"/>
          <w:sz w:val="24"/>
          <w:szCs w:val="24"/>
        </w:rPr>
        <w:t>Lead</w:t>
      </w:r>
      <w:r w:rsidR="00145F54" w:rsidRPr="2459092B">
        <w:rPr>
          <w:rFonts w:ascii="Foundry Form Sans" w:hAnsi="Foundry Form Sans"/>
          <w:sz w:val="24"/>
          <w:szCs w:val="24"/>
        </w:rPr>
        <w:t xml:space="preserve"> </w:t>
      </w:r>
      <w:r w:rsidR="00B96C37" w:rsidRPr="2459092B">
        <w:rPr>
          <w:rFonts w:ascii="Foundry Form Sans" w:hAnsi="Foundry Form Sans"/>
          <w:sz w:val="24"/>
          <w:szCs w:val="24"/>
        </w:rPr>
        <w:t>and manage the</w:t>
      </w:r>
      <w:r w:rsidR="00145F54" w:rsidRPr="2459092B">
        <w:rPr>
          <w:rFonts w:ascii="Foundry Form Sans" w:hAnsi="Foundry Form Sans"/>
          <w:sz w:val="24"/>
          <w:szCs w:val="24"/>
        </w:rPr>
        <w:t xml:space="preserve"> Social Policy Analysis team</w:t>
      </w:r>
      <w:r w:rsidR="00C556C9" w:rsidRPr="2459092B">
        <w:rPr>
          <w:rFonts w:ascii="Foundry Form Sans" w:hAnsi="Foundry Form Sans"/>
          <w:sz w:val="24"/>
          <w:szCs w:val="24"/>
        </w:rPr>
        <w:t xml:space="preserve">, with a focus on staff development and </w:t>
      </w:r>
      <w:r w:rsidR="7DF84CC5" w:rsidRPr="2459092B">
        <w:rPr>
          <w:rFonts w:ascii="Foundry Form Sans" w:hAnsi="Foundry Form Sans"/>
          <w:sz w:val="24"/>
          <w:szCs w:val="24"/>
        </w:rPr>
        <w:t>foster</w:t>
      </w:r>
      <w:r w:rsidR="00C556C9" w:rsidRPr="2459092B">
        <w:rPr>
          <w:rFonts w:ascii="Foundry Form Sans" w:hAnsi="Foundry Form Sans"/>
          <w:sz w:val="24"/>
          <w:szCs w:val="24"/>
        </w:rPr>
        <w:t>ing a high performing culture</w:t>
      </w:r>
      <w:r w:rsidR="02E7435A" w:rsidRPr="2459092B">
        <w:rPr>
          <w:rFonts w:ascii="Foundry Form Sans" w:hAnsi="Foundry Form Sans"/>
          <w:sz w:val="24"/>
          <w:szCs w:val="24"/>
        </w:rPr>
        <w:t xml:space="preserve"> that delivers on the Mayor’s agenda.</w:t>
      </w:r>
    </w:p>
    <w:p w14:paraId="22F7DEA2" w14:textId="6D059F8C" w:rsidR="004C4E31" w:rsidRPr="003A5075" w:rsidRDefault="004C4E31" w:rsidP="00E96987">
      <w:pPr>
        <w:pStyle w:val="ListParagraph"/>
        <w:numPr>
          <w:ilvl w:val="0"/>
          <w:numId w:val="23"/>
        </w:numPr>
        <w:spacing w:after="120"/>
        <w:rPr>
          <w:rFonts w:ascii="Foundry Form Sans" w:hAnsi="Foundry Form Sans"/>
          <w:sz w:val="24"/>
        </w:rPr>
      </w:pPr>
      <w:r w:rsidRPr="003A5075">
        <w:rPr>
          <w:rFonts w:ascii="Foundry Form Sans" w:hAnsi="Foundry Form Sans"/>
          <w:sz w:val="24"/>
        </w:rPr>
        <w:t xml:space="preserve">Provide expert advice and professional leadership to the organisation, in relation to social policy </w:t>
      </w:r>
      <w:r w:rsidR="00E96987" w:rsidRPr="003A5075">
        <w:rPr>
          <w:rFonts w:ascii="Foundry Form Sans" w:hAnsi="Foundry Form Sans"/>
          <w:sz w:val="24"/>
        </w:rPr>
        <w:t>analysis.</w:t>
      </w:r>
    </w:p>
    <w:p w14:paraId="6218EDBA" w14:textId="476E57F5" w:rsidR="0046477D" w:rsidRPr="003A5075" w:rsidRDefault="00B64350" w:rsidP="005D23CB">
      <w:pPr>
        <w:numPr>
          <w:ilvl w:val="0"/>
          <w:numId w:val="23"/>
        </w:numPr>
        <w:spacing w:after="120"/>
      </w:pPr>
      <w:r w:rsidRPr="003A5075">
        <w:t>Work with internal stakeholders in the GLA Group</w:t>
      </w:r>
      <w:r w:rsidR="007D4761" w:rsidRPr="003A5075">
        <w:t>, including the Mayor’s Office,</w:t>
      </w:r>
      <w:r w:rsidRPr="003A5075">
        <w:t xml:space="preserve"> to </w:t>
      </w:r>
      <w:r w:rsidR="00815B2D" w:rsidRPr="003A5075">
        <w:t xml:space="preserve">understand their needs </w:t>
      </w:r>
      <w:r w:rsidR="00F166D0" w:rsidRPr="003A5075">
        <w:t>and use this information to take a strategic approach to work planning and prioritisation</w:t>
      </w:r>
      <w:r w:rsidR="00DA1CF4" w:rsidRPr="003A5075">
        <w:t>,</w:t>
      </w:r>
      <w:r w:rsidR="006E4C06" w:rsidRPr="003A5075">
        <w:t xml:space="preserve"> with </w:t>
      </w:r>
      <w:r w:rsidR="00DA1CF4" w:rsidRPr="003A5075">
        <w:t>robust</w:t>
      </w:r>
      <w:r w:rsidR="006E4C06" w:rsidRPr="003A5075">
        <w:t xml:space="preserve"> evaluation of the Team’s work built in</w:t>
      </w:r>
      <w:r w:rsidR="00F166D0" w:rsidRPr="003A5075">
        <w:t>.</w:t>
      </w:r>
      <w:r w:rsidRPr="003A5075">
        <w:t xml:space="preserve"> </w:t>
      </w:r>
    </w:p>
    <w:p w14:paraId="7164D69A" w14:textId="1C418A98" w:rsidR="00722187" w:rsidRPr="003A5075" w:rsidRDefault="00722187" w:rsidP="005D23CB">
      <w:pPr>
        <w:numPr>
          <w:ilvl w:val="0"/>
          <w:numId w:val="23"/>
        </w:numPr>
        <w:spacing w:after="120"/>
      </w:pPr>
      <w:r>
        <w:t>Work with external stakeholders in London’s Boroughs, civi</w:t>
      </w:r>
      <w:r w:rsidR="0040646B">
        <w:t>l</w:t>
      </w:r>
      <w:r>
        <w:t xml:space="preserve"> society, academia and central government to improve data sources and data sharing</w:t>
      </w:r>
      <w:r w:rsidR="58641D00">
        <w:t>.</w:t>
      </w:r>
    </w:p>
    <w:p w14:paraId="4489D093" w14:textId="014537A9" w:rsidR="00722187" w:rsidRPr="003A5075" w:rsidRDefault="00B64350" w:rsidP="005D23CB">
      <w:pPr>
        <w:numPr>
          <w:ilvl w:val="0"/>
          <w:numId w:val="23"/>
        </w:numPr>
        <w:spacing w:after="120"/>
      </w:pPr>
      <w:r w:rsidRPr="003A5075">
        <w:t xml:space="preserve">Author, publish and disseminate data and analysis through briefings, presentations, written reports, and data tools. </w:t>
      </w:r>
    </w:p>
    <w:p w14:paraId="76137057" w14:textId="1D2CAB2E" w:rsidR="00BE3EEE" w:rsidRPr="003A5075" w:rsidRDefault="00BE3EEE" w:rsidP="005D23CB">
      <w:pPr>
        <w:numPr>
          <w:ilvl w:val="0"/>
          <w:numId w:val="23"/>
        </w:numPr>
        <w:spacing w:after="120"/>
      </w:pPr>
      <w:r>
        <w:t>Manage staff and resources in allocated to the job in accordance with the Authority’s policies and Code of Ethics and Standards</w:t>
      </w:r>
      <w:r w:rsidR="0B0E632C">
        <w:t>.</w:t>
      </w:r>
    </w:p>
    <w:p w14:paraId="62C9AABF" w14:textId="3B210B78" w:rsidR="00BE3EEE" w:rsidRPr="003A5075" w:rsidRDefault="00BE3EEE" w:rsidP="005D23CB">
      <w:pPr>
        <w:numPr>
          <w:ilvl w:val="0"/>
          <w:numId w:val="23"/>
        </w:numPr>
        <w:spacing w:after="120"/>
      </w:pPr>
      <w:r>
        <w:lastRenderedPageBreak/>
        <w:t>Realise the benefits of a flexible approach to work in undertaking the duties and responsibilities of this job, and participating in multi-disciplinary, cross-department and cross-organisational groups and project teams</w:t>
      </w:r>
      <w:r w:rsidR="5F2B1068">
        <w:t>.</w:t>
      </w:r>
    </w:p>
    <w:p w14:paraId="6DA84603" w14:textId="77777777" w:rsidR="00722187" w:rsidRPr="003A5075" w:rsidRDefault="00722187" w:rsidP="005D23CB">
      <w:pPr>
        <w:numPr>
          <w:ilvl w:val="0"/>
          <w:numId w:val="23"/>
        </w:numPr>
        <w:spacing w:after="120"/>
      </w:pPr>
      <w:r w:rsidRPr="003A5075">
        <w:t>Realise the benefits of London’s diversity by promoting and enabling equality of opportunities and promoting the diverse needs and aspirations of London’s communities.</w:t>
      </w:r>
    </w:p>
    <w:p w14:paraId="6B92DF1E" w14:textId="77777777" w:rsidR="00BE3EEE" w:rsidRPr="003A5075" w:rsidRDefault="00BE3EEE" w:rsidP="00BE3EEE">
      <w:pPr>
        <w:pStyle w:val="Heading4"/>
        <w:ind w:right="-16"/>
      </w:pPr>
    </w:p>
    <w:p w14:paraId="7C866FD1" w14:textId="77777777" w:rsidR="00BE3EEE" w:rsidRPr="003A5075" w:rsidRDefault="00BE3EEE" w:rsidP="00BE3EEE">
      <w:pPr>
        <w:pStyle w:val="Heading4"/>
        <w:ind w:right="-16"/>
      </w:pPr>
      <w:r w:rsidRPr="003A5075">
        <w:t>Key contacts</w:t>
      </w:r>
    </w:p>
    <w:p w14:paraId="4C7C90BF" w14:textId="77777777" w:rsidR="00BE3EEE" w:rsidRPr="003A5075" w:rsidRDefault="00BE3EEE" w:rsidP="00BE3EEE">
      <w:pPr>
        <w:ind w:right="-1186"/>
        <w:rPr>
          <w:b/>
        </w:rPr>
      </w:pPr>
    </w:p>
    <w:p w14:paraId="61C9D7E9" w14:textId="55508D79" w:rsidR="00BE3EEE" w:rsidRPr="003A5075" w:rsidRDefault="00BE3EEE" w:rsidP="00BE3EEE">
      <w:pPr>
        <w:ind w:right="-1186"/>
      </w:pPr>
      <w:r w:rsidRPr="2459092B">
        <w:rPr>
          <w:b/>
          <w:bCs/>
        </w:rPr>
        <w:t>accountable to:</w:t>
      </w:r>
      <w:r>
        <w:tab/>
      </w:r>
      <w:r w:rsidR="373684DF">
        <w:t>Head of Strategy and Social Research</w:t>
      </w:r>
    </w:p>
    <w:p w14:paraId="176CEE66" w14:textId="77777777" w:rsidR="00BE3EEE" w:rsidRPr="003A5075" w:rsidRDefault="00BE3EEE" w:rsidP="00BE3EEE">
      <w:pPr>
        <w:ind w:right="-1186"/>
      </w:pPr>
    </w:p>
    <w:p w14:paraId="49026FFC" w14:textId="16ADF73B" w:rsidR="00BE3EEE" w:rsidRPr="003A5075" w:rsidRDefault="00BE3EEE" w:rsidP="005A2AE4">
      <w:r w:rsidRPr="003A5075">
        <w:rPr>
          <w:b/>
        </w:rPr>
        <w:t>accountable for:</w:t>
      </w:r>
      <w:r w:rsidRPr="003A5075">
        <w:rPr>
          <w:b/>
        </w:rPr>
        <w:tab/>
      </w:r>
      <w:r w:rsidR="00B64350" w:rsidRPr="003A5075">
        <w:t xml:space="preserve">The postholder will manage </w:t>
      </w:r>
      <w:r w:rsidR="00D13BBB" w:rsidRPr="003A5075">
        <w:t xml:space="preserve">up to five </w:t>
      </w:r>
      <w:r w:rsidR="00D5362B" w:rsidRPr="003A5075">
        <w:t>Senior Research and Statistical A</w:t>
      </w:r>
      <w:r w:rsidR="00B64350" w:rsidRPr="003A5075">
        <w:t>nalyst</w:t>
      </w:r>
      <w:r w:rsidR="00B15B05" w:rsidRPr="003A5075">
        <w:t>s</w:t>
      </w:r>
      <w:r w:rsidR="00B64350" w:rsidRPr="003A5075">
        <w:t xml:space="preserve"> and be responsible for managing research budgets for programmes of research </w:t>
      </w:r>
    </w:p>
    <w:p w14:paraId="7D8EE179" w14:textId="77777777" w:rsidR="00BE3EEE" w:rsidRPr="003A5075" w:rsidRDefault="00BE3EEE" w:rsidP="00BE3EEE">
      <w:pPr>
        <w:ind w:right="-1186"/>
      </w:pPr>
    </w:p>
    <w:p w14:paraId="6D6CD15F" w14:textId="77777777" w:rsidR="00BE3EEE" w:rsidRPr="003A5075" w:rsidRDefault="00BE3EEE" w:rsidP="00BE3EEE">
      <w:pPr>
        <w:ind w:right="-1186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02"/>
        <w:gridCol w:w="5103"/>
      </w:tblGrid>
      <w:tr w:rsidR="00B64350" w:rsidRPr="003A5075" w14:paraId="71E043DA" w14:textId="77777777" w:rsidTr="00AC071C">
        <w:tc>
          <w:tcPr>
            <w:tcW w:w="3402" w:type="dxa"/>
          </w:tcPr>
          <w:p w14:paraId="02A91171" w14:textId="77777777" w:rsidR="00B64350" w:rsidRPr="003A5075" w:rsidRDefault="00B64350" w:rsidP="00B64350">
            <w:pPr>
              <w:ind w:right="-1186"/>
            </w:pPr>
          </w:p>
        </w:tc>
        <w:tc>
          <w:tcPr>
            <w:tcW w:w="5103" w:type="dxa"/>
          </w:tcPr>
          <w:p w14:paraId="2B0ECD21" w14:textId="77777777" w:rsidR="00B64350" w:rsidRPr="003A5075" w:rsidRDefault="00B64350" w:rsidP="00B64350">
            <w:pPr>
              <w:ind w:right="-1186"/>
            </w:pPr>
          </w:p>
        </w:tc>
      </w:tr>
      <w:tr w:rsidR="00B64350" w:rsidRPr="003A5075" w14:paraId="03A11D8B" w14:textId="77777777" w:rsidTr="00AC071C">
        <w:tc>
          <w:tcPr>
            <w:tcW w:w="3402" w:type="dxa"/>
          </w:tcPr>
          <w:p w14:paraId="4398035F" w14:textId="77777777" w:rsidR="00B64350" w:rsidRPr="003A5075" w:rsidRDefault="00B64350" w:rsidP="00B64350">
            <w:pPr>
              <w:ind w:right="-1186"/>
            </w:pPr>
          </w:p>
        </w:tc>
        <w:tc>
          <w:tcPr>
            <w:tcW w:w="5103" w:type="dxa"/>
          </w:tcPr>
          <w:p w14:paraId="39C6330C" w14:textId="77777777" w:rsidR="00B64350" w:rsidRPr="003A5075" w:rsidRDefault="00B64350" w:rsidP="00B64350">
            <w:pPr>
              <w:ind w:right="-1186"/>
            </w:pPr>
          </w:p>
        </w:tc>
      </w:tr>
      <w:tr w:rsidR="00B64350" w:rsidRPr="003A5075" w14:paraId="475E7B38" w14:textId="77777777" w:rsidTr="00AC071C">
        <w:tc>
          <w:tcPr>
            <w:tcW w:w="3402" w:type="dxa"/>
          </w:tcPr>
          <w:p w14:paraId="56F70A3A" w14:textId="77777777" w:rsidR="00B64350" w:rsidRPr="003A5075" w:rsidRDefault="00B64350" w:rsidP="00B64350">
            <w:pPr>
              <w:ind w:right="-1186"/>
            </w:pPr>
          </w:p>
        </w:tc>
        <w:tc>
          <w:tcPr>
            <w:tcW w:w="5103" w:type="dxa"/>
          </w:tcPr>
          <w:p w14:paraId="5E503DC4" w14:textId="77777777" w:rsidR="00B64350" w:rsidRPr="003A5075" w:rsidRDefault="00B64350" w:rsidP="00B64350">
            <w:pPr>
              <w:ind w:right="-1186"/>
              <w:rPr>
                <w:b/>
              </w:rPr>
            </w:pPr>
          </w:p>
        </w:tc>
      </w:tr>
    </w:tbl>
    <w:p w14:paraId="0EA9E638" w14:textId="77777777" w:rsidR="00BE3EEE" w:rsidRPr="003A5075" w:rsidRDefault="00BE3EEE" w:rsidP="00BE3EEE">
      <w:pPr>
        <w:ind w:right="-1186"/>
        <w:rPr>
          <w:b/>
          <w:sz w:val="28"/>
          <w:szCs w:val="28"/>
        </w:rPr>
      </w:pPr>
      <w:r w:rsidRPr="003A5075">
        <w:rPr>
          <w:b/>
          <w:sz w:val="28"/>
          <w:szCs w:val="28"/>
        </w:rPr>
        <w:t xml:space="preserve">Person </w:t>
      </w:r>
      <w:r w:rsidR="008159D6" w:rsidRPr="003A5075">
        <w:rPr>
          <w:b/>
          <w:sz w:val="28"/>
          <w:szCs w:val="28"/>
        </w:rPr>
        <w:t>S</w:t>
      </w:r>
      <w:r w:rsidRPr="003A5075">
        <w:rPr>
          <w:b/>
          <w:sz w:val="28"/>
          <w:szCs w:val="28"/>
        </w:rPr>
        <w:t>pecification</w:t>
      </w:r>
    </w:p>
    <w:p w14:paraId="26F1A1C6" w14:textId="77777777" w:rsidR="00BE3EEE" w:rsidRPr="003A5075" w:rsidRDefault="00BE3EEE" w:rsidP="00BE3EEE">
      <w:pPr>
        <w:ind w:right="-1186"/>
        <w:rPr>
          <w:b/>
        </w:rPr>
      </w:pPr>
    </w:p>
    <w:p w14:paraId="1ED801F2" w14:textId="77777777" w:rsidR="00BE3EEE" w:rsidRPr="003A5075" w:rsidRDefault="00BE3EEE" w:rsidP="00BE3EEE">
      <w:pPr>
        <w:ind w:right="-1186"/>
        <w:rPr>
          <w:b/>
        </w:rPr>
      </w:pPr>
      <w:r w:rsidRPr="003A5075">
        <w:rPr>
          <w:b/>
        </w:rPr>
        <w:t>Technical requirements/experience/qualifications</w:t>
      </w:r>
    </w:p>
    <w:p w14:paraId="11EFCCC7" w14:textId="77777777" w:rsidR="00DA1CF4" w:rsidRPr="003A5075" w:rsidRDefault="00DA1CF4" w:rsidP="00BE3EEE">
      <w:pPr>
        <w:ind w:right="-1186"/>
        <w:rPr>
          <w:b/>
        </w:rPr>
      </w:pPr>
    </w:p>
    <w:p w14:paraId="5FCF72A9" w14:textId="6EA61C6F" w:rsidR="005203C5" w:rsidRPr="003A5075" w:rsidRDefault="00B64350" w:rsidP="005D23CB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bCs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 xml:space="preserve">A high level of numeracy, evidenced by a degree with appropriate statistical/analytical content or equivalent professional experience. </w:t>
      </w:r>
    </w:p>
    <w:p w14:paraId="346E9DC1" w14:textId="77777777" w:rsidR="00B64350" w:rsidRPr="003A5075" w:rsidRDefault="00B64350" w:rsidP="00B64350"/>
    <w:p w14:paraId="48264DD9" w14:textId="059B43CE" w:rsidR="0028760B" w:rsidRDefault="0028760B" w:rsidP="008C08BC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sz w:val="24"/>
          <w:szCs w:val="24"/>
        </w:rPr>
      </w:pPr>
      <w:r>
        <w:rPr>
          <w:rFonts w:ascii="Foundry Form Sans" w:hAnsi="Foundry Form Sans"/>
          <w:sz w:val="24"/>
          <w:szCs w:val="24"/>
        </w:rPr>
        <w:t xml:space="preserve">Experience of providing advice </w:t>
      </w:r>
      <w:r w:rsidR="00B86F70">
        <w:rPr>
          <w:rFonts w:ascii="Foundry Form Sans" w:hAnsi="Foundry Form Sans"/>
          <w:sz w:val="24"/>
          <w:szCs w:val="24"/>
        </w:rPr>
        <w:t>to senior political stakeholders or equivalent.</w:t>
      </w:r>
    </w:p>
    <w:p w14:paraId="008552CE" w14:textId="77777777" w:rsidR="0028760B" w:rsidRPr="0028760B" w:rsidRDefault="0028760B" w:rsidP="0028760B">
      <w:pPr>
        <w:pStyle w:val="ListParagraph"/>
        <w:rPr>
          <w:rFonts w:ascii="Foundry Form Sans" w:hAnsi="Foundry Form Sans"/>
          <w:sz w:val="24"/>
          <w:szCs w:val="24"/>
        </w:rPr>
      </w:pPr>
    </w:p>
    <w:p w14:paraId="1DADBD7B" w14:textId="497928FD" w:rsidR="00EE55C9" w:rsidRPr="003A5075" w:rsidRDefault="00EE55C9" w:rsidP="008C08BC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Experience of </w:t>
      </w:r>
      <w:r w:rsidR="00E734EE" w:rsidRPr="003A5075">
        <w:rPr>
          <w:rFonts w:ascii="Foundry Form Sans" w:hAnsi="Foundry Form Sans"/>
          <w:sz w:val="24"/>
          <w:szCs w:val="24"/>
        </w:rPr>
        <w:t xml:space="preserve">leading, </w:t>
      </w:r>
      <w:r w:rsidRPr="003A5075">
        <w:rPr>
          <w:rFonts w:ascii="Foundry Form Sans" w:hAnsi="Foundry Form Sans"/>
          <w:sz w:val="24"/>
          <w:szCs w:val="24"/>
        </w:rPr>
        <w:t xml:space="preserve">motivating and developing </w:t>
      </w:r>
      <w:r w:rsidR="00CE7614" w:rsidRPr="003A5075">
        <w:rPr>
          <w:rFonts w:ascii="Foundry Form Sans" w:hAnsi="Foundry Form Sans"/>
          <w:sz w:val="24"/>
          <w:szCs w:val="24"/>
        </w:rPr>
        <w:t>teams</w:t>
      </w:r>
      <w:r w:rsidRPr="003A5075">
        <w:rPr>
          <w:rFonts w:ascii="Foundry Form Sans" w:hAnsi="Foundry Form Sans"/>
          <w:sz w:val="24"/>
          <w:szCs w:val="24"/>
        </w:rPr>
        <w:t xml:space="preserve"> to achieve high performance</w:t>
      </w:r>
      <w:r w:rsidR="00EE0742" w:rsidRPr="003A5075">
        <w:rPr>
          <w:rFonts w:ascii="Foundry Form Sans" w:hAnsi="Foundry Form Sans"/>
          <w:sz w:val="24"/>
          <w:szCs w:val="24"/>
        </w:rPr>
        <w:t xml:space="preserve"> and meet strategic objectives</w:t>
      </w:r>
      <w:r w:rsidRPr="003A5075">
        <w:rPr>
          <w:rFonts w:ascii="Foundry Form Sans" w:hAnsi="Foundry Form Sans"/>
          <w:sz w:val="24"/>
          <w:szCs w:val="24"/>
        </w:rPr>
        <w:t>.</w:t>
      </w:r>
    </w:p>
    <w:p w14:paraId="2D4ACDA2" w14:textId="77777777" w:rsidR="00EE55C9" w:rsidRPr="003A5075" w:rsidRDefault="00EE55C9" w:rsidP="007967C2">
      <w:pPr>
        <w:pStyle w:val="ListParagraph"/>
        <w:rPr>
          <w:rFonts w:ascii="Foundry Form Sans" w:hAnsi="Foundry Form Sans"/>
          <w:bCs/>
          <w:sz w:val="24"/>
          <w:szCs w:val="24"/>
        </w:rPr>
      </w:pPr>
    </w:p>
    <w:p w14:paraId="22029379" w14:textId="2B2D1652" w:rsidR="00B64350" w:rsidRPr="003A5075" w:rsidRDefault="00B64350" w:rsidP="007967C2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 xml:space="preserve">Substantial post-academic experience leading projects in social statistics / analysis / research in a relevant and comparable environment. </w:t>
      </w:r>
      <w:r w:rsidR="000D2AB2" w:rsidRPr="003A5075">
        <w:rPr>
          <w:rFonts w:ascii="Foundry Form Sans" w:hAnsi="Foundry Form Sans"/>
          <w:bCs/>
          <w:sz w:val="24"/>
          <w:szCs w:val="24"/>
        </w:rPr>
        <w:t>An</w:t>
      </w:r>
      <w:r w:rsidRPr="003A5075">
        <w:rPr>
          <w:rFonts w:ascii="Foundry Form Sans" w:hAnsi="Foundry Form Sans"/>
          <w:bCs/>
          <w:sz w:val="24"/>
          <w:szCs w:val="24"/>
        </w:rPr>
        <w:t xml:space="preserve"> understanding of the quality standards required by official statistics for publishing outputs, and proof of professional history in achieving accreditation as an Approved Researcher when accessing datasets</w:t>
      </w:r>
      <w:r w:rsidR="000D2AB2" w:rsidRPr="003A5075">
        <w:rPr>
          <w:rFonts w:ascii="Foundry Form Sans" w:hAnsi="Foundry Form Sans"/>
          <w:bCs/>
          <w:sz w:val="24"/>
          <w:szCs w:val="24"/>
        </w:rPr>
        <w:t xml:space="preserve">. </w:t>
      </w:r>
    </w:p>
    <w:p w14:paraId="271F8B05" w14:textId="77777777" w:rsidR="004830B3" w:rsidRPr="003A5075" w:rsidRDefault="004830B3" w:rsidP="004830B3">
      <w:pPr>
        <w:rPr>
          <w:szCs w:val="24"/>
        </w:rPr>
      </w:pPr>
    </w:p>
    <w:p w14:paraId="53A01BC9" w14:textId="46309494" w:rsidR="00B64350" w:rsidRPr="003A5075" w:rsidRDefault="00B64350" w:rsidP="2459092B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sz w:val="24"/>
          <w:szCs w:val="24"/>
        </w:rPr>
      </w:pPr>
      <w:r w:rsidRPr="2459092B">
        <w:rPr>
          <w:rFonts w:ascii="Foundry Form Sans" w:hAnsi="Foundry Form Sans"/>
          <w:sz w:val="24"/>
          <w:szCs w:val="24"/>
        </w:rPr>
        <w:t xml:space="preserve">A good understanding of the existing body of </w:t>
      </w:r>
      <w:r w:rsidR="005F7BB6" w:rsidRPr="2459092B">
        <w:rPr>
          <w:rFonts w:ascii="Foundry Form Sans" w:hAnsi="Foundry Form Sans"/>
          <w:sz w:val="24"/>
          <w:szCs w:val="24"/>
        </w:rPr>
        <w:t>research</w:t>
      </w:r>
      <w:r w:rsidRPr="2459092B">
        <w:rPr>
          <w:rFonts w:ascii="Foundry Form Sans" w:hAnsi="Foundry Form Sans"/>
          <w:sz w:val="24"/>
          <w:szCs w:val="24"/>
        </w:rPr>
        <w:t xml:space="preserve"> in the fields of </w:t>
      </w:r>
      <w:r w:rsidR="38DC8E04" w:rsidRPr="2459092B">
        <w:rPr>
          <w:rFonts w:ascii="Foundry Form Sans" w:hAnsi="Foundry Form Sans"/>
          <w:sz w:val="24"/>
          <w:szCs w:val="24"/>
        </w:rPr>
        <w:t>social policy</w:t>
      </w:r>
      <w:r w:rsidR="154F104C" w:rsidRPr="2459092B">
        <w:rPr>
          <w:rFonts w:ascii="Foundry Form Sans" w:hAnsi="Foundry Form Sans"/>
          <w:sz w:val="24"/>
          <w:szCs w:val="24"/>
        </w:rPr>
        <w:t xml:space="preserve"> and it relevance to policy-making and service delivery in a major world city</w:t>
      </w:r>
      <w:r w:rsidR="38DC8E04" w:rsidRPr="2459092B">
        <w:rPr>
          <w:rFonts w:ascii="Foundry Form Sans" w:hAnsi="Foundry Form Sans"/>
          <w:sz w:val="24"/>
          <w:szCs w:val="24"/>
        </w:rPr>
        <w:t xml:space="preserve">, particularly </w:t>
      </w:r>
      <w:r w:rsidR="0AA3E0AC" w:rsidRPr="2459092B">
        <w:rPr>
          <w:rFonts w:ascii="Foundry Form Sans" w:hAnsi="Foundry Form Sans"/>
          <w:sz w:val="24"/>
          <w:szCs w:val="24"/>
        </w:rPr>
        <w:t xml:space="preserve">in the fields of </w:t>
      </w:r>
      <w:r w:rsidR="000D2AB2" w:rsidRPr="2459092B">
        <w:rPr>
          <w:rFonts w:ascii="Foundry Form Sans" w:hAnsi="Foundry Form Sans"/>
          <w:sz w:val="24"/>
          <w:szCs w:val="24"/>
        </w:rPr>
        <w:t>equalities, economic fairness, social integration, poverty and welfare reform</w:t>
      </w:r>
      <w:r w:rsidR="7DE6681A" w:rsidRPr="2459092B">
        <w:rPr>
          <w:rFonts w:ascii="Foundry Form Sans" w:hAnsi="Foundry Form Sans"/>
          <w:sz w:val="24"/>
          <w:szCs w:val="24"/>
        </w:rPr>
        <w:t xml:space="preserve">. </w:t>
      </w:r>
    </w:p>
    <w:p w14:paraId="235FF3AD" w14:textId="676F4029" w:rsidR="2459092B" w:rsidRDefault="2459092B" w:rsidP="2459092B">
      <w:pPr>
        <w:pStyle w:val="ListParagraph"/>
        <w:ind w:left="360"/>
        <w:rPr>
          <w:rFonts w:ascii="Foundry Form Sans" w:hAnsi="Foundry Form Sans"/>
          <w:sz w:val="24"/>
          <w:szCs w:val="24"/>
        </w:rPr>
      </w:pPr>
    </w:p>
    <w:p w14:paraId="4056C46A" w14:textId="7A94BEE8" w:rsidR="00B64350" w:rsidRPr="003A5075" w:rsidRDefault="00B64350" w:rsidP="00B64350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sz w:val="24"/>
          <w:szCs w:val="24"/>
        </w:rPr>
      </w:pPr>
      <w:r w:rsidRPr="2459092B">
        <w:rPr>
          <w:rFonts w:ascii="Foundry Form Sans" w:hAnsi="Foundry Form Sans"/>
          <w:sz w:val="24"/>
          <w:szCs w:val="24"/>
        </w:rPr>
        <w:t xml:space="preserve">Experience in designing measurement approaches to social policy issues, including development of indicators and leading evaluation to baseline, </w:t>
      </w:r>
      <w:r w:rsidR="3ABBB7D8" w:rsidRPr="2459092B">
        <w:rPr>
          <w:rFonts w:ascii="Foundry Form Sans" w:hAnsi="Foundry Form Sans"/>
          <w:sz w:val="24"/>
          <w:szCs w:val="24"/>
        </w:rPr>
        <w:t xml:space="preserve">as well as </w:t>
      </w:r>
      <w:r w:rsidRPr="2459092B">
        <w:rPr>
          <w:rFonts w:ascii="Foundry Form Sans" w:hAnsi="Foundry Form Sans"/>
          <w:sz w:val="24"/>
          <w:szCs w:val="24"/>
        </w:rPr>
        <w:t>monitor</w:t>
      </w:r>
      <w:r w:rsidR="4150DE49" w:rsidRPr="2459092B">
        <w:rPr>
          <w:rFonts w:ascii="Foundry Form Sans" w:hAnsi="Foundry Form Sans"/>
          <w:sz w:val="24"/>
          <w:szCs w:val="24"/>
        </w:rPr>
        <w:t>ing</w:t>
      </w:r>
      <w:r w:rsidRPr="2459092B">
        <w:rPr>
          <w:rFonts w:ascii="Foundry Form Sans" w:hAnsi="Foundry Form Sans"/>
          <w:sz w:val="24"/>
          <w:szCs w:val="24"/>
        </w:rPr>
        <w:t xml:space="preserve"> and track</w:t>
      </w:r>
      <w:r w:rsidR="325A69A9" w:rsidRPr="2459092B">
        <w:rPr>
          <w:rFonts w:ascii="Foundry Form Sans" w:hAnsi="Foundry Form Sans"/>
          <w:sz w:val="24"/>
          <w:szCs w:val="24"/>
        </w:rPr>
        <w:t>ing</w:t>
      </w:r>
      <w:r w:rsidRPr="2459092B">
        <w:rPr>
          <w:rFonts w:ascii="Foundry Form Sans" w:hAnsi="Foundry Form Sans"/>
          <w:sz w:val="24"/>
          <w:szCs w:val="24"/>
        </w:rPr>
        <w:t xml:space="preserve"> policy success. Evidence of capacity to set up and lead a programme of analysis</w:t>
      </w:r>
      <w:r w:rsidR="0FCCF263" w:rsidRPr="2459092B">
        <w:rPr>
          <w:rFonts w:ascii="Foundry Form Sans" w:hAnsi="Foundry Form Sans"/>
          <w:sz w:val="24"/>
          <w:szCs w:val="24"/>
        </w:rPr>
        <w:t xml:space="preserve"> and a</w:t>
      </w:r>
      <w:r w:rsidRPr="2459092B">
        <w:rPr>
          <w:rFonts w:ascii="Foundry Form Sans" w:hAnsi="Foundry Form Sans"/>
          <w:sz w:val="24"/>
          <w:szCs w:val="24"/>
        </w:rPr>
        <w:t xml:space="preserve">n understanding of how to apply </w:t>
      </w:r>
      <w:r w:rsidR="27509C60" w:rsidRPr="2459092B">
        <w:rPr>
          <w:rFonts w:ascii="Foundry Form Sans" w:hAnsi="Foundry Form Sans"/>
          <w:sz w:val="24"/>
          <w:szCs w:val="24"/>
        </w:rPr>
        <w:t>innovative m</w:t>
      </w:r>
      <w:r w:rsidRPr="2459092B">
        <w:rPr>
          <w:rFonts w:ascii="Foundry Form Sans" w:hAnsi="Foundry Form Sans"/>
          <w:sz w:val="24"/>
          <w:szCs w:val="24"/>
        </w:rPr>
        <w:t>e</w:t>
      </w:r>
      <w:r w:rsidR="27509C60" w:rsidRPr="2459092B">
        <w:rPr>
          <w:rFonts w:ascii="Foundry Form Sans" w:hAnsi="Foundry Form Sans"/>
          <w:sz w:val="24"/>
          <w:szCs w:val="24"/>
        </w:rPr>
        <w:t>thods</w:t>
      </w:r>
      <w:r w:rsidRPr="2459092B">
        <w:rPr>
          <w:rFonts w:ascii="Foundry Form Sans" w:hAnsi="Foundry Form Sans"/>
          <w:sz w:val="24"/>
          <w:szCs w:val="24"/>
        </w:rPr>
        <w:t xml:space="preserve"> in social policy.</w:t>
      </w:r>
    </w:p>
    <w:p w14:paraId="5BB9DA8B" w14:textId="77777777" w:rsidR="00B64350" w:rsidRPr="003A5075" w:rsidRDefault="00B64350" w:rsidP="00B64350">
      <w:pPr>
        <w:autoSpaceDE w:val="0"/>
        <w:autoSpaceDN w:val="0"/>
        <w:adjustRightInd w:val="0"/>
        <w:jc w:val="both"/>
      </w:pPr>
    </w:p>
    <w:p w14:paraId="0401DDA4" w14:textId="77777777" w:rsidR="00B64350" w:rsidRPr="003A5075" w:rsidRDefault="00B64350" w:rsidP="00B64350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Fonts w:ascii="Foundry Form Sans" w:hAnsi="Foundry Form Sans"/>
        </w:rPr>
      </w:pPr>
      <w:r w:rsidRPr="003A5075">
        <w:rPr>
          <w:rFonts w:ascii="Foundry Form Sans" w:hAnsi="Foundry Form Sans"/>
          <w:sz w:val="24"/>
          <w:szCs w:val="24"/>
        </w:rPr>
        <w:t xml:space="preserve">Evidence of ability to lead multi-disciplinary, multi-agency projects, and to work with research funders to agree joint programmes of research. </w:t>
      </w:r>
    </w:p>
    <w:p w14:paraId="56A09992" w14:textId="77777777" w:rsidR="00B64350" w:rsidRPr="003A5075" w:rsidRDefault="00B64350" w:rsidP="00B64350">
      <w:pPr>
        <w:pStyle w:val="ListParagraph"/>
        <w:rPr>
          <w:rFonts w:ascii="Foundry Form Sans" w:hAnsi="Foundry Form Sans"/>
        </w:rPr>
      </w:pPr>
    </w:p>
    <w:p w14:paraId="6A304A55" w14:textId="44069E3C" w:rsidR="00B64350" w:rsidRPr="003A5075" w:rsidRDefault="00A67A66" w:rsidP="00B64350">
      <w:pPr>
        <w:pStyle w:val="ListParagraph"/>
        <w:numPr>
          <w:ilvl w:val="0"/>
          <w:numId w:val="5"/>
        </w:numPr>
        <w:ind w:left="360"/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>P</w:t>
      </w:r>
      <w:r w:rsidR="00B64350" w:rsidRPr="003A5075">
        <w:rPr>
          <w:rFonts w:ascii="Foundry Form Sans" w:hAnsi="Foundry Form Sans"/>
          <w:sz w:val="24"/>
          <w:szCs w:val="24"/>
        </w:rPr>
        <w:t>roficiency in using a range of statistical analysis and data presentation software and the ability to support less experienced staff in their use of these.</w:t>
      </w:r>
      <w:r w:rsidR="000D2AB2" w:rsidRPr="003A5075">
        <w:rPr>
          <w:rFonts w:ascii="Foundry Form Sans" w:hAnsi="Foundry Form Sans"/>
          <w:sz w:val="24"/>
          <w:szCs w:val="24"/>
        </w:rPr>
        <w:t xml:space="preserve"> Use of </w:t>
      </w:r>
      <w:r w:rsidR="002942E8" w:rsidRPr="003A5075">
        <w:rPr>
          <w:rFonts w:ascii="Foundry Form Sans" w:hAnsi="Foundry Form Sans"/>
          <w:sz w:val="24"/>
          <w:szCs w:val="24"/>
        </w:rPr>
        <w:t>‘</w:t>
      </w:r>
      <w:r w:rsidR="000D2AB2" w:rsidRPr="003A5075">
        <w:rPr>
          <w:rFonts w:ascii="Foundry Form Sans" w:hAnsi="Foundry Form Sans"/>
          <w:sz w:val="24"/>
          <w:szCs w:val="24"/>
        </w:rPr>
        <w:t>R</w:t>
      </w:r>
      <w:r w:rsidR="002942E8" w:rsidRPr="003A5075">
        <w:rPr>
          <w:rFonts w:ascii="Foundry Form Sans" w:hAnsi="Foundry Form Sans"/>
          <w:sz w:val="24"/>
          <w:szCs w:val="24"/>
        </w:rPr>
        <w:t>’</w:t>
      </w:r>
      <w:r w:rsidR="000D2AB2" w:rsidRPr="003A5075">
        <w:rPr>
          <w:rFonts w:ascii="Foundry Form Sans" w:hAnsi="Foundry Form Sans"/>
          <w:sz w:val="24"/>
          <w:szCs w:val="24"/>
        </w:rPr>
        <w:t xml:space="preserve"> an advantage.</w:t>
      </w:r>
    </w:p>
    <w:p w14:paraId="59A085FB" w14:textId="77777777" w:rsidR="00BE3EEE" w:rsidRPr="003A5075" w:rsidRDefault="00BE3EEE" w:rsidP="00BE3EEE">
      <w:pPr>
        <w:ind w:right="-1186"/>
      </w:pPr>
    </w:p>
    <w:p w14:paraId="7E40C59F" w14:textId="77777777" w:rsidR="00BE3EEE" w:rsidRPr="003A5075" w:rsidRDefault="00BE3EEE" w:rsidP="00BE3EEE">
      <w:pPr>
        <w:ind w:right="-1186"/>
      </w:pPr>
    </w:p>
    <w:p w14:paraId="15EA63FE" w14:textId="77777777" w:rsidR="00BE3EEE" w:rsidRPr="003A5075" w:rsidRDefault="00BE3EEE" w:rsidP="00BE3EEE">
      <w:pPr>
        <w:ind w:right="-1186"/>
      </w:pPr>
    </w:p>
    <w:p w14:paraId="5C0ACB3B" w14:textId="77777777" w:rsidR="00BE3EEE" w:rsidRPr="003A5075" w:rsidRDefault="00BE3EEE" w:rsidP="00BE3EEE">
      <w:pPr>
        <w:ind w:right="-1186"/>
        <w:rPr>
          <w:b/>
          <w:szCs w:val="24"/>
        </w:rPr>
      </w:pPr>
      <w:r w:rsidRPr="003A5075">
        <w:rPr>
          <w:b/>
          <w:szCs w:val="24"/>
        </w:rPr>
        <w:t>Behavioural competencies</w:t>
      </w:r>
    </w:p>
    <w:p w14:paraId="25238CF9" w14:textId="77777777" w:rsidR="00BE3EEE" w:rsidRPr="003A5075" w:rsidRDefault="00BE3EEE" w:rsidP="00BE3EEE">
      <w:pPr>
        <w:ind w:right="-1186"/>
        <w:rPr>
          <w:b/>
          <w:szCs w:val="24"/>
        </w:rPr>
      </w:pPr>
    </w:p>
    <w:p w14:paraId="5FE3ED91" w14:textId="77777777" w:rsidR="00B64350" w:rsidRPr="003A5075" w:rsidRDefault="00B64350" w:rsidP="005A2AE4">
      <w:pPr>
        <w:rPr>
          <w:b/>
          <w:szCs w:val="24"/>
        </w:rPr>
      </w:pPr>
      <w:r w:rsidRPr="003A5075">
        <w:rPr>
          <w:b/>
          <w:szCs w:val="24"/>
        </w:rPr>
        <w:t>Research and Analysis</w:t>
      </w:r>
    </w:p>
    <w:p w14:paraId="461DCDF5" w14:textId="77777777" w:rsidR="00B64350" w:rsidRPr="003A5075" w:rsidRDefault="00B64350" w:rsidP="005A2AE4">
      <w:pPr>
        <w:rPr>
          <w:szCs w:val="24"/>
        </w:rPr>
      </w:pPr>
      <w:r w:rsidRPr="003A5075">
        <w:rPr>
          <w:szCs w:val="24"/>
        </w:rPr>
        <w:t>… is gathering intelligence (information, opinion and data) from varied sources, making sense of it, testing its validity and drawing conclusions that can lead to practical benefits.</w:t>
      </w:r>
    </w:p>
    <w:p w14:paraId="00731AA2" w14:textId="77777777" w:rsidR="00B64350" w:rsidRPr="003A5075" w:rsidRDefault="00B64350" w:rsidP="005A2AE4">
      <w:pPr>
        <w:rPr>
          <w:szCs w:val="24"/>
        </w:rPr>
      </w:pPr>
    </w:p>
    <w:p w14:paraId="5AD1582C" w14:textId="77777777" w:rsidR="00B64350" w:rsidRPr="003A5075" w:rsidRDefault="00B64350" w:rsidP="005A2AE4">
      <w:pPr>
        <w:rPr>
          <w:szCs w:val="24"/>
          <w:u w:val="single"/>
        </w:rPr>
      </w:pPr>
      <w:r w:rsidRPr="003A5075">
        <w:rPr>
          <w:bCs/>
          <w:szCs w:val="24"/>
          <w:u w:val="single"/>
        </w:rPr>
        <w:t>Level 3 indicators of effective performance</w:t>
      </w:r>
    </w:p>
    <w:p w14:paraId="2C3066FB" w14:textId="77777777" w:rsidR="00B64350" w:rsidRPr="003A5075" w:rsidRDefault="00B64350" w:rsidP="005A2AE4">
      <w:pPr>
        <w:numPr>
          <w:ilvl w:val="0"/>
          <w:numId w:val="10"/>
        </w:numPr>
        <w:rPr>
          <w:bCs/>
          <w:szCs w:val="24"/>
        </w:rPr>
      </w:pPr>
      <w:r w:rsidRPr="003A5075">
        <w:rPr>
          <w:bCs/>
          <w:szCs w:val="24"/>
        </w:rPr>
        <w:t>Expands networks to gain new information sources for research and policy development</w:t>
      </w:r>
    </w:p>
    <w:p w14:paraId="57EB65B4" w14:textId="77777777" w:rsidR="00B64350" w:rsidRPr="003A5075" w:rsidRDefault="00B64350" w:rsidP="005A2AE4">
      <w:pPr>
        <w:numPr>
          <w:ilvl w:val="0"/>
          <w:numId w:val="10"/>
        </w:numPr>
        <w:rPr>
          <w:szCs w:val="24"/>
        </w:rPr>
      </w:pPr>
      <w:r w:rsidRPr="003A5075">
        <w:rPr>
          <w:bCs/>
          <w:szCs w:val="24"/>
        </w:rPr>
        <w:t>Identifies and implements methods to ensure intelligence is of a high quality</w:t>
      </w:r>
    </w:p>
    <w:p w14:paraId="7CA97EE8" w14:textId="77777777" w:rsidR="00B64350" w:rsidRPr="003A5075" w:rsidRDefault="00B64350" w:rsidP="005A2AE4">
      <w:pPr>
        <w:numPr>
          <w:ilvl w:val="0"/>
          <w:numId w:val="10"/>
        </w:numPr>
        <w:rPr>
          <w:b/>
          <w:bCs/>
          <w:szCs w:val="24"/>
        </w:rPr>
      </w:pPr>
      <w:r w:rsidRPr="003A5075">
        <w:rPr>
          <w:bCs/>
          <w:szCs w:val="24"/>
        </w:rPr>
        <w:t>Encourages others to analyse data from different angles, using multiple perspectives to identify connections and new insights</w:t>
      </w:r>
    </w:p>
    <w:p w14:paraId="0D76864A" w14:textId="77777777" w:rsidR="00B64350" w:rsidRPr="003A5075" w:rsidRDefault="00B64350" w:rsidP="005A2AE4">
      <w:pPr>
        <w:numPr>
          <w:ilvl w:val="0"/>
          <w:numId w:val="10"/>
        </w:numPr>
        <w:rPr>
          <w:b/>
          <w:bCs/>
          <w:szCs w:val="24"/>
        </w:rPr>
      </w:pPr>
      <w:r w:rsidRPr="003A5075">
        <w:rPr>
          <w:bCs/>
          <w:szCs w:val="24"/>
        </w:rPr>
        <w:t>Tailors research investment in line with likely impact for Londoners and policy priorities</w:t>
      </w:r>
    </w:p>
    <w:p w14:paraId="170A900A" w14:textId="77777777" w:rsidR="00B64350" w:rsidRPr="003A5075" w:rsidRDefault="00B64350" w:rsidP="005A2AE4">
      <w:pPr>
        <w:numPr>
          <w:ilvl w:val="0"/>
          <w:numId w:val="10"/>
        </w:numPr>
        <w:rPr>
          <w:szCs w:val="24"/>
        </w:rPr>
      </w:pPr>
      <w:r w:rsidRPr="003A5075">
        <w:rPr>
          <w:bCs/>
          <w:szCs w:val="24"/>
        </w:rPr>
        <w:t>Retains a bigger picture view, ensuring research recommendations are appropriate and practical for the GLA and its stakeholders</w:t>
      </w:r>
    </w:p>
    <w:p w14:paraId="0B448A3B" w14:textId="77777777" w:rsidR="00B64350" w:rsidRPr="003A5075" w:rsidRDefault="00B64350" w:rsidP="005A2AE4">
      <w:pPr>
        <w:rPr>
          <w:szCs w:val="24"/>
        </w:rPr>
      </w:pPr>
    </w:p>
    <w:p w14:paraId="5F77AE8E" w14:textId="77777777" w:rsidR="00B64350" w:rsidRPr="003A5075" w:rsidRDefault="00B64350" w:rsidP="005A2AE4">
      <w:pPr>
        <w:rPr>
          <w:b/>
          <w:szCs w:val="24"/>
        </w:rPr>
      </w:pPr>
      <w:r w:rsidRPr="003A5075">
        <w:rPr>
          <w:b/>
          <w:szCs w:val="24"/>
        </w:rPr>
        <w:t>Stakeholder Focus</w:t>
      </w:r>
    </w:p>
    <w:p w14:paraId="0D70757A" w14:textId="77777777" w:rsidR="00B64350" w:rsidRPr="003A5075" w:rsidRDefault="00B64350" w:rsidP="005A2AE4">
      <w:pPr>
        <w:rPr>
          <w:szCs w:val="24"/>
        </w:rPr>
      </w:pPr>
      <w:r w:rsidRPr="003A5075">
        <w:rPr>
          <w:szCs w:val="24"/>
        </w:rPr>
        <w:t xml:space="preserve">… is consulting with, listening to and understanding the needs of those our work impacts and using this knowledge to shape what we do and manage others’ expectations.  </w:t>
      </w:r>
    </w:p>
    <w:p w14:paraId="5F42F10F" w14:textId="77777777" w:rsidR="00B64350" w:rsidRPr="003A5075" w:rsidRDefault="00B64350" w:rsidP="005A2AE4">
      <w:pPr>
        <w:rPr>
          <w:b/>
          <w:szCs w:val="24"/>
        </w:rPr>
      </w:pPr>
    </w:p>
    <w:p w14:paraId="6B46F30B" w14:textId="4DBA60F5" w:rsidR="005C2A91" w:rsidRPr="003A5075" w:rsidRDefault="005C2A91" w:rsidP="005C2A91">
      <w:pPr>
        <w:rPr>
          <w:szCs w:val="24"/>
          <w:u w:val="single"/>
        </w:rPr>
      </w:pPr>
      <w:r w:rsidRPr="003A5075">
        <w:rPr>
          <w:szCs w:val="24"/>
          <w:u w:val="single"/>
        </w:rPr>
        <w:t xml:space="preserve">Level </w:t>
      </w:r>
      <w:r w:rsidR="008B07BB" w:rsidRPr="003A5075">
        <w:rPr>
          <w:szCs w:val="24"/>
          <w:u w:val="single"/>
        </w:rPr>
        <w:t xml:space="preserve">3 </w:t>
      </w:r>
      <w:r w:rsidRPr="003A5075">
        <w:rPr>
          <w:szCs w:val="24"/>
          <w:u w:val="single"/>
        </w:rPr>
        <w:t>indicators of effective performance</w:t>
      </w:r>
    </w:p>
    <w:p w14:paraId="4DCA3818" w14:textId="77777777" w:rsidR="005C2A91" w:rsidRPr="003A5075" w:rsidRDefault="005C2A91" w:rsidP="005A2AE4">
      <w:pPr>
        <w:rPr>
          <w:b/>
          <w:szCs w:val="24"/>
        </w:rPr>
      </w:pPr>
    </w:p>
    <w:p w14:paraId="4F767949" w14:textId="1B13D9FE" w:rsidR="008B07BB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 xml:space="preserve">Understands diverse stakeholder needs and tailors team </w:t>
      </w:r>
    </w:p>
    <w:p w14:paraId="0F17D039" w14:textId="77777777" w:rsidR="008B07BB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 xml:space="preserve">deliverables accordingly </w:t>
      </w:r>
    </w:p>
    <w:p w14:paraId="1F9BC0FF" w14:textId="580EB2A3" w:rsidR="008B07BB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>Is a role model to others, encouraging them to think of Londoners first</w:t>
      </w:r>
    </w:p>
    <w:p w14:paraId="3547C982" w14:textId="4CE922CE" w:rsidR="008B07BB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 xml:space="preserve">Manages stakeholder expectations, so they are high but realistic </w:t>
      </w:r>
    </w:p>
    <w:p w14:paraId="1E0A5606" w14:textId="59DCA1B8" w:rsidR="008B07BB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 xml:space="preserve">Removes barriers to understanding the needs of diverse stakeholders, </w:t>
      </w:r>
    </w:p>
    <w:p w14:paraId="0D92D6D6" w14:textId="77777777" w:rsidR="008B07BB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>including hard to reach groups</w:t>
      </w:r>
    </w:p>
    <w:p w14:paraId="02F1C38A" w14:textId="0D56BDD0" w:rsidR="005C0B02" w:rsidRPr="003A5075" w:rsidRDefault="008B07BB" w:rsidP="008B07BB">
      <w:pPr>
        <w:pStyle w:val="ListParagraph"/>
        <w:numPr>
          <w:ilvl w:val="0"/>
          <w:numId w:val="25"/>
        </w:numPr>
        <w:rPr>
          <w:rFonts w:ascii="Foundry Form Sans" w:hAnsi="Foundry Form Sans"/>
          <w:bCs/>
          <w:sz w:val="24"/>
          <w:szCs w:val="24"/>
        </w:rPr>
      </w:pPr>
      <w:r w:rsidRPr="003A5075">
        <w:rPr>
          <w:rFonts w:ascii="Foundry Form Sans" w:hAnsi="Foundry Form Sans"/>
          <w:bCs/>
          <w:sz w:val="24"/>
          <w:szCs w:val="24"/>
        </w:rPr>
        <w:t>Focuses own and team’s efforts on delivering a quality and committed service</w:t>
      </w:r>
    </w:p>
    <w:p w14:paraId="0AC9233C" w14:textId="77777777" w:rsidR="005C2A91" w:rsidRPr="003A5075" w:rsidRDefault="005C2A91" w:rsidP="005A2AE4">
      <w:pPr>
        <w:rPr>
          <w:b/>
          <w:szCs w:val="24"/>
        </w:rPr>
      </w:pPr>
    </w:p>
    <w:p w14:paraId="2626BBDF" w14:textId="77777777" w:rsidR="00B64350" w:rsidRPr="003A5075" w:rsidRDefault="00B64350" w:rsidP="005A2AE4">
      <w:pPr>
        <w:rPr>
          <w:b/>
          <w:szCs w:val="24"/>
        </w:rPr>
      </w:pPr>
      <w:r w:rsidRPr="003A5075">
        <w:rPr>
          <w:b/>
          <w:szCs w:val="24"/>
        </w:rPr>
        <w:t>Strategic Thinking</w:t>
      </w:r>
    </w:p>
    <w:p w14:paraId="3702114F" w14:textId="77777777" w:rsidR="00B64350" w:rsidRPr="003A5075" w:rsidRDefault="00B64350" w:rsidP="005A2AE4">
      <w:pPr>
        <w:rPr>
          <w:szCs w:val="24"/>
        </w:rPr>
      </w:pPr>
      <w:r w:rsidRPr="003A5075">
        <w:rPr>
          <w:szCs w:val="24"/>
        </w:rPr>
        <w:t>…is using an understanding of the bigger picture to uncover potential challenges and opportunities for the long term and turning these into a compelling vision</w:t>
      </w:r>
    </w:p>
    <w:p w14:paraId="655EDF7C" w14:textId="77777777" w:rsidR="00B64350" w:rsidRPr="003A5075" w:rsidRDefault="00B64350" w:rsidP="005A2AE4">
      <w:pPr>
        <w:rPr>
          <w:szCs w:val="24"/>
        </w:rPr>
      </w:pPr>
      <w:r w:rsidRPr="003A5075">
        <w:rPr>
          <w:szCs w:val="24"/>
        </w:rPr>
        <w:t>for action.</w:t>
      </w:r>
    </w:p>
    <w:p w14:paraId="03B08572" w14:textId="77777777" w:rsidR="00B64350" w:rsidRPr="003A5075" w:rsidRDefault="00B64350" w:rsidP="005A2AE4">
      <w:pPr>
        <w:rPr>
          <w:szCs w:val="24"/>
        </w:rPr>
      </w:pPr>
    </w:p>
    <w:p w14:paraId="25FC2162" w14:textId="77777777" w:rsidR="00B64350" w:rsidRPr="003A5075" w:rsidRDefault="00B64350" w:rsidP="005A2AE4">
      <w:pPr>
        <w:rPr>
          <w:szCs w:val="24"/>
          <w:u w:val="single"/>
        </w:rPr>
      </w:pPr>
      <w:r w:rsidRPr="003A5075">
        <w:rPr>
          <w:szCs w:val="24"/>
          <w:u w:val="single"/>
        </w:rPr>
        <w:t>Level 3 indicators of effective performance</w:t>
      </w:r>
    </w:p>
    <w:p w14:paraId="54998491" w14:textId="77777777" w:rsidR="00B64350" w:rsidRPr="003A5075" w:rsidRDefault="00B64350" w:rsidP="005A2AE4">
      <w:pPr>
        <w:numPr>
          <w:ilvl w:val="0"/>
          <w:numId w:val="13"/>
        </w:numPr>
        <w:rPr>
          <w:szCs w:val="24"/>
        </w:rPr>
      </w:pPr>
      <w:r w:rsidRPr="003A5075">
        <w:rPr>
          <w:szCs w:val="24"/>
        </w:rPr>
        <w:t>Translates GLA vision and strategy into practical and tangible plans for own team or delivery partners</w:t>
      </w:r>
    </w:p>
    <w:p w14:paraId="207F91F5" w14:textId="77777777" w:rsidR="00B64350" w:rsidRPr="003A5075" w:rsidRDefault="00B64350" w:rsidP="005A2AE4">
      <w:pPr>
        <w:numPr>
          <w:ilvl w:val="0"/>
          <w:numId w:val="13"/>
        </w:numPr>
        <w:rPr>
          <w:szCs w:val="24"/>
        </w:rPr>
      </w:pPr>
      <w:r w:rsidRPr="003A5075">
        <w:rPr>
          <w:szCs w:val="24"/>
        </w:rPr>
        <w:t>Consistently takes account of the wider implications of team’s actions for the GLA</w:t>
      </w:r>
    </w:p>
    <w:p w14:paraId="590F3154" w14:textId="77777777" w:rsidR="00B64350" w:rsidRPr="003A5075" w:rsidRDefault="00B64350" w:rsidP="005A2AE4">
      <w:pPr>
        <w:numPr>
          <w:ilvl w:val="0"/>
          <w:numId w:val="13"/>
        </w:numPr>
        <w:rPr>
          <w:szCs w:val="24"/>
        </w:rPr>
      </w:pPr>
      <w:r w:rsidRPr="003A5075">
        <w:rPr>
          <w:szCs w:val="24"/>
        </w:rPr>
        <w:t>Encourages self and others to think about organisation’s long term potential</w:t>
      </w:r>
    </w:p>
    <w:p w14:paraId="36E44EBD" w14:textId="77777777" w:rsidR="00B64350" w:rsidRPr="003A5075" w:rsidRDefault="00B64350" w:rsidP="005A2AE4">
      <w:pPr>
        <w:numPr>
          <w:ilvl w:val="0"/>
          <w:numId w:val="13"/>
        </w:numPr>
        <w:rPr>
          <w:szCs w:val="24"/>
        </w:rPr>
      </w:pPr>
      <w:r w:rsidRPr="003A5075">
        <w:rPr>
          <w:szCs w:val="24"/>
        </w:rPr>
        <w:t>Informs strategy development by identifying gaps in current delivery or evidence</w:t>
      </w:r>
    </w:p>
    <w:p w14:paraId="6FAD7FB9" w14:textId="77777777" w:rsidR="00B64350" w:rsidRPr="003A5075" w:rsidRDefault="00B64350" w:rsidP="005A2AE4">
      <w:pPr>
        <w:numPr>
          <w:ilvl w:val="0"/>
          <w:numId w:val="13"/>
        </w:numPr>
        <w:rPr>
          <w:szCs w:val="24"/>
        </w:rPr>
      </w:pPr>
      <w:r w:rsidRPr="003A5075">
        <w:rPr>
          <w:szCs w:val="24"/>
        </w:rPr>
        <w:t>Takes account of a wide range of public and partner needs to inform team’s work</w:t>
      </w:r>
    </w:p>
    <w:p w14:paraId="6E09DEF4" w14:textId="77777777" w:rsidR="002942E8" w:rsidRPr="003A5075" w:rsidRDefault="002942E8" w:rsidP="005A2AE4">
      <w:pPr>
        <w:tabs>
          <w:tab w:val="num" w:pos="1440"/>
        </w:tabs>
        <w:rPr>
          <w:b/>
          <w:iCs/>
          <w:szCs w:val="24"/>
        </w:rPr>
      </w:pPr>
    </w:p>
    <w:p w14:paraId="0BBB357F" w14:textId="77777777" w:rsidR="00B64350" w:rsidRPr="003A5075" w:rsidRDefault="00B64350" w:rsidP="005A2AE4">
      <w:pPr>
        <w:tabs>
          <w:tab w:val="num" w:pos="1440"/>
        </w:tabs>
        <w:rPr>
          <w:b/>
          <w:iCs/>
          <w:szCs w:val="24"/>
        </w:rPr>
      </w:pPr>
      <w:r w:rsidRPr="003A5075">
        <w:rPr>
          <w:b/>
          <w:iCs/>
          <w:szCs w:val="24"/>
        </w:rPr>
        <w:t>Managing and developing performance</w:t>
      </w:r>
    </w:p>
    <w:p w14:paraId="2800108C" w14:textId="77777777" w:rsidR="00B64350" w:rsidRPr="003A5075" w:rsidRDefault="00B64350" w:rsidP="005A2AE4">
      <w:pPr>
        <w:rPr>
          <w:bCs/>
          <w:szCs w:val="24"/>
        </w:rPr>
      </w:pPr>
      <w:r w:rsidRPr="003A5075">
        <w:rPr>
          <w:szCs w:val="24"/>
        </w:rPr>
        <w:lastRenderedPageBreak/>
        <w:t xml:space="preserve">… </w:t>
      </w:r>
      <w:bookmarkStart w:id="0" w:name="_Hlk209523749"/>
      <w:r w:rsidRPr="003A5075">
        <w:rPr>
          <w:szCs w:val="24"/>
        </w:rPr>
        <w:t>is setting high standards for oneself and others, guiding, motivating and developing them, to achieve high performance and meet the GLA’s objectives and statutory obligations.</w:t>
      </w:r>
    </w:p>
    <w:bookmarkEnd w:id="0"/>
    <w:p w14:paraId="2587824F" w14:textId="77777777" w:rsidR="00B64350" w:rsidRPr="003A5075" w:rsidRDefault="00B64350" w:rsidP="005A2AE4">
      <w:pPr>
        <w:rPr>
          <w:bCs/>
          <w:szCs w:val="24"/>
          <w:u w:val="single"/>
        </w:rPr>
      </w:pPr>
    </w:p>
    <w:p w14:paraId="3948E163" w14:textId="169616B2" w:rsidR="00B64350" w:rsidRPr="003A5075" w:rsidRDefault="00B64350" w:rsidP="005A2AE4">
      <w:pPr>
        <w:rPr>
          <w:bCs/>
          <w:szCs w:val="24"/>
          <w:u w:val="single"/>
        </w:rPr>
      </w:pPr>
      <w:r w:rsidRPr="003A5075">
        <w:rPr>
          <w:bCs/>
          <w:szCs w:val="24"/>
          <w:u w:val="single"/>
        </w:rPr>
        <w:t xml:space="preserve">Level </w:t>
      </w:r>
      <w:r w:rsidR="00D25F8D" w:rsidRPr="003A5075">
        <w:rPr>
          <w:bCs/>
          <w:szCs w:val="24"/>
          <w:u w:val="single"/>
        </w:rPr>
        <w:t>3 in</w:t>
      </w:r>
      <w:r w:rsidRPr="003A5075">
        <w:rPr>
          <w:bCs/>
          <w:szCs w:val="24"/>
          <w:u w:val="single"/>
        </w:rPr>
        <w:t>dicators of effective performance</w:t>
      </w:r>
    </w:p>
    <w:p w14:paraId="5EBA7724" w14:textId="77777777" w:rsidR="00DF2DBC" w:rsidRPr="003A5075" w:rsidRDefault="00DF2DBC" w:rsidP="00DF2DBC">
      <w:pPr>
        <w:pStyle w:val="ListParagraph"/>
        <w:numPr>
          <w:ilvl w:val="0"/>
          <w:numId w:val="11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Motivates and inspires others to perform to their best, recognising and valuing </w:t>
      </w:r>
    </w:p>
    <w:p w14:paraId="3279889B" w14:textId="77777777" w:rsidR="00DF2DBC" w:rsidRPr="003A5075" w:rsidRDefault="00DF2DBC" w:rsidP="00D25F8D">
      <w:pPr>
        <w:pStyle w:val="ListParagraph"/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>their work and encouraging them to learn and reflect</w:t>
      </w:r>
    </w:p>
    <w:p w14:paraId="2175D7F5" w14:textId="6594F0CA" w:rsidR="00DF2DBC" w:rsidRPr="003A5075" w:rsidRDefault="00DF2DBC" w:rsidP="00D25F8D">
      <w:pPr>
        <w:pStyle w:val="ListParagraph"/>
        <w:numPr>
          <w:ilvl w:val="0"/>
          <w:numId w:val="11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>Sets clear direction and expectations and enables others to interpret competing priorities</w:t>
      </w:r>
    </w:p>
    <w:p w14:paraId="039628C0" w14:textId="78D664F0" w:rsidR="00DF2DBC" w:rsidRPr="003A5075" w:rsidRDefault="00DF2DBC" w:rsidP="00D25F8D">
      <w:pPr>
        <w:pStyle w:val="ListParagraph"/>
        <w:numPr>
          <w:ilvl w:val="0"/>
          <w:numId w:val="11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Agrees and monitors challenging, achievable performance objectives in line with GLA priorities </w:t>
      </w:r>
    </w:p>
    <w:p w14:paraId="27054EAC" w14:textId="413CEBD3" w:rsidR="00DF2DBC" w:rsidRPr="003A5075" w:rsidRDefault="00DF2DBC" w:rsidP="00D25F8D">
      <w:pPr>
        <w:pStyle w:val="ListParagraph"/>
        <w:numPr>
          <w:ilvl w:val="0"/>
          <w:numId w:val="11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Manages performance issues effectively to avoid adverse impact on team morale and performance </w:t>
      </w:r>
    </w:p>
    <w:p w14:paraId="3A57D7BD" w14:textId="485FE0F9" w:rsidR="00DF2DBC" w:rsidRPr="003A5075" w:rsidRDefault="00DF2DBC" w:rsidP="00D25F8D">
      <w:pPr>
        <w:pStyle w:val="ListParagraph"/>
        <w:numPr>
          <w:ilvl w:val="0"/>
          <w:numId w:val="11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>Promotes a positive team culture that respects diversity and deals with barriers to inclusion</w:t>
      </w:r>
    </w:p>
    <w:p w14:paraId="25F3FAD2" w14:textId="77777777" w:rsidR="00DF2DBC" w:rsidRPr="003A5075" w:rsidRDefault="00DF2DBC" w:rsidP="005A2AE4">
      <w:pPr>
        <w:rPr>
          <w:szCs w:val="24"/>
        </w:rPr>
      </w:pPr>
    </w:p>
    <w:p w14:paraId="0064B892" w14:textId="77777777" w:rsidR="00DF2DBC" w:rsidRPr="003A5075" w:rsidRDefault="00DF2DBC" w:rsidP="005A2AE4">
      <w:pPr>
        <w:rPr>
          <w:szCs w:val="24"/>
        </w:rPr>
      </w:pPr>
    </w:p>
    <w:p w14:paraId="3BFB5BCC" w14:textId="77777777" w:rsidR="00B64350" w:rsidRPr="003A5075" w:rsidRDefault="00B64350" w:rsidP="005A2AE4">
      <w:pPr>
        <w:rPr>
          <w:b/>
          <w:szCs w:val="24"/>
        </w:rPr>
      </w:pPr>
      <w:r w:rsidRPr="003A5075">
        <w:rPr>
          <w:b/>
          <w:szCs w:val="24"/>
        </w:rPr>
        <w:t>Planning and Organising</w:t>
      </w:r>
    </w:p>
    <w:p w14:paraId="34FD69DE" w14:textId="77777777" w:rsidR="00B64350" w:rsidRPr="003A5075" w:rsidRDefault="00B64350" w:rsidP="005A2AE4">
      <w:pPr>
        <w:rPr>
          <w:szCs w:val="24"/>
        </w:rPr>
      </w:pPr>
      <w:r w:rsidRPr="003A5075">
        <w:rPr>
          <w:szCs w:val="24"/>
        </w:rPr>
        <w:t>… is thinking ahead, managing time, priorities and risk, and developing structured and efficient approaches to deliver work on time and to a high standard.</w:t>
      </w:r>
    </w:p>
    <w:p w14:paraId="78D32B6F" w14:textId="77777777" w:rsidR="00B64350" w:rsidRPr="003A5075" w:rsidRDefault="00B64350" w:rsidP="005A2AE4">
      <w:pPr>
        <w:rPr>
          <w:b/>
          <w:szCs w:val="24"/>
        </w:rPr>
      </w:pPr>
    </w:p>
    <w:p w14:paraId="58362D98" w14:textId="45451649" w:rsidR="00B64350" w:rsidRPr="003A5075" w:rsidRDefault="00B64350" w:rsidP="005A2AE4">
      <w:pPr>
        <w:rPr>
          <w:szCs w:val="24"/>
          <w:u w:val="single"/>
        </w:rPr>
      </w:pPr>
      <w:r w:rsidRPr="003A5075">
        <w:rPr>
          <w:szCs w:val="24"/>
          <w:u w:val="single"/>
        </w:rPr>
        <w:t xml:space="preserve">Level </w:t>
      </w:r>
      <w:r w:rsidR="00CE53ED" w:rsidRPr="003A5075">
        <w:rPr>
          <w:szCs w:val="24"/>
          <w:u w:val="single"/>
        </w:rPr>
        <w:t>3</w:t>
      </w:r>
      <w:r w:rsidRPr="003A5075">
        <w:rPr>
          <w:szCs w:val="24"/>
          <w:u w:val="single"/>
        </w:rPr>
        <w:t xml:space="preserve"> indicators of effective performance</w:t>
      </w:r>
    </w:p>
    <w:p w14:paraId="47A131E3" w14:textId="77777777" w:rsidR="00CE53ED" w:rsidRPr="003A5075" w:rsidRDefault="00CE53ED" w:rsidP="00CE53ED">
      <w:pPr>
        <w:pStyle w:val="ListParagraph"/>
        <w:numPr>
          <w:ilvl w:val="0"/>
          <w:numId w:val="26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>Monitors allocation of resources, anticipating changing requirements that may impact work delivery</w:t>
      </w:r>
    </w:p>
    <w:p w14:paraId="49049445" w14:textId="77777777" w:rsidR="00CE53ED" w:rsidRPr="003A5075" w:rsidRDefault="00CE53ED" w:rsidP="00CE53ED">
      <w:pPr>
        <w:pStyle w:val="ListParagraph"/>
        <w:numPr>
          <w:ilvl w:val="0"/>
          <w:numId w:val="26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Ensures evaluation processes are in place to measure project benefits </w:t>
      </w:r>
    </w:p>
    <w:p w14:paraId="14A6E2F4" w14:textId="77777777" w:rsidR="00CE53ED" w:rsidRPr="003A5075" w:rsidRDefault="00CE53ED" w:rsidP="00CE53ED">
      <w:pPr>
        <w:pStyle w:val="ListParagraph"/>
        <w:numPr>
          <w:ilvl w:val="0"/>
          <w:numId w:val="26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Gains buy-in and commitment to project delivery from diverse stakeholders </w:t>
      </w:r>
    </w:p>
    <w:p w14:paraId="24FE88C0" w14:textId="77777777" w:rsidR="00CE53ED" w:rsidRPr="003A5075" w:rsidRDefault="00CE53ED" w:rsidP="00CE53ED">
      <w:pPr>
        <w:pStyle w:val="ListParagraph"/>
        <w:numPr>
          <w:ilvl w:val="0"/>
          <w:numId w:val="26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 xml:space="preserve">Implements quality measures to ensure directorate output is of a high standard </w:t>
      </w:r>
    </w:p>
    <w:p w14:paraId="6256B840" w14:textId="6CB98A60" w:rsidR="00B64350" w:rsidRPr="003A5075" w:rsidRDefault="00CE53ED" w:rsidP="00CE53ED">
      <w:pPr>
        <w:pStyle w:val="ListParagraph"/>
        <w:numPr>
          <w:ilvl w:val="0"/>
          <w:numId w:val="26"/>
        </w:numPr>
        <w:rPr>
          <w:rFonts w:ascii="Foundry Form Sans" w:hAnsi="Foundry Form Sans"/>
          <w:sz w:val="24"/>
          <w:szCs w:val="24"/>
        </w:rPr>
      </w:pPr>
      <w:r w:rsidRPr="003A5075">
        <w:rPr>
          <w:rFonts w:ascii="Foundry Form Sans" w:hAnsi="Foundry Form Sans"/>
          <w:sz w:val="24"/>
          <w:szCs w:val="24"/>
        </w:rPr>
        <w:t>Translates political vision into action plans and deliverables</w:t>
      </w:r>
    </w:p>
    <w:p w14:paraId="07891A46" w14:textId="77777777" w:rsidR="00BE3EEE" w:rsidRPr="003A5075" w:rsidRDefault="00BE3EEE" w:rsidP="005A2AE4">
      <w:pPr>
        <w:rPr>
          <w:szCs w:val="24"/>
        </w:rPr>
      </w:pPr>
    </w:p>
    <w:p w14:paraId="31C1A8C0" w14:textId="77777777" w:rsidR="00BE3EEE" w:rsidRPr="003A5075" w:rsidRDefault="00BE3EEE" w:rsidP="00BE3EEE">
      <w:pPr>
        <w:ind w:right="-1186"/>
        <w:rPr>
          <w:szCs w:val="24"/>
        </w:rPr>
      </w:pPr>
    </w:p>
    <w:p w14:paraId="6D73A5DD" w14:textId="77777777" w:rsidR="00BE3EEE" w:rsidRPr="003A5075" w:rsidRDefault="00BE3EEE" w:rsidP="00BE3EEE">
      <w:pPr>
        <w:pStyle w:val="Heading4"/>
        <w:rPr>
          <w:szCs w:val="24"/>
        </w:rPr>
      </w:pPr>
      <w:r w:rsidRPr="003A5075">
        <w:rPr>
          <w:szCs w:val="24"/>
        </w:rPr>
        <w:t>Working Patterns</w:t>
      </w:r>
    </w:p>
    <w:p w14:paraId="08AF0081" w14:textId="77777777" w:rsidR="00BE3EEE" w:rsidRPr="003A5075" w:rsidRDefault="00B64350" w:rsidP="00BE3EEE">
      <w:pPr>
        <w:ind w:right="-1186"/>
        <w:rPr>
          <w:szCs w:val="24"/>
        </w:rPr>
      </w:pPr>
      <w:r w:rsidRPr="003A5075">
        <w:rPr>
          <w:szCs w:val="24"/>
        </w:rPr>
        <w:t>No unusual work patterns anticipated</w:t>
      </w:r>
    </w:p>
    <w:p w14:paraId="3CB31A06" w14:textId="77777777" w:rsidR="00BE3EEE" w:rsidRPr="003A5075" w:rsidRDefault="00BE3EEE" w:rsidP="00BE3EEE">
      <w:pPr>
        <w:pStyle w:val="Heading8"/>
        <w:rPr>
          <w:rFonts w:ascii="Foundry Form Sans" w:hAnsi="Foundry Form Sans"/>
          <w:b/>
          <w:i w:val="0"/>
        </w:rPr>
      </w:pPr>
      <w:r w:rsidRPr="003A5075">
        <w:rPr>
          <w:rFonts w:ascii="Foundry Form Sans" w:hAnsi="Foundry Form Sans"/>
          <w:b/>
          <w:i w:val="0"/>
        </w:rPr>
        <w:t>Reasonable adjustment</w:t>
      </w:r>
    </w:p>
    <w:p w14:paraId="3DFA24C2" w14:textId="77777777" w:rsidR="00BE3EEE" w:rsidRPr="003A5075" w:rsidRDefault="00BE3EEE" w:rsidP="00BE3EEE">
      <w:pPr>
        <w:rPr>
          <w:iCs/>
          <w:szCs w:val="24"/>
        </w:rPr>
      </w:pPr>
    </w:p>
    <w:p w14:paraId="4060F261" w14:textId="77777777" w:rsidR="00BE3EEE" w:rsidRPr="003A5075" w:rsidRDefault="00BE3EEE" w:rsidP="00BE3EEE">
      <w:pPr>
        <w:autoSpaceDE w:val="0"/>
        <w:autoSpaceDN w:val="0"/>
        <w:adjustRightInd w:val="0"/>
        <w:rPr>
          <w:rFonts w:cs="Courier New"/>
          <w:iCs/>
          <w:szCs w:val="24"/>
        </w:rPr>
      </w:pPr>
      <w:r w:rsidRPr="003A5075">
        <w:rPr>
          <w:rFonts w:cs="Courier New"/>
          <w:iCs/>
          <w:szCs w:val="24"/>
        </w:rPr>
        <w:t>Reasonable adjustment will be made to working arrangements to accommodate a person with a disability who otherwise would be prevented from undertaking the work.</w:t>
      </w:r>
    </w:p>
    <w:p w14:paraId="623F4D27" w14:textId="77777777" w:rsidR="00BE3EEE" w:rsidRPr="003A5075" w:rsidRDefault="00BE3EEE" w:rsidP="00BE3EEE">
      <w:pPr>
        <w:ind w:right="-1186"/>
        <w:rPr>
          <w:szCs w:val="24"/>
        </w:rPr>
      </w:pPr>
    </w:p>
    <w:p w14:paraId="317FA9CF" w14:textId="77777777" w:rsidR="00BE3EEE" w:rsidRPr="003A5075" w:rsidRDefault="00BE3EEE" w:rsidP="00BE3EEE">
      <w:pPr>
        <w:ind w:right="-1186"/>
      </w:pPr>
    </w:p>
    <w:p w14:paraId="09A23F79" w14:textId="77777777" w:rsidR="00BE3EEE" w:rsidRPr="003A5075" w:rsidRDefault="00BE3EEE" w:rsidP="00BE3EEE">
      <w:pPr>
        <w:ind w:right="-1186"/>
      </w:pPr>
    </w:p>
    <w:p w14:paraId="3069AD32" w14:textId="77777777" w:rsidR="008322AB" w:rsidRPr="003A5075" w:rsidRDefault="008322AB" w:rsidP="00BE3EEE"/>
    <w:sectPr w:rsidR="008322AB" w:rsidRPr="003A5075" w:rsidSect="00BE3EEE">
      <w:footerReference w:type="default" r:id="rId8"/>
      <w:headerReference w:type="first" r:id="rId9"/>
      <w:pgSz w:w="11906" w:h="16838" w:code="9"/>
      <w:pgMar w:top="1985" w:right="1418" w:bottom="1701" w:left="1418" w:header="709" w:footer="1361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D91A" w14:textId="77777777" w:rsidR="007D60CB" w:rsidRDefault="007D60CB" w:rsidP="003377B7">
      <w:r>
        <w:separator/>
      </w:r>
    </w:p>
  </w:endnote>
  <w:endnote w:type="continuationSeparator" w:id="0">
    <w:p w14:paraId="4B7DDA1B" w14:textId="77777777" w:rsidR="007D60CB" w:rsidRDefault="007D60CB" w:rsidP="003377B7">
      <w:r>
        <w:continuationSeparator/>
      </w:r>
    </w:p>
  </w:endnote>
  <w:endnote w:type="continuationNotice" w:id="1">
    <w:p w14:paraId="4B16E9CD" w14:textId="77777777" w:rsidR="007D60CB" w:rsidRDefault="007D6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C566" w14:textId="77777777" w:rsidR="003377B7" w:rsidRPr="003377B7" w:rsidRDefault="003377B7" w:rsidP="003377B7">
    <w:pPr>
      <w:pStyle w:val="Footer"/>
      <w:rPr>
        <w:i/>
        <w:sz w:val="16"/>
        <w:szCs w:val="16"/>
      </w:rPr>
    </w:pPr>
    <w:r w:rsidRPr="003377B7">
      <w:rPr>
        <w:i/>
        <w:sz w:val="16"/>
        <w:szCs w:val="16"/>
      </w:rPr>
      <w:fldChar w:fldCharType="begin"/>
    </w:r>
    <w:r w:rsidRPr="003377B7">
      <w:rPr>
        <w:i/>
        <w:sz w:val="16"/>
        <w:szCs w:val="16"/>
      </w:rPr>
      <w:instrText xml:space="preserve"> FILENAME  \p  \* MERGEFORMAT </w:instrText>
    </w:r>
    <w:r w:rsidRPr="003377B7">
      <w:rPr>
        <w:i/>
        <w:sz w:val="16"/>
        <w:szCs w:val="16"/>
      </w:rPr>
      <w:fldChar w:fldCharType="separate"/>
    </w:r>
    <w:r w:rsidR="00BE3EEE">
      <w:rPr>
        <w:i/>
        <w:noProof/>
        <w:sz w:val="16"/>
        <w:szCs w:val="16"/>
      </w:rPr>
      <w:t>Document1</w:t>
    </w:r>
    <w:r w:rsidRPr="003377B7">
      <w:rPr>
        <w:i/>
        <w:sz w:val="16"/>
        <w:szCs w:val="16"/>
      </w:rPr>
      <w:fldChar w:fldCharType="end"/>
    </w:r>
  </w:p>
  <w:p w14:paraId="6678C068" w14:textId="77777777" w:rsidR="003377B7" w:rsidRPr="003377B7" w:rsidRDefault="003377B7" w:rsidP="003377B7">
    <w:pPr>
      <w:pStyle w:val="Footer"/>
      <w:jc w:val="center"/>
      <w:rPr>
        <w:sz w:val="20"/>
      </w:rPr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D40020" wp14:editId="0D158938">
              <wp:simplePos x="0" y="0"/>
              <wp:positionH relativeFrom="column">
                <wp:posOffset>1046480</wp:posOffset>
              </wp:positionH>
              <wp:positionV relativeFrom="paragraph">
                <wp:posOffset>393700</wp:posOffset>
              </wp:positionV>
              <wp:extent cx="3703320" cy="287655"/>
              <wp:effectExtent l="3810" t="381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332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1527C" w14:textId="77C5BDA0" w:rsidR="003377B7" w:rsidRPr="003377B7" w:rsidRDefault="003377B7">
                          <w:pPr>
                            <w:rPr>
                              <w:color w:val="7F7F7F" w:themeColor="text1" w:themeTint="80"/>
                            </w:rPr>
                          </w:pPr>
                          <w:r w:rsidRPr="003377B7">
                            <w:rPr>
                              <w:color w:val="7F7F7F" w:themeColor="text1" w:themeTint="80"/>
                              <w:sz w:val="20"/>
                            </w:rPr>
                            <w:t xml:space="preserve">City Hall, London, SE1 2AA </w:t>
                          </w:r>
                          <w:r w:rsidRPr="003377B7">
                            <w:rPr>
                              <w:rFonts w:ascii="Wingdings" w:eastAsia="Wingdings" w:hAnsi="Wingdings" w:cs="Wingdings"/>
                              <w:color w:val="7F7F7F" w:themeColor="text1" w:themeTint="80"/>
                              <w:sz w:val="20"/>
                            </w:rPr>
                            <w:t>u</w:t>
                          </w:r>
                          <w:r w:rsidRPr="003377B7">
                            <w:rPr>
                              <w:rFonts w:ascii="Wingdings" w:hAnsi="Wingdings"/>
                              <w:color w:val="7F7F7F" w:themeColor="text1" w:themeTint="80"/>
                              <w:sz w:val="20"/>
                            </w:rPr>
                            <w:t></w:t>
                          </w:r>
                          <w:r w:rsidRPr="003377B7">
                            <w:rPr>
                              <w:color w:val="7F7F7F" w:themeColor="text1" w:themeTint="80"/>
                              <w:sz w:val="20"/>
                            </w:rPr>
                            <w:t xml:space="preserve">london.gov.uk </w:t>
                          </w:r>
                          <w:r w:rsidRPr="003377B7">
                            <w:rPr>
                              <w:rFonts w:ascii="Wingdings" w:eastAsia="Wingdings" w:hAnsi="Wingdings" w:cs="Wingdings"/>
                              <w:color w:val="7F7F7F" w:themeColor="text1" w:themeTint="80"/>
                              <w:sz w:val="20"/>
                            </w:rPr>
                            <w:t>u</w:t>
                          </w:r>
                          <w:r w:rsidRPr="003377B7">
                            <w:rPr>
                              <w:rFonts w:ascii="Wingdings" w:hAnsi="Wingdings"/>
                              <w:color w:val="7F7F7F" w:themeColor="text1" w:themeTint="80"/>
                              <w:sz w:val="20"/>
                            </w:rPr>
                            <w:t></w:t>
                          </w:r>
                          <w:r w:rsidRPr="003377B7">
                            <w:rPr>
                              <w:color w:val="7F7F7F" w:themeColor="text1" w:themeTint="80"/>
                              <w:sz w:val="20"/>
                            </w:rPr>
                            <w:t>020 7983 4000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<w:pict w14:anchorId="56DDED14">
            <v:shapetype id="_x0000_t202" coordsize="21600,21600" o:spt="202" path="m,l,21600r21600,l21600,xe" w14:anchorId="11D40020">
              <v:stroke joinstyle="miter"/>
              <v:path gradientshapeok="t" o:connecttype="rect"/>
            </v:shapetype>
            <v:shape id="Text Box 1" style="position:absolute;left:0;text-align:left;margin-left:82.4pt;margin-top:31pt;width:291.6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958gEAAMoDAAAOAAAAZHJzL2Uyb0RvYy54bWysU9uO0zAQfUfiHyy/0/S6XaK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">
              <v:textbox>
                <w:txbxContent>
                  <w:p w:rsidRPr="003377B7" w:rsidR="003377B7" w:rsidRDefault="003377B7" w14:paraId="44DFD645" w14:textId="77C5BDA0">
                    <w:pPr>
                      <w:rPr>
                        <w:color w:val="7F7F7F" w:themeColor="text1" w:themeTint="80"/>
                      </w:rPr>
                    </w:pPr>
                    <w:r w:rsidRPr="003377B7">
                      <w:rPr>
                        <w:color w:val="7F7F7F" w:themeColor="text1" w:themeTint="80"/>
                        <w:sz w:val="20"/>
                      </w:rPr>
                      <w:t xml:space="preserve">City Hall, London, SE1 2AA </w:t>
                    </w:r>
                    <w:r w:rsidRPr="003377B7">
                      <w:rPr>
                        <w:rFonts w:ascii="Wingdings" w:hAnsi="Wingdings" w:eastAsia="Wingdings" w:cs="Wingdings"/>
                        <w:color w:val="7F7F7F" w:themeColor="text1" w:themeTint="80"/>
                        <w:sz w:val="20"/>
                      </w:rPr>
                      <w:t>u</w:t>
                    </w:r>
                    <w:r w:rsidRPr="003377B7">
                      <w:rPr>
                        <w:rFonts w:ascii="Wingdings" w:hAnsi="Wingdings"/>
                        <w:color w:val="7F7F7F" w:themeColor="text1" w:themeTint="80"/>
                        <w:sz w:val="20"/>
                      </w:rPr>
                      <w:t></w:t>
                    </w:r>
                    <w:r w:rsidRPr="003377B7">
                      <w:rPr>
                        <w:color w:val="7F7F7F" w:themeColor="text1" w:themeTint="80"/>
                        <w:sz w:val="20"/>
                      </w:rPr>
                      <w:t xml:space="preserve">london.gov.uk </w:t>
                    </w:r>
                    <w:r w:rsidRPr="003377B7">
                      <w:rPr>
                        <w:rFonts w:ascii="Wingdings" w:hAnsi="Wingdings" w:eastAsia="Wingdings" w:cs="Wingdings"/>
                        <w:color w:val="7F7F7F" w:themeColor="text1" w:themeTint="80"/>
                        <w:sz w:val="20"/>
                      </w:rPr>
                      <w:t>u</w:t>
                    </w:r>
                    <w:r w:rsidRPr="003377B7">
                      <w:rPr>
                        <w:rFonts w:ascii="Wingdings" w:hAnsi="Wingdings"/>
                        <w:color w:val="7F7F7F" w:themeColor="text1" w:themeTint="80"/>
                        <w:sz w:val="20"/>
                      </w:rPr>
                      <w:t></w:t>
                    </w:r>
                    <w:r w:rsidRPr="003377B7">
                      <w:rPr>
                        <w:color w:val="7F7F7F" w:themeColor="text1" w:themeTint="80"/>
                        <w:sz w:val="20"/>
                      </w:rPr>
                      <w:t>020 7983 4000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56A5A" w14:textId="77777777" w:rsidR="007D60CB" w:rsidRDefault="007D60CB" w:rsidP="003377B7">
      <w:r>
        <w:separator/>
      </w:r>
    </w:p>
  </w:footnote>
  <w:footnote w:type="continuationSeparator" w:id="0">
    <w:p w14:paraId="2337C822" w14:textId="77777777" w:rsidR="007D60CB" w:rsidRDefault="007D60CB" w:rsidP="003377B7">
      <w:r>
        <w:continuationSeparator/>
      </w:r>
    </w:p>
  </w:footnote>
  <w:footnote w:type="continuationNotice" w:id="1">
    <w:p w14:paraId="23AF0CE1" w14:textId="77777777" w:rsidR="007D60CB" w:rsidRDefault="007D6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B029" w14:textId="77777777" w:rsidR="00BE3EEE" w:rsidRDefault="00BE3E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E3DE8A9" wp14:editId="78136186">
          <wp:simplePos x="0" y="0"/>
          <wp:positionH relativeFrom="margin">
            <wp:posOffset>990600</wp:posOffset>
          </wp:positionH>
          <wp:positionV relativeFrom="paragraph">
            <wp:posOffset>98425</wp:posOffset>
          </wp:positionV>
          <wp:extent cx="2879725" cy="14732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8"/>
    <w:multiLevelType w:val="singleLevel"/>
    <w:tmpl w:val="00000008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singleLevel"/>
    <w:tmpl w:val="0000000A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40B5BFF"/>
    <w:multiLevelType w:val="hybridMultilevel"/>
    <w:tmpl w:val="33161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9681F"/>
    <w:multiLevelType w:val="hybridMultilevel"/>
    <w:tmpl w:val="896A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24AAD"/>
    <w:multiLevelType w:val="hybridMultilevel"/>
    <w:tmpl w:val="BA9CA560"/>
    <w:lvl w:ilvl="0" w:tplc="3A0A2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3EE2"/>
    <w:multiLevelType w:val="hybridMultilevel"/>
    <w:tmpl w:val="619E5456"/>
    <w:lvl w:ilvl="0" w:tplc="17068A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47601"/>
    <w:multiLevelType w:val="hybridMultilevel"/>
    <w:tmpl w:val="93F24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3BF4"/>
    <w:multiLevelType w:val="hybridMultilevel"/>
    <w:tmpl w:val="719CE7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342B"/>
    <w:multiLevelType w:val="hybridMultilevel"/>
    <w:tmpl w:val="3DB25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B311B"/>
    <w:multiLevelType w:val="hybridMultilevel"/>
    <w:tmpl w:val="2A960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84162"/>
    <w:multiLevelType w:val="hybridMultilevel"/>
    <w:tmpl w:val="1E7C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85012"/>
    <w:multiLevelType w:val="hybridMultilevel"/>
    <w:tmpl w:val="47B8B37E"/>
    <w:lvl w:ilvl="0" w:tplc="17068A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118D"/>
    <w:multiLevelType w:val="hybridMultilevel"/>
    <w:tmpl w:val="EF0EA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73D61"/>
    <w:multiLevelType w:val="hybridMultilevel"/>
    <w:tmpl w:val="F250A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417C59"/>
    <w:multiLevelType w:val="hybridMultilevel"/>
    <w:tmpl w:val="4EA68A82"/>
    <w:lvl w:ilvl="0" w:tplc="17068A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B057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BED6189"/>
    <w:multiLevelType w:val="hybridMultilevel"/>
    <w:tmpl w:val="39BC5C46"/>
    <w:lvl w:ilvl="0" w:tplc="8C3E8B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0103B"/>
    <w:multiLevelType w:val="hybridMultilevel"/>
    <w:tmpl w:val="1416F69C"/>
    <w:lvl w:ilvl="0" w:tplc="569AC0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543CE9"/>
    <w:multiLevelType w:val="hybridMultilevel"/>
    <w:tmpl w:val="6192A560"/>
    <w:lvl w:ilvl="0" w:tplc="3A0A24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97240A"/>
    <w:multiLevelType w:val="hybridMultilevel"/>
    <w:tmpl w:val="8CE8037C"/>
    <w:lvl w:ilvl="0" w:tplc="3A0A24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916C3"/>
    <w:multiLevelType w:val="hybridMultilevel"/>
    <w:tmpl w:val="35AA1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11605"/>
    <w:multiLevelType w:val="hybridMultilevel"/>
    <w:tmpl w:val="0BB68EEC"/>
    <w:lvl w:ilvl="0" w:tplc="C5D063C2">
      <w:start w:val="9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8B4EEF"/>
    <w:multiLevelType w:val="hybridMultilevel"/>
    <w:tmpl w:val="BBA6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44E28"/>
    <w:multiLevelType w:val="hybridMultilevel"/>
    <w:tmpl w:val="2278DD4E"/>
    <w:lvl w:ilvl="0" w:tplc="17068AF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880368">
    <w:abstractNumId w:val="17"/>
  </w:num>
  <w:num w:numId="2" w16cid:durableId="247544167">
    <w:abstractNumId w:val="23"/>
  </w:num>
  <w:num w:numId="3" w16cid:durableId="1691495208">
    <w:abstractNumId w:val="9"/>
  </w:num>
  <w:num w:numId="4" w16cid:durableId="1749574516">
    <w:abstractNumId w:val="19"/>
  </w:num>
  <w:num w:numId="5" w16cid:durableId="1235358457">
    <w:abstractNumId w:val="13"/>
  </w:num>
  <w:num w:numId="6" w16cid:durableId="1439908219">
    <w:abstractNumId w:val="0"/>
  </w:num>
  <w:num w:numId="7" w16cid:durableId="260529092">
    <w:abstractNumId w:val="1"/>
  </w:num>
  <w:num w:numId="8" w16cid:durableId="790366030">
    <w:abstractNumId w:val="2"/>
  </w:num>
  <w:num w:numId="9" w16cid:durableId="273362324">
    <w:abstractNumId w:val="3"/>
  </w:num>
  <w:num w:numId="10" w16cid:durableId="496774507">
    <w:abstractNumId w:val="8"/>
  </w:num>
  <w:num w:numId="11" w16cid:durableId="838037453">
    <w:abstractNumId w:val="12"/>
  </w:num>
  <w:num w:numId="12" w16cid:durableId="630595502">
    <w:abstractNumId w:val="24"/>
  </w:num>
  <w:num w:numId="13" w16cid:durableId="380517890">
    <w:abstractNumId w:val="5"/>
  </w:num>
  <w:num w:numId="14" w16cid:durableId="20474750">
    <w:abstractNumId w:val="11"/>
  </w:num>
  <w:num w:numId="15" w16cid:durableId="993876150">
    <w:abstractNumId w:val="6"/>
  </w:num>
  <w:num w:numId="16" w16cid:durableId="1701584253">
    <w:abstractNumId w:val="20"/>
  </w:num>
  <w:num w:numId="17" w16cid:durableId="953293452">
    <w:abstractNumId w:val="21"/>
  </w:num>
  <w:num w:numId="18" w16cid:durableId="1021204333">
    <w:abstractNumId w:val="14"/>
  </w:num>
  <w:num w:numId="19" w16cid:durableId="1803307696">
    <w:abstractNumId w:val="15"/>
  </w:num>
  <w:num w:numId="20" w16cid:durableId="583879898">
    <w:abstractNumId w:val="16"/>
  </w:num>
  <w:num w:numId="21" w16cid:durableId="62608616">
    <w:abstractNumId w:val="18"/>
  </w:num>
  <w:num w:numId="22" w16cid:durableId="1163011066">
    <w:abstractNumId w:val="25"/>
  </w:num>
  <w:num w:numId="23" w16cid:durableId="1350524738">
    <w:abstractNumId w:val="7"/>
  </w:num>
  <w:num w:numId="24" w16cid:durableId="2072194028">
    <w:abstractNumId w:val="22"/>
  </w:num>
  <w:num w:numId="25" w16cid:durableId="718014113">
    <w:abstractNumId w:val="4"/>
  </w:num>
  <w:num w:numId="26" w16cid:durableId="6855980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EE"/>
    <w:rsid w:val="0000037F"/>
    <w:rsid w:val="000136B9"/>
    <w:rsid w:val="00016A0C"/>
    <w:rsid w:val="000B01E6"/>
    <w:rsid w:val="000B200C"/>
    <w:rsid w:val="000D2AB2"/>
    <w:rsid w:val="000E1EA2"/>
    <w:rsid w:val="000E723E"/>
    <w:rsid w:val="00114E10"/>
    <w:rsid w:val="001268A1"/>
    <w:rsid w:val="00131E69"/>
    <w:rsid w:val="00133403"/>
    <w:rsid w:val="00144AED"/>
    <w:rsid w:val="00145F54"/>
    <w:rsid w:val="00166E0B"/>
    <w:rsid w:val="001A0521"/>
    <w:rsid w:val="001C1F77"/>
    <w:rsid w:val="001C6591"/>
    <w:rsid w:val="001E1562"/>
    <w:rsid w:val="001F762B"/>
    <w:rsid w:val="00202104"/>
    <w:rsid w:val="00205DCC"/>
    <w:rsid w:val="00240EE4"/>
    <w:rsid w:val="0024174C"/>
    <w:rsid w:val="00253E21"/>
    <w:rsid w:val="00261F9F"/>
    <w:rsid w:val="0027304C"/>
    <w:rsid w:val="0028760B"/>
    <w:rsid w:val="002942E8"/>
    <w:rsid w:val="002A5C2C"/>
    <w:rsid w:val="002A6F23"/>
    <w:rsid w:val="002B0053"/>
    <w:rsid w:val="002B00BC"/>
    <w:rsid w:val="002D12D2"/>
    <w:rsid w:val="002E66FC"/>
    <w:rsid w:val="002F0184"/>
    <w:rsid w:val="002F0C02"/>
    <w:rsid w:val="0031427D"/>
    <w:rsid w:val="00332859"/>
    <w:rsid w:val="003377B7"/>
    <w:rsid w:val="0035694F"/>
    <w:rsid w:val="00366297"/>
    <w:rsid w:val="00373095"/>
    <w:rsid w:val="00373A9C"/>
    <w:rsid w:val="00375A61"/>
    <w:rsid w:val="003A5075"/>
    <w:rsid w:val="003A5B08"/>
    <w:rsid w:val="003C3007"/>
    <w:rsid w:val="003D2854"/>
    <w:rsid w:val="003E162B"/>
    <w:rsid w:val="004026FD"/>
    <w:rsid w:val="0040646B"/>
    <w:rsid w:val="0046477D"/>
    <w:rsid w:val="0047396A"/>
    <w:rsid w:val="004830B3"/>
    <w:rsid w:val="00491868"/>
    <w:rsid w:val="004C4E31"/>
    <w:rsid w:val="004E2B05"/>
    <w:rsid w:val="004E4EF6"/>
    <w:rsid w:val="005203C5"/>
    <w:rsid w:val="00525F38"/>
    <w:rsid w:val="00543DBC"/>
    <w:rsid w:val="005646FD"/>
    <w:rsid w:val="005A2AE4"/>
    <w:rsid w:val="005C0B02"/>
    <w:rsid w:val="005C2A91"/>
    <w:rsid w:val="005D23CB"/>
    <w:rsid w:val="005E0A53"/>
    <w:rsid w:val="005E651C"/>
    <w:rsid w:val="005F7BB6"/>
    <w:rsid w:val="00606621"/>
    <w:rsid w:val="006106D7"/>
    <w:rsid w:val="006154A0"/>
    <w:rsid w:val="0061585F"/>
    <w:rsid w:val="00621725"/>
    <w:rsid w:val="0064384D"/>
    <w:rsid w:val="00643F03"/>
    <w:rsid w:val="00674E7D"/>
    <w:rsid w:val="00682BC2"/>
    <w:rsid w:val="00685B40"/>
    <w:rsid w:val="00686594"/>
    <w:rsid w:val="006A1976"/>
    <w:rsid w:val="006C3C14"/>
    <w:rsid w:val="006C60F4"/>
    <w:rsid w:val="006D002B"/>
    <w:rsid w:val="006E0B47"/>
    <w:rsid w:val="006E4C06"/>
    <w:rsid w:val="006F3C06"/>
    <w:rsid w:val="00704F05"/>
    <w:rsid w:val="00722187"/>
    <w:rsid w:val="00733C40"/>
    <w:rsid w:val="00784743"/>
    <w:rsid w:val="007967C2"/>
    <w:rsid w:val="00797441"/>
    <w:rsid w:val="007D4761"/>
    <w:rsid w:val="007D60CB"/>
    <w:rsid w:val="007D6A89"/>
    <w:rsid w:val="00815067"/>
    <w:rsid w:val="008159D6"/>
    <w:rsid w:val="00815B2D"/>
    <w:rsid w:val="008322AB"/>
    <w:rsid w:val="008377D7"/>
    <w:rsid w:val="00842F28"/>
    <w:rsid w:val="0085116D"/>
    <w:rsid w:val="008513A7"/>
    <w:rsid w:val="00852F2D"/>
    <w:rsid w:val="00880C8C"/>
    <w:rsid w:val="00882381"/>
    <w:rsid w:val="00882A06"/>
    <w:rsid w:val="00885920"/>
    <w:rsid w:val="00885F4A"/>
    <w:rsid w:val="00894D5F"/>
    <w:rsid w:val="008A1592"/>
    <w:rsid w:val="008A7AFA"/>
    <w:rsid w:val="008B07BB"/>
    <w:rsid w:val="008C08BC"/>
    <w:rsid w:val="008E0C96"/>
    <w:rsid w:val="008E1480"/>
    <w:rsid w:val="00901583"/>
    <w:rsid w:val="009019E4"/>
    <w:rsid w:val="0092196C"/>
    <w:rsid w:val="00930A2A"/>
    <w:rsid w:val="009372AE"/>
    <w:rsid w:val="009378B5"/>
    <w:rsid w:val="0095386E"/>
    <w:rsid w:val="00966628"/>
    <w:rsid w:val="00977FEB"/>
    <w:rsid w:val="00993CB0"/>
    <w:rsid w:val="009B6C77"/>
    <w:rsid w:val="009C65E5"/>
    <w:rsid w:val="009D7059"/>
    <w:rsid w:val="009E6636"/>
    <w:rsid w:val="00A179E4"/>
    <w:rsid w:val="00A54188"/>
    <w:rsid w:val="00A67A66"/>
    <w:rsid w:val="00AA7E37"/>
    <w:rsid w:val="00AC071C"/>
    <w:rsid w:val="00AC48BD"/>
    <w:rsid w:val="00AC4C7A"/>
    <w:rsid w:val="00AD0144"/>
    <w:rsid w:val="00AE567D"/>
    <w:rsid w:val="00AF022B"/>
    <w:rsid w:val="00AF22A0"/>
    <w:rsid w:val="00B01B83"/>
    <w:rsid w:val="00B15B05"/>
    <w:rsid w:val="00B61693"/>
    <w:rsid w:val="00B64350"/>
    <w:rsid w:val="00B70041"/>
    <w:rsid w:val="00B77F12"/>
    <w:rsid w:val="00B81DAB"/>
    <w:rsid w:val="00B86F70"/>
    <w:rsid w:val="00B914C6"/>
    <w:rsid w:val="00B96C37"/>
    <w:rsid w:val="00BB4AF2"/>
    <w:rsid w:val="00BC1F9F"/>
    <w:rsid w:val="00BE3EEE"/>
    <w:rsid w:val="00BF446F"/>
    <w:rsid w:val="00C17620"/>
    <w:rsid w:val="00C30453"/>
    <w:rsid w:val="00C4516D"/>
    <w:rsid w:val="00C556C9"/>
    <w:rsid w:val="00C70E8D"/>
    <w:rsid w:val="00C75157"/>
    <w:rsid w:val="00CD16F8"/>
    <w:rsid w:val="00CE53ED"/>
    <w:rsid w:val="00CE7614"/>
    <w:rsid w:val="00D02B31"/>
    <w:rsid w:val="00D13BBB"/>
    <w:rsid w:val="00D25F8D"/>
    <w:rsid w:val="00D43831"/>
    <w:rsid w:val="00D50240"/>
    <w:rsid w:val="00D5362B"/>
    <w:rsid w:val="00D63794"/>
    <w:rsid w:val="00D65AEA"/>
    <w:rsid w:val="00D71820"/>
    <w:rsid w:val="00D71DF8"/>
    <w:rsid w:val="00D807B6"/>
    <w:rsid w:val="00DA1CF4"/>
    <w:rsid w:val="00DB1BCF"/>
    <w:rsid w:val="00DF2DBC"/>
    <w:rsid w:val="00DF7200"/>
    <w:rsid w:val="00E00E98"/>
    <w:rsid w:val="00E0325C"/>
    <w:rsid w:val="00E0419F"/>
    <w:rsid w:val="00E05F12"/>
    <w:rsid w:val="00E071D4"/>
    <w:rsid w:val="00E2471C"/>
    <w:rsid w:val="00E2711D"/>
    <w:rsid w:val="00E30060"/>
    <w:rsid w:val="00E32E9E"/>
    <w:rsid w:val="00E45080"/>
    <w:rsid w:val="00E67119"/>
    <w:rsid w:val="00E6798F"/>
    <w:rsid w:val="00E734EE"/>
    <w:rsid w:val="00E757FD"/>
    <w:rsid w:val="00E778E9"/>
    <w:rsid w:val="00E96987"/>
    <w:rsid w:val="00E97C0B"/>
    <w:rsid w:val="00EC19FC"/>
    <w:rsid w:val="00EC4D99"/>
    <w:rsid w:val="00EE0742"/>
    <w:rsid w:val="00EE55C9"/>
    <w:rsid w:val="00F100D1"/>
    <w:rsid w:val="00F12E6D"/>
    <w:rsid w:val="00F166D0"/>
    <w:rsid w:val="00F173FD"/>
    <w:rsid w:val="00F31FD3"/>
    <w:rsid w:val="00F347B7"/>
    <w:rsid w:val="00F453F5"/>
    <w:rsid w:val="00F60CA3"/>
    <w:rsid w:val="00F65F30"/>
    <w:rsid w:val="00FD741F"/>
    <w:rsid w:val="00FF718B"/>
    <w:rsid w:val="02E7435A"/>
    <w:rsid w:val="0AA3E0AC"/>
    <w:rsid w:val="0B0E632C"/>
    <w:rsid w:val="0FCCF263"/>
    <w:rsid w:val="154F104C"/>
    <w:rsid w:val="16D2FC7D"/>
    <w:rsid w:val="1961D13A"/>
    <w:rsid w:val="2459092B"/>
    <w:rsid w:val="27509C60"/>
    <w:rsid w:val="325A69A9"/>
    <w:rsid w:val="373684DF"/>
    <w:rsid w:val="38DC8E04"/>
    <w:rsid w:val="39A8EFB8"/>
    <w:rsid w:val="3ABBB7D8"/>
    <w:rsid w:val="4150DE49"/>
    <w:rsid w:val="58641D00"/>
    <w:rsid w:val="5F2B1068"/>
    <w:rsid w:val="72CD6B75"/>
    <w:rsid w:val="7DE6681A"/>
    <w:rsid w:val="7DF84CC5"/>
    <w:rsid w:val="7F74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7D216F"/>
  <w15:docId w15:val="{1E04D50A-CFA8-436D-897D-5009BC60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EEE"/>
    <w:rPr>
      <w:rFonts w:ascii="Foundry Form Sans" w:hAnsi="Foundry Form Sans"/>
      <w:sz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E3EE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E3EEE"/>
    <w:pPr>
      <w:keepNext/>
      <w:ind w:right="-1186"/>
      <w:outlineLvl w:val="3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BE3EEE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337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77B7"/>
    <w:rPr>
      <w:rFonts w:ascii="Foundry Form Sans" w:hAnsi="Foundry Form San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37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77B7"/>
    <w:rPr>
      <w:rFonts w:ascii="Foundry Form Sans" w:hAnsi="Foundry Form Sans"/>
      <w:sz w:val="24"/>
      <w:szCs w:val="24"/>
      <w:lang w:eastAsia="en-US"/>
    </w:rPr>
  </w:style>
  <w:style w:type="character" w:styleId="Hyperlink">
    <w:name w:val="Hyperlink"/>
    <w:basedOn w:val="DefaultParagraphFont"/>
    <w:rsid w:val="003377B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BE3EEE"/>
    <w:rPr>
      <w:rFonts w:ascii="Foundry Form Sans" w:hAnsi="Foundry Form Sans"/>
      <w:b/>
      <w:bCs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E3EEE"/>
    <w:rPr>
      <w:rFonts w:ascii="Foundry Form Sans" w:hAnsi="Foundry Form Sans"/>
      <w:b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E3EEE"/>
    <w:rPr>
      <w:i/>
      <w:iCs/>
      <w:sz w:val="24"/>
      <w:szCs w:val="24"/>
      <w:lang w:eastAsia="en-US"/>
    </w:rPr>
  </w:style>
  <w:style w:type="paragraph" w:styleId="BlockText">
    <w:name w:val="Block Text"/>
    <w:basedOn w:val="Normal"/>
    <w:rsid w:val="00BE3EEE"/>
    <w:pPr>
      <w:ind w:left="270" w:right="-1186" w:hanging="270"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Points Char,MAIN CONTENT Char,OBC Bullet Char"/>
    <w:link w:val="ListParagraph"/>
    <w:uiPriority w:val="34"/>
    <w:locked/>
    <w:rsid w:val="00B64350"/>
    <w:rPr>
      <w:rFonts w:ascii="Calibri" w:hAnsi="Calibri"/>
      <w:lang w:eastAsia="en-US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Points,MAIN CONTENT,List Paragraph2,Normal numbered,List Paragraph11,OBC Bullet,Bullet 1"/>
    <w:basedOn w:val="Normal"/>
    <w:link w:val="ListParagraphChar"/>
    <w:uiPriority w:val="34"/>
    <w:qFormat/>
    <w:rsid w:val="00B64350"/>
    <w:pPr>
      <w:ind w:left="720"/>
    </w:pPr>
    <w:rPr>
      <w:rFonts w:ascii="Calibri" w:hAnsi="Calibri"/>
      <w:sz w:val="20"/>
    </w:rPr>
  </w:style>
  <w:style w:type="paragraph" w:styleId="BodyText">
    <w:name w:val="Body Text"/>
    <w:basedOn w:val="Normal"/>
    <w:link w:val="BodyTextChar"/>
    <w:rsid w:val="00722187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722187"/>
    <w:rPr>
      <w:sz w:val="24"/>
      <w:lang w:eastAsia="en-US"/>
    </w:rPr>
  </w:style>
  <w:style w:type="paragraph" w:styleId="Revision">
    <w:name w:val="Revision"/>
    <w:hidden/>
    <w:uiPriority w:val="71"/>
    <w:semiHidden/>
    <w:rsid w:val="00E0325C"/>
    <w:rPr>
      <w:rFonts w:ascii="Foundry Form Sans" w:hAnsi="Foundry Form Sans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032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32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325C"/>
    <w:rPr>
      <w:rFonts w:ascii="Foundry Form Sans" w:hAnsi="Foundry Form San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25C"/>
    <w:rPr>
      <w:rFonts w:ascii="Foundry Form Sans" w:hAnsi="Foundry Form Sans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8A15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D68C-CD43-4B8C-BC8F-6161ED23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6978</Characters>
  <Application>Microsoft Office Word</Application>
  <DocSecurity>0</DocSecurity>
  <Lines>58</Lines>
  <Paragraphs>16</Paragraphs>
  <ScaleCrop>false</ScaleCrop>
  <Company>Greater London Authority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Alleyne</dc:creator>
  <cp:keywords/>
  <cp:lastModifiedBy>Navprit Rai</cp:lastModifiedBy>
  <cp:revision>2</cp:revision>
  <cp:lastPrinted>2013-04-11T16:24:00Z</cp:lastPrinted>
  <dcterms:created xsi:type="dcterms:W3CDTF">2025-10-13T07:21:00Z</dcterms:created>
  <dcterms:modified xsi:type="dcterms:W3CDTF">2025-10-13T07:21:00Z</dcterms:modified>
</cp:coreProperties>
</file>