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FDD" w14:textId="77777777" w:rsidR="000337D3" w:rsidRPr="00AB0C92" w:rsidRDefault="00B61588" w:rsidP="00AB0C9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ANTI - </w:t>
      </w:r>
      <w:r w:rsidR="00AB0C92" w:rsidRPr="00AB0C92">
        <w:rPr>
          <w:rFonts w:ascii="Arial" w:hAnsi="Arial" w:cs="Arial"/>
          <w:b/>
        </w:rPr>
        <w:t>TURN CLAUSE WORDING</w:t>
      </w:r>
    </w:p>
    <w:p w14:paraId="672A6659" w14:textId="77777777" w:rsidR="00AB0C92" w:rsidRPr="00AB0C92" w:rsidRDefault="00AB0C92">
      <w:pPr>
        <w:rPr>
          <w:rFonts w:ascii="Arial" w:hAnsi="Arial" w:cs="Arial"/>
        </w:rPr>
      </w:pPr>
    </w:p>
    <w:p w14:paraId="2D4C788A" w14:textId="2A65902F" w:rsidR="00AB0C92" w:rsidRPr="001818A2" w:rsidRDefault="001818A2">
      <w:pPr>
        <w:rPr>
          <w:rFonts w:ascii="Arial" w:hAnsi="Arial" w:cs="Arial"/>
        </w:rPr>
      </w:pPr>
      <w:r w:rsidRPr="001818A2"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Pr="001818A2">
        <w:rPr>
          <w:rFonts w:ascii="Arial" w:hAnsi="Arial" w:cs="Arial"/>
        </w:rPr>
        <w:t>In this Part 2 only of this Deed unless the context otherwise requires:</w:t>
      </w:r>
    </w:p>
    <w:p w14:paraId="39F69761" w14:textId="77777777" w:rsidR="00AB0C92" w:rsidRPr="00AB0C92" w:rsidRDefault="00AB0C92" w:rsidP="00AB0C92">
      <w:pPr>
        <w:pStyle w:val="Normal0"/>
        <w:tabs>
          <w:tab w:val="left" w:pos="776"/>
          <w:tab w:val="left" w:pos="1736"/>
        </w:tabs>
        <w:spacing w:after="120"/>
        <w:jc w:val="both"/>
        <w:rPr>
          <w:rFonts w:cs="Arial"/>
          <w:sz w:val="22"/>
          <w:szCs w:val="22"/>
        </w:rPr>
      </w:pPr>
      <w:r w:rsidRPr="00AB0C92">
        <w:rPr>
          <w:rFonts w:cs="Arial"/>
          <w:sz w:val="22"/>
          <w:szCs w:val="22"/>
        </w:rPr>
        <w:t>“</w:t>
      </w:r>
      <w:r w:rsidRPr="00AB0C92">
        <w:rPr>
          <w:rFonts w:cs="Arial"/>
          <w:b/>
          <w:sz w:val="22"/>
          <w:szCs w:val="22"/>
        </w:rPr>
        <w:t>Development</w:t>
      </w:r>
      <w:r w:rsidRPr="00AB0C92">
        <w:rPr>
          <w:rFonts w:cs="Arial"/>
          <w:sz w:val="22"/>
          <w:szCs w:val="22"/>
        </w:rPr>
        <w:t>” means has the meaning given in TCPA 1990</w:t>
      </w:r>
    </w:p>
    <w:p w14:paraId="04CC6131" w14:textId="77777777" w:rsidR="00AB0C92" w:rsidRPr="00AB0C92" w:rsidRDefault="00AB0C92" w:rsidP="00AB0C92">
      <w:pPr>
        <w:rPr>
          <w:rFonts w:ascii="Arial" w:hAnsi="Arial" w:cs="Arial"/>
        </w:rPr>
      </w:pPr>
      <w:r w:rsidRPr="00AB0C92">
        <w:rPr>
          <w:rFonts w:ascii="Arial" w:hAnsi="Arial" w:cs="Arial"/>
        </w:rPr>
        <w:t>“</w:t>
      </w:r>
      <w:r w:rsidRPr="00AB0C92">
        <w:rPr>
          <w:rFonts w:ascii="Arial" w:hAnsi="Arial" w:cs="Arial"/>
          <w:b/>
        </w:rPr>
        <w:t>Disposition</w:t>
      </w:r>
      <w:r w:rsidRPr="00AB0C92">
        <w:rPr>
          <w:rFonts w:ascii="Arial" w:hAnsi="Arial" w:cs="Arial"/>
        </w:rPr>
        <w:t xml:space="preserve">” includes a charge conveyance, transfer, sale of legal interest, lease, tenancy, licence for exclusive possession of the Property, </w:t>
      </w:r>
      <w:proofErr w:type="gramStart"/>
      <w:r w:rsidRPr="00AB0C92">
        <w:rPr>
          <w:rFonts w:ascii="Arial" w:hAnsi="Arial" w:cs="Arial"/>
        </w:rPr>
        <w:t>mortgage</w:t>
      </w:r>
      <w:proofErr w:type="gramEnd"/>
      <w:r w:rsidRPr="00AB0C92">
        <w:rPr>
          <w:rFonts w:ascii="Arial" w:hAnsi="Arial" w:cs="Arial"/>
        </w:rPr>
        <w:t xml:space="preserve"> and charge and “Dispose of” or “Disposal of” has a corresponding meaning</w:t>
      </w:r>
    </w:p>
    <w:p w14:paraId="018DFF2F" w14:textId="787DBB21" w:rsidR="00AB0C92" w:rsidRPr="00AB0C92" w:rsidRDefault="00AB0C92" w:rsidP="00AB0C92">
      <w:pPr>
        <w:rPr>
          <w:rFonts w:ascii="Arial" w:hAnsi="Arial" w:cs="Arial"/>
        </w:rPr>
      </w:pPr>
      <w:r w:rsidRPr="00AB0C92">
        <w:rPr>
          <w:rFonts w:ascii="Arial" w:hAnsi="Arial" w:cs="Arial"/>
        </w:rPr>
        <w:t>“</w:t>
      </w:r>
      <w:r w:rsidRPr="00AB0C92">
        <w:rPr>
          <w:rFonts w:ascii="Arial" w:hAnsi="Arial" w:cs="Arial"/>
          <w:b/>
        </w:rPr>
        <w:t>Turn Period</w:t>
      </w:r>
      <w:r w:rsidRPr="00AB0C92">
        <w:rPr>
          <w:rFonts w:ascii="Arial" w:hAnsi="Arial" w:cs="Arial"/>
        </w:rPr>
        <w:t xml:space="preserve">” means the period commencing on the date of this Transfer and ending on the date being </w:t>
      </w:r>
      <w:r w:rsidR="003113BE">
        <w:rPr>
          <w:rFonts w:ascii="Arial" w:hAnsi="Arial" w:cs="Arial"/>
        </w:rPr>
        <w:t xml:space="preserve">[         </w:t>
      </w:r>
      <w:proofErr w:type="gramStart"/>
      <w:r w:rsidR="003113BE">
        <w:rPr>
          <w:rFonts w:ascii="Arial" w:hAnsi="Arial" w:cs="Arial"/>
        </w:rPr>
        <w:t xml:space="preserve">  ]</w:t>
      </w:r>
      <w:proofErr w:type="gramEnd"/>
      <w:r w:rsidRPr="00AB0C92">
        <w:rPr>
          <w:rFonts w:ascii="Arial" w:hAnsi="Arial" w:cs="Arial"/>
        </w:rPr>
        <w:t xml:space="preserve"> years from the date of this Transfer</w:t>
      </w:r>
    </w:p>
    <w:p w14:paraId="5DAB6C7B" w14:textId="77777777" w:rsidR="00AB0C92" w:rsidRPr="00AB0C92" w:rsidRDefault="00AB0C92" w:rsidP="00AB0C92">
      <w:pPr>
        <w:rPr>
          <w:rFonts w:ascii="Arial" w:hAnsi="Arial" w:cs="Arial"/>
        </w:rPr>
      </w:pPr>
    </w:p>
    <w:p w14:paraId="7AF6816F" w14:textId="5071942D" w:rsidR="00AB0C92" w:rsidRPr="00AB0C92" w:rsidRDefault="001818A2" w:rsidP="001818A2">
      <w:pPr>
        <w:pStyle w:val="Normal0"/>
        <w:ind w:left="142"/>
        <w:jc w:val="both"/>
        <w:rPr>
          <w:rFonts w:cs="Arial"/>
          <w:sz w:val="22"/>
          <w:szCs w:val="22"/>
        </w:rPr>
      </w:pPr>
      <w:bookmarkStart w:id="0" w:name="_Ref393974735"/>
      <w:r>
        <w:rPr>
          <w:rFonts w:cs="Arial"/>
          <w:sz w:val="22"/>
          <w:szCs w:val="22"/>
        </w:rPr>
        <w:t>1.2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If within the Turn Period the whole or any part or parts of the Property is or are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Disposed of (other than by way of transfer not for value) or agreed to be Disposed of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whether by the Transferee or any successor and whether by one or more transactions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at a price or prices in the aggregate (“the Re-Sale Price”) exceeding the </w:t>
      </w:r>
      <w:r>
        <w:rPr>
          <w:rFonts w:cs="Arial"/>
          <w:sz w:val="22"/>
          <w:szCs w:val="22"/>
        </w:rPr>
        <w:t xml:space="preserve">Purchase </w:t>
      </w:r>
      <w:r>
        <w:rPr>
          <w:rFonts w:cs="Arial"/>
          <w:sz w:val="22"/>
          <w:szCs w:val="22"/>
        </w:rPr>
        <w:tab/>
        <w:t>Price</w:t>
      </w:r>
      <w:r w:rsidR="00AB0C92" w:rsidRPr="00AB0C92">
        <w:rPr>
          <w:rFonts w:cs="Arial"/>
          <w:sz w:val="22"/>
          <w:szCs w:val="22"/>
        </w:rPr>
        <w:t xml:space="preserve"> without having obtained planning consent for Development of the whole of the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Property or without having undertaken any Development of the whole of the Property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the Transferee shall pay to the Transferor a sum equal to 50% of the difference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between the Price and the Re-Sale Price such sum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to be paid within fourteen days of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 xml:space="preserve">payment of the Re-Sale Price and following expiry of the Turn Period this clause 12.4 </w:t>
      </w:r>
      <w:r>
        <w:rPr>
          <w:rFonts w:cs="Arial"/>
          <w:sz w:val="22"/>
          <w:szCs w:val="22"/>
        </w:rPr>
        <w:tab/>
      </w:r>
      <w:r w:rsidR="00AB0C92" w:rsidRPr="00AB0C92">
        <w:rPr>
          <w:rFonts w:cs="Arial"/>
          <w:sz w:val="22"/>
          <w:szCs w:val="22"/>
        </w:rPr>
        <w:t>shall cease to have effect</w:t>
      </w:r>
      <w:bookmarkEnd w:id="0"/>
    </w:p>
    <w:p w14:paraId="02EB378F" w14:textId="77777777" w:rsidR="00AB0C92" w:rsidRPr="00AB0C92" w:rsidRDefault="00AB0C92" w:rsidP="00AB0C92">
      <w:pPr>
        <w:rPr>
          <w:rFonts w:ascii="Arial" w:hAnsi="Arial" w:cs="Arial"/>
        </w:rPr>
      </w:pPr>
    </w:p>
    <w:p w14:paraId="2C50B954" w14:textId="68A42779" w:rsidR="00AB0C92" w:rsidRDefault="001818A2" w:rsidP="00AB0C92">
      <w:pPr>
        <w:pStyle w:val="ListParagraph"/>
        <w:ind w:left="851" w:hanging="851"/>
        <w:rPr>
          <w:rFonts w:ascii="Arial" w:hAnsi="Arial" w:cs="Arial"/>
        </w:rPr>
      </w:pPr>
      <w:bookmarkStart w:id="1" w:name="_Ref393450129"/>
      <w:bookmarkStart w:id="2" w:name="_Ref393975650"/>
      <w:r>
        <w:rPr>
          <w:rFonts w:ascii="Arial" w:hAnsi="Arial" w:cs="Arial"/>
        </w:rPr>
        <w:t>1.3</w:t>
      </w:r>
      <w:r w:rsidR="00AB0C92" w:rsidRPr="00AB0C92">
        <w:rPr>
          <w:rFonts w:ascii="Arial" w:hAnsi="Arial" w:cs="Arial"/>
        </w:rPr>
        <w:tab/>
        <w:t xml:space="preserve">If the Transferee wishes to dispose of the Property or any part of it after the date hereof then the Transferee will procure that any disponee will on such disposal </w:t>
      </w:r>
      <w:proofErr w:type="gramStart"/>
      <w:r w:rsidR="00AB0C92" w:rsidRPr="00AB0C92">
        <w:rPr>
          <w:rFonts w:ascii="Arial" w:hAnsi="Arial" w:cs="Arial"/>
        </w:rPr>
        <w:t>enter into</w:t>
      </w:r>
      <w:proofErr w:type="gramEnd"/>
      <w:r w:rsidR="00AB0C92" w:rsidRPr="00AB0C92">
        <w:rPr>
          <w:rFonts w:ascii="Arial" w:hAnsi="Arial" w:cs="Arial"/>
        </w:rPr>
        <w:t xml:space="preserve"> a deed of covenant with the Transferor to observe and perform the positive covenants on the part of the Transferee referred to in clause </w:t>
      </w:r>
      <w:bookmarkEnd w:id="1"/>
      <w:bookmarkEnd w:id="2"/>
      <w:r w:rsidR="00AB0C92" w:rsidRPr="00AB0C92">
        <w:rPr>
          <w:rFonts w:ascii="Arial" w:hAnsi="Arial" w:cs="Arial"/>
        </w:rPr>
        <w:t>12.4</w:t>
      </w:r>
    </w:p>
    <w:p w14:paraId="6A05A809" w14:textId="77777777" w:rsidR="00AB0C92" w:rsidRDefault="00AB0C92" w:rsidP="00AB0C92">
      <w:pPr>
        <w:pStyle w:val="ListParagraph"/>
        <w:ind w:left="851" w:hanging="851"/>
        <w:rPr>
          <w:rFonts w:ascii="Arial" w:hAnsi="Arial" w:cs="Arial"/>
        </w:rPr>
      </w:pPr>
    </w:p>
    <w:p w14:paraId="5A39BBE3" w14:textId="4374610E" w:rsidR="00AB0C92" w:rsidRDefault="001818A2" w:rsidP="001818A2">
      <w:pPr>
        <w:pStyle w:val="ListParagraph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AB0C92">
        <w:rPr>
          <w:rFonts w:ascii="Arial" w:hAnsi="Arial" w:cs="Arial"/>
        </w:rPr>
        <w:tab/>
      </w:r>
      <w:r w:rsidR="00AB0C92" w:rsidRPr="00AB0C92">
        <w:rPr>
          <w:rFonts w:ascii="Arial" w:hAnsi="Arial" w:cs="Arial"/>
        </w:rPr>
        <w:t xml:space="preserve">Following expiry of the Turn Period and all payment of all sums due under clause </w:t>
      </w:r>
      <w:r w:rsidR="00AB0C92">
        <w:rPr>
          <w:rFonts w:ascii="Arial" w:hAnsi="Arial" w:cs="Arial"/>
        </w:rPr>
        <w:t>12.4</w:t>
      </w:r>
      <w:r w:rsidR="00AB0C92" w:rsidRPr="00AB0C92">
        <w:rPr>
          <w:rFonts w:ascii="Arial" w:hAnsi="Arial" w:cs="Arial"/>
        </w:rPr>
        <w:t xml:space="preserve"> the Transferor agrees that following a request by the Transferee and at the Transferee’s cost (such costs to be reasonable and proper) to apply to the Land Registry to remove the restriction referred to </w:t>
      </w:r>
      <w:proofErr w:type="spellStart"/>
      <w:r w:rsidR="00AB0C92" w:rsidRPr="00AB0C92">
        <w:rPr>
          <w:rFonts w:ascii="Arial" w:hAnsi="Arial" w:cs="Arial"/>
        </w:rPr>
        <w:t>at</w:t>
      </w:r>
      <w:proofErr w:type="spellEnd"/>
      <w:r w:rsidR="00AB0C92" w:rsidRPr="00AB0C92">
        <w:rPr>
          <w:rFonts w:ascii="Arial" w:hAnsi="Arial" w:cs="Arial"/>
        </w:rPr>
        <w:t xml:space="preserve"> clause </w:t>
      </w:r>
      <w:r w:rsidR="00AB0C92">
        <w:rPr>
          <w:rFonts w:ascii="Arial" w:hAnsi="Arial" w:cs="Arial"/>
        </w:rPr>
        <w:t>[      ]</w:t>
      </w:r>
      <w:r w:rsidR="00AB0C92" w:rsidRPr="00AB0C92">
        <w:rPr>
          <w:rFonts w:ascii="Arial" w:hAnsi="Arial" w:cs="Arial"/>
        </w:rPr>
        <w:t xml:space="preserve"> from the registered title to the Property and provide written confirmation to the Transferee that clause </w:t>
      </w:r>
      <w:r w:rsidR="00AB0C92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="00AB0C92" w:rsidRPr="00AB0C92">
        <w:rPr>
          <w:rFonts w:ascii="Arial" w:hAnsi="Arial" w:cs="Arial"/>
        </w:rPr>
        <w:t xml:space="preserve"> is no longer applicable</w:t>
      </w:r>
    </w:p>
    <w:p w14:paraId="552FA76E" w14:textId="38046115" w:rsidR="001818A2" w:rsidRDefault="001818A2" w:rsidP="001818A2">
      <w:pPr>
        <w:spacing w:after="0" w:line="240" w:lineRule="auto"/>
        <w:rPr>
          <w:rFonts w:ascii="Arial" w:hAnsi="Arial" w:cs="Arial"/>
          <w:u w:val="single"/>
        </w:rPr>
      </w:pPr>
      <w:bookmarkStart w:id="3" w:name="_Ref505268541"/>
      <w:r>
        <w:rPr>
          <w:rFonts w:ascii="Arial" w:hAnsi="Arial" w:cs="Arial"/>
        </w:rPr>
        <w:t>1.5</w:t>
      </w:r>
      <w:r>
        <w:rPr>
          <w:rFonts w:ascii="Arial" w:hAnsi="Arial" w:cs="Arial"/>
        </w:rPr>
        <w:tab/>
      </w:r>
      <w:r w:rsidRPr="001818A2">
        <w:rPr>
          <w:rFonts w:ascii="Arial" w:hAnsi="Arial" w:cs="Arial"/>
        </w:rPr>
        <w:t xml:space="preserve">The parties agree for the following restriction is to be registered on the title of the </w:t>
      </w:r>
      <w:r>
        <w:rPr>
          <w:rFonts w:ascii="Arial" w:hAnsi="Arial" w:cs="Arial"/>
        </w:rPr>
        <w:tab/>
      </w:r>
      <w:r w:rsidRPr="001818A2">
        <w:rPr>
          <w:rFonts w:ascii="Arial" w:hAnsi="Arial" w:cs="Arial"/>
        </w:rPr>
        <w:t>Property at the Land Registry:</w:t>
      </w:r>
      <w:r w:rsidRPr="001818A2">
        <w:rPr>
          <w:rFonts w:ascii="Arial" w:hAnsi="Arial" w:cs="Arial"/>
          <w:u w:val="single"/>
        </w:rPr>
        <w:t xml:space="preserve"> </w:t>
      </w:r>
    </w:p>
    <w:p w14:paraId="787A11E7" w14:textId="77777777" w:rsidR="001818A2" w:rsidRDefault="001818A2" w:rsidP="1C85F418">
      <w:pPr>
        <w:tabs>
          <w:tab w:val="num" w:pos="720"/>
        </w:tabs>
        <w:spacing w:after="0" w:line="240" w:lineRule="auto"/>
        <w:ind w:left="720"/>
        <w:rPr>
          <w:rFonts w:ascii="Arial" w:hAnsi="Arial" w:cs="Arial"/>
          <w:u w:val="single"/>
        </w:rPr>
      </w:pPr>
    </w:p>
    <w:p w14:paraId="6842C863" w14:textId="2036FC4E" w:rsidR="00AB0C92" w:rsidRPr="00AB0C92" w:rsidRDefault="1C85F418" w:rsidP="1C85F418">
      <w:pPr>
        <w:tabs>
          <w:tab w:val="num" w:pos="720"/>
        </w:tabs>
        <w:spacing w:after="0" w:line="240" w:lineRule="auto"/>
        <w:ind w:left="720"/>
        <w:rPr>
          <w:rFonts w:ascii="Arial" w:hAnsi="Arial" w:cs="Arial"/>
        </w:rPr>
      </w:pPr>
      <w:r w:rsidRPr="1C85F418">
        <w:rPr>
          <w:rFonts w:ascii="Arial" w:hAnsi="Arial" w:cs="Arial"/>
          <w:i/>
          <w:iCs/>
        </w:rPr>
        <w:t>“Until [                         ] no disposition of the registered estate by the proprietor of the registered estate, or by the proprietor of any registered charge, not being a charge registered before the entry of this restriction, is to be registered without a certificate signed on behalf of the Secretary of State for Defence (or his conveyancer) that the provisions of clause [12.11] to the Transfer dated [                         ] and made between the Secretary of State for Defence (1) [TRANSFEREE] (2) have been complied with or do not apply.”</w:t>
      </w:r>
      <w:bookmarkEnd w:id="3"/>
    </w:p>
    <w:sectPr w:rsidR="00AB0C92" w:rsidRPr="00AB0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1EBF"/>
    <w:multiLevelType w:val="hybridMultilevel"/>
    <w:tmpl w:val="B89272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2AACF04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9BDA7DEE">
      <w:start w:val="1"/>
      <w:numFmt w:val="lowerLetter"/>
      <w:lvlText w:val="(%3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244832A">
      <w:start w:val="1"/>
      <w:numFmt w:val="lowerLetter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D50136"/>
    <w:multiLevelType w:val="multilevel"/>
    <w:tmpl w:val="9F7AAE0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E67A3C"/>
    <w:multiLevelType w:val="multilevel"/>
    <w:tmpl w:val="F258D67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6F4D0E"/>
    <w:multiLevelType w:val="multilevel"/>
    <w:tmpl w:val="89A2B544"/>
    <w:lvl w:ilvl="0">
      <w:start w:val="1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77563791">
    <w:abstractNumId w:val="0"/>
  </w:num>
  <w:num w:numId="2" w16cid:durableId="620958985">
    <w:abstractNumId w:val="3"/>
  </w:num>
  <w:num w:numId="3" w16cid:durableId="1671450065">
    <w:abstractNumId w:val="2"/>
  </w:num>
  <w:num w:numId="4" w16cid:durableId="76199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375AC45-F7F9-41B7-9ABB-2265897CABE4}"/>
    <w:docVar w:name="dgnword-eventsink" w:val="570887192"/>
  </w:docVars>
  <w:rsids>
    <w:rsidRoot w:val="00AB0C92"/>
    <w:rsid w:val="000337D3"/>
    <w:rsid w:val="001818A2"/>
    <w:rsid w:val="003113BE"/>
    <w:rsid w:val="008B0745"/>
    <w:rsid w:val="00AB0C92"/>
    <w:rsid w:val="00B61588"/>
    <w:rsid w:val="1C85F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84DDF"/>
  <w15:chartTrackingRefBased/>
  <w15:docId w15:val="{77596966-55A8-488F-A25C-687AD67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AB0C92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AB0C92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AB0C92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AB0C92"/>
    <w:rPr>
      <w:rFonts w:ascii="Times" w:eastAsia="Times New Roman" w:hAnsi="Times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AB0C9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d7265-5fc5-4dcd-9840-54a6234bc627">
      <Terms xmlns="http://schemas.microsoft.com/office/infopath/2007/PartnerControls"/>
    </lcf76f155ced4ddcb4097134ff3c332f>
    <TaxCatchAll xmlns="206a361a-b30f-46ae-bcc9-6160f521c7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83D4AD8C09E47B64C90ABF1783B3D" ma:contentTypeVersion="16" ma:contentTypeDescription="Create a new document." ma:contentTypeScope="" ma:versionID="07ae185def6a78d3d128a506ec741faf">
  <xsd:schema xmlns:xsd="http://www.w3.org/2001/XMLSchema" xmlns:xs="http://www.w3.org/2001/XMLSchema" xmlns:p="http://schemas.microsoft.com/office/2006/metadata/properties" xmlns:ns2="fecd7265-5fc5-4dcd-9840-54a6234bc627" xmlns:ns3="206a361a-b30f-46ae-bcc9-6160f521c78b" targetNamespace="http://schemas.microsoft.com/office/2006/metadata/properties" ma:root="true" ma:fieldsID="83838e0e3416bad9b5afc70d704e3fb7" ns2:_="" ns3:_="">
    <xsd:import namespace="fecd7265-5fc5-4dcd-9840-54a6234bc627"/>
    <xsd:import namespace="206a361a-b30f-46ae-bcc9-6160f521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d7265-5fc5-4dcd-9840-54a6234bc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361a-b30f-46ae-bcc9-6160f521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522a2-1896-4a61-b971-ca5864875136}" ma:internalName="TaxCatchAll" ma:showField="CatchAllData" ma:web="206a361a-b30f-46ae-bcc9-6160f521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56F7DA-C45B-42E8-A079-D2B82BA9E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D0C24-BFBF-4CB3-A20F-0551AF7E3014}">
  <ds:schemaRefs>
    <ds:schemaRef ds:uri="http://www.w3.org/XML/1998/namespace"/>
    <ds:schemaRef ds:uri="http://schemas.openxmlformats.org/package/2006/metadata/core-properties"/>
    <ds:schemaRef ds:uri="cf8349f2-fb5b-4471-a686-ac20c4471cf7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B4432C-2ACF-450C-A147-3E4F437CD0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Meadows, Helen Mrs (DIO ODC-LMS CLS CL Prop2d)</dc:creator>
  <cp:keywords/>
  <dc:description/>
  <cp:lastModifiedBy>Fleming, Cathy B2 (DIO ODC-LMS CLS CL Prop1b)</cp:lastModifiedBy>
  <cp:revision>2</cp:revision>
  <dcterms:created xsi:type="dcterms:W3CDTF">2023-08-16T08:30:00Z</dcterms:created>
  <dcterms:modified xsi:type="dcterms:W3CDTF">2023-08-16T08:30:00Z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0x010100D0C83D4AD8C09E47B64C90ABF1783B3D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2023-08-16T08:30:18Z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9c4e0be6-0ce1-4799-8eec-8bd39a1f5f5c</vt:lpwstr>
  </property>
  <property fmtid="{D5CDD505-2E9C-101B-9397-08002B2CF9AE}" pid="9" name="MSIP_Label_d8a60473-494b-4586-a1bb-b0e663054676_ContentBits">
    <vt:lpwstr>0</vt:lpwstr>
  </property>
</Properties>
</file>