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0" w:type="dxa"/>
        <w:tblInd w:w="108" w:type="dxa"/>
        <w:tblLook w:val="0000" w:firstRow="0" w:lastRow="0" w:firstColumn="0" w:lastColumn="0" w:noHBand="0" w:noVBand="0"/>
      </w:tblPr>
      <w:tblGrid>
        <w:gridCol w:w="10200"/>
      </w:tblGrid>
      <w:tr w:rsidR="00863DB5" w:rsidRPr="00863DB5" w14:paraId="6D971EEC" w14:textId="77777777" w:rsidTr="4EC85A35">
        <w:trPr>
          <w:cantSplit/>
          <w:trHeight w:val="570"/>
        </w:trPr>
        <w:tc>
          <w:tcPr>
            <w:tcW w:w="10200" w:type="dxa"/>
            <w:tcBorders>
              <w:bottom w:val="single" w:sz="4" w:space="0" w:color="auto"/>
            </w:tcBorders>
          </w:tcPr>
          <w:p w14:paraId="5299B3E4" w14:textId="77777777" w:rsidR="00916BC4" w:rsidRPr="00863DB5" w:rsidRDefault="00FE4825" w:rsidP="00863DB5">
            <w:pPr>
              <w:pStyle w:val="Header"/>
              <w:tabs>
                <w:tab w:val="clear" w:pos="4320"/>
                <w:tab w:val="clear" w:pos="8640"/>
              </w:tabs>
              <w:ind w:left="0" w:firstLine="0"/>
              <w:rPr>
                <w:rFonts w:ascii="Foundry Form Sans" w:hAnsi="Foundry Form Sans" w:cs="Arial"/>
                <w:szCs w:val="24"/>
              </w:rPr>
            </w:pPr>
            <w:r w:rsidRPr="00863DB5">
              <w:rPr>
                <w:rFonts w:ascii="Foundry Form Sans" w:hAnsi="Foundry Form Sans"/>
                <w:noProof/>
              </w:rPr>
              <w:drawing>
                <wp:inline distT="0" distB="0" distL="0" distR="0" wp14:anchorId="17DD9BFB" wp14:editId="3DC9B883">
                  <wp:extent cx="3599688" cy="19812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99688" cy="198120"/>
                          </a:xfrm>
                          <a:prstGeom prst="rect">
                            <a:avLst/>
                          </a:prstGeom>
                        </pic:spPr>
                      </pic:pic>
                    </a:graphicData>
                  </a:graphic>
                </wp:inline>
              </w:drawing>
            </w:r>
          </w:p>
        </w:tc>
      </w:tr>
      <w:tr w:rsidR="00863DB5" w:rsidRPr="00863DB5" w14:paraId="254F431D" w14:textId="77777777" w:rsidTr="4EC85A35">
        <w:trPr>
          <w:cantSplit/>
        </w:trPr>
        <w:tc>
          <w:tcPr>
            <w:tcW w:w="10200" w:type="dxa"/>
            <w:tcBorders>
              <w:top w:val="single" w:sz="4" w:space="0" w:color="auto"/>
              <w:left w:val="single" w:sz="4" w:space="0" w:color="auto"/>
              <w:bottom w:val="single" w:sz="4" w:space="0" w:color="auto"/>
              <w:right w:val="single" w:sz="4" w:space="0" w:color="auto"/>
            </w:tcBorders>
            <w:shd w:val="clear" w:color="auto" w:fill="auto"/>
          </w:tcPr>
          <w:p w14:paraId="598A2F8E" w14:textId="79E8D17C" w:rsidR="00226075" w:rsidRPr="00863DB5" w:rsidRDefault="00916BC4" w:rsidP="00863DB5">
            <w:pPr>
              <w:pStyle w:val="Header"/>
              <w:tabs>
                <w:tab w:val="clear" w:pos="4320"/>
                <w:tab w:val="clear" w:pos="8640"/>
              </w:tabs>
              <w:spacing w:before="200" w:after="200"/>
              <w:ind w:left="0" w:firstLine="0"/>
              <w:rPr>
                <w:rFonts w:ascii="Foundry Form Sans" w:hAnsi="Foundry Form Sans" w:cs="Arial"/>
                <w:b/>
                <w:szCs w:val="24"/>
              </w:rPr>
            </w:pPr>
            <w:r w:rsidRPr="00863DB5">
              <w:rPr>
                <w:rFonts w:ascii="Foundry Form Sans" w:hAnsi="Foundry Form Sans" w:cs="Arial"/>
                <w:b/>
                <w:szCs w:val="24"/>
              </w:rPr>
              <w:t>REQUEST</w:t>
            </w:r>
            <w:r w:rsidR="00206E31" w:rsidRPr="00863DB5">
              <w:rPr>
                <w:rFonts w:ascii="Foundry Form Sans" w:hAnsi="Foundry Form Sans" w:cs="Arial"/>
                <w:b/>
                <w:szCs w:val="24"/>
              </w:rPr>
              <w:t xml:space="preserve"> </w:t>
            </w:r>
            <w:r w:rsidRPr="00863DB5">
              <w:rPr>
                <w:rFonts w:ascii="Foundry Form Sans" w:hAnsi="Foundry Form Sans" w:cs="Arial"/>
                <w:b/>
                <w:szCs w:val="24"/>
              </w:rPr>
              <w:t>FOR</w:t>
            </w:r>
            <w:r w:rsidR="00206E31" w:rsidRPr="00863DB5">
              <w:rPr>
                <w:rFonts w:ascii="Foundry Form Sans" w:hAnsi="Foundry Form Sans" w:cs="Arial"/>
                <w:b/>
                <w:szCs w:val="24"/>
              </w:rPr>
              <w:t xml:space="preserve"> </w:t>
            </w:r>
            <w:r w:rsidR="009545FE" w:rsidRPr="00863DB5">
              <w:rPr>
                <w:rFonts w:ascii="Foundry Form Sans" w:hAnsi="Foundry Form Sans" w:cs="Arial"/>
                <w:b/>
                <w:szCs w:val="24"/>
              </w:rPr>
              <w:t>MAYORAL</w:t>
            </w:r>
            <w:r w:rsidR="00206E31" w:rsidRPr="00863DB5">
              <w:rPr>
                <w:rFonts w:ascii="Foundry Form Sans" w:hAnsi="Foundry Form Sans" w:cs="Arial"/>
                <w:b/>
                <w:szCs w:val="24"/>
              </w:rPr>
              <w:t xml:space="preserve"> </w:t>
            </w:r>
            <w:r w:rsidRPr="00863DB5">
              <w:rPr>
                <w:rFonts w:ascii="Foundry Form Sans" w:hAnsi="Foundry Form Sans" w:cs="Arial"/>
                <w:b/>
                <w:szCs w:val="24"/>
              </w:rPr>
              <w:t>DECISION</w:t>
            </w:r>
            <w:r w:rsidR="00206E31" w:rsidRPr="00863DB5">
              <w:rPr>
                <w:rFonts w:ascii="Foundry Form Sans" w:hAnsi="Foundry Form Sans" w:cs="Arial"/>
                <w:b/>
                <w:szCs w:val="24"/>
              </w:rPr>
              <w:t xml:space="preserve"> </w:t>
            </w:r>
            <w:r w:rsidRPr="00863DB5">
              <w:rPr>
                <w:rFonts w:ascii="Foundry Form Sans" w:hAnsi="Foundry Form Sans" w:cs="Arial"/>
                <w:b/>
                <w:szCs w:val="24"/>
              </w:rPr>
              <w:t>–</w:t>
            </w:r>
            <w:r w:rsidR="00206E31" w:rsidRPr="00863DB5">
              <w:rPr>
                <w:rFonts w:ascii="Foundry Form Sans" w:hAnsi="Foundry Form Sans" w:cs="Arial"/>
                <w:b/>
                <w:szCs w:val="24"/>
              </w:rPr>
              <w:t xml:space="preserve"> </w:t>
            </w:r>
            <w:r w:rsidR="00423C9A" w:rsidRPr="00863DB5">
              <w:rPr>
                <w:rFonts w:ascii="Foundry Form Sans" w:hAnsi="Foundry Form Sans" w:cs="Arial"/>
                <w:b/>
                <w:szCs w:val="24"/>
              </w:rPr>
              <w:t>MD</w:t>
            </w:r>
            <w:r w:rsidR="00B151C0" w:rsidRPr="00863DB5">
              <w:rPr>
                <w:rFonts w:ascii="Foundry Form Sans" w:hAnsi="Foundry Form Sans" w:cs="Arial"/>
                <w:b/>
                <w:szCs w:val="24"/>
              </w:rPr>
              <w:t>3061</w:t>
            </w:r>
          </w:p>
        </w:tc>
      </w:tr>
    </w:tbl>
    <w:p w14:paraId="6CCE71EB" w14:textId="77777777" w:rsidR="00916BC4" w:rsidRPr="00863DB5" w:rsidRDefault="00916BC4" w:rsidP="00863DB5">
      <w:pPr>
        <w:rPr>
          <w:rFonts w:cs="Arial"/>
        </w:rPr>
      </w:pPr>
    </w:p>
    <w:tbl>
      <w:tblPr>
        <w:tblW w:w="10200" w:type="dxa"/>
        <w:tblInd w:w="108" w:type="dxa"/>
        <w:tblBorders>
          <w:top w:val="single" w:sz="4" w:space="0" w:color="auto"/>
          <w:left w:val="single" w:sz="4" w:space="0" w:color="auto"/>
          <w:bottom w:val="single" w:sz="4" w:space="0" w:color="auto"/>
          <w:right w:val="single" w:sz="4" w:space="0" w:color="auto"/>
        </w:tblBorders>
        <w:shd w:val="clear" w:color="auto" w:fill="DDD9C3"/>
        <w:tblLook w:val="0000" w:firstRow="0" w:lastRow="0" w:firstColumn="0" w:lastColumn="0" w:noHBand="0" w:noVBand="0"/>
      </w:tblPr>
      <w:tblGrid>
        <w:gridCol w:w="10200"/>
      </w:tblGrid>
      <w:tr w:rsidR="00863DB5" w:rsidRPr="00863DB5" w14:paraId="49F2D18C" w14:textId="77777777" w:rsidTr="00603715">
        <w:trPr>
          <w:trHeight w:val="595"/>
        </w:trPr>
        <w:tc>
          <w:tcPr>
            <w:tcW w:w="10200" w:type="dxa"/>
            <w:shd w:val="clear" w:color="auto" w:fill="DDD9C3"/>
          </w:tcPr>
          <w:p w14:paraId="46F54207" w14:textId="6A4AF2FE" w:rsidR="00561072" w:rsidRPr="00863DB5" w:rsidRDefault="00561072" w:rsidP="00863DB5">
            <w:pPr>
              <w:pStyle w:val="Header"/>
              <w:tabs>
                <w:tab w:val="clear" w:pos="4320"/>
                <w:tab w:val="clear" w:pos="8640"/>
              </w:tabs>
              <w:spacing w:before="200" w:after="200"/>
              <w:ind w:left="0" w:firstLine="0"/>
              <w:rPr>
                <w:rFonts w:ascii="Foundry Form Sans" w:hAnsi="Foundry Form Sans" w:cs="Arial"/>
                <w:b/>
                <w:bCs/>
                <w:szCs w:val="24"/>
              </w:rPr>
            </w:pPr>
            <w:r w:rsidRPr="00863DB5">
              <w:rPr>
                <w:rFonts w:ascii="Foundry Form Sans" w:hAnsi="Foundry Form Sans" w:cs="Arial"/>
                <w:b/>
                <w:bCs/>
                <w:szCs w:val="24"/>
              </w:rPr>
              <w:t>Title:</w:t>
            </w:r>
            <w:r w:rsidR="00206E31" w:rsidRPr="00863DB5">
              <w:rPr>
                <w:rFonts w:ascii="Foundry Form Sans" w:hAnsi="Foundry Form Sans" w:cs="Arial"/>
                <w:b/>
                <w:bCs/>
                <w:szCs w:val="24"/>
              </w:rPr>
              <w:t xml:space="preserve"> </w:t>
            </w:r>
            <w:r w:rsidR="00DE364D" w:rsidRPr="00863DB5">
              <w:rPr>
                <w:rFonts w:ascii="Foundry Form Sans" w:hAnsi="Foundry Form Sans" w:cs="Arial"/>
                <w:b/>
                <w:bCs/>
                <w:szCs w:val="24"/>
              </w:rPr>
              <w:t>Green</w:t>
            </w:r>
            <w:r w:rsidR="00206E31" w:rsidRPr="00863DB5">
              <w:rPr>
                <w:rFonts w:ascii="Foundry Form Sans" w:hAnsi="Foundry Form Sans" w:cs="Arial"/>
                <w:b/>
                <w:bCs/>
                <w:szCs w:val="24"/>
              </w:rPr>
              <w:t xml:space="preserve"> </w:t>
            </w:r>
            <w:r w:rsidR="00DE364D" w:rsidRPr="00863DB5">
              <w:rPr>
                <w:rFonts w:ascii="Foundry Form Sans" w:hAnsi="Foundry Form Sans" w:cs="Arial"/>
                <w:b/>
                <w:bCs/>
                <w:szCs w:val="24"/>
              </w:rPr>
              <w:t>and</w:t>
            </w:r>
            <w:r w:rsidR="00206E31" w:rsidRPr="00863DB5">
              <w:rPr>
                <w:rFonts w:ascii="Foundry Form Sans" w:hAnsi="Foundry Form Sans" w:cs="Arial"/>
                <w:b/>
                <w:bCs/>
                <w:szCs w:val="24"/>
              </w:rPr>
              <w:t xml:space="preserve"> </w:t>
            </w:r>
            <w:r w:rsidR="00813ABC" w:rsidRPr="00863DB5">
              <w:rPr>
                <w:rFonts w:ascii="Foundry Form Sans" w:hAnsi="Foundry Form Sans" w:cs="Arial"/>
                <w:b/>
                <w:bCs/>
                <w:szCs w:val="24"/>
              </w:rPr>
              <w:t>Resilient</w:t>
            </w:r>
            <w:r w:rsidR="00206E31" w:rsidRPr="00863DB5">
              <w:rPr>
                <w:rFonts w:ascii="Foundry Form Sans" w:hAnsi="Foundry Form Sans" w:cs="Arial"/>
                <w:b/>
                <w:bCs/>
                <w:szCs w:val="24"/>
              </w:rPr>
              <w:t xml:space="preserve"> </w:t>
            </w:r>
            <w:r w:rsidR="00DE364D" w:rsidRPr="00863DB5">
              <w:rPr>
                <w:rFonts w:ascii="Foundry Form Sans" w:hAnsi="Foundry Form Sans" w:cs="Arial"/>
                <w:b/>
                <w:bCs/>
                <w:szCs w:val="24"/>
              </w:rPr>
              <w:t>Spaces</w:t>
            </w:r>
            <w:r w:rsidR="00206E31" w:rsidRPr="00863DB5">
              <w:rPr>
                <w:rFonts w:ascii="Foundry Form Sans" w:hAnsi="Foundry Form Sans" w:cs="Arial"/>
                <w:b/>
                <w:bCs/>
                <w:szCs w:val="24"/>
              </w:rPr>
              <w:t xml:space="preserve"> </w:t>
            </w:r>
            <w:r w:rsidR="00DE364D" w:rsidRPr="00863DB5">
              <w:rPr>
                <w:rFonts w:ascii="Foundry Form Sans" w:hAnsi="Foundry Form Sans" w:cs="Arial"/>
                <w:b/>
                <w:bCs/>
                <w:szCs w:val="24"/>
              </w:rPr>
              <w:t>Fund</w:t>
            </w:r>
            <w:r w:rsidR="00206E31" w:rsidRPr="00863DB5">
              <w:rPr>
                <w:rFonts w:ascii="Foundry Form Sans" w:hAnsi="Foundry Form Sans" w:cs="Arial"/>
                <w:b/>
                <w:bCs/>
                <w:szCs w:val="24"/>
              </w:rPr>
              <w:t xml:space="preserve"> </w:t>
            </w:r>
            <w:r w:rsidR="00480062" w:rsidRPr="00863DB5">
              <w:rPr>
                <w:rFonts w:ascii="Foundry Form Sans" w:hAnsi="Foundry Form Sans" w:cs="Arial"/>
                <w:b/>
                <w:bCs/>
                <w:szCs w:val="24"/>
              </w:rPr>
              <w:t>(</w:t>
            </w:r>
            <w:r w:rsidR="00DA2CC5" w:rsidRPr="00863DB5">
              <w:rPr>
                <w:rFonts w:ascii="Foundry Form Sans" w:hAnsi="Foundry Form Sans" w:cs="Arial"/>
                <w:b/>
                <w:bCs/>
                <w:szCs w:val="24"/>
              </w:rPr>
              <w:t>Round</w:t>
            </w:r>
            <w:r w:rsidR="00206E31" w:rsidRPr="00863DB5">
              <w:rPr>
                <w:rFonts w:ascii="Foundry Form Sans" w:hAnsi="Foundry Form Sans" w:cs="Arial"/>
                <w:b/>
                <w:bCs/>
                <w:szCs w:val="24"/>
              </w:rPr>
              <w:t xml:space="preserve"> </w:t>
            </w:r>
            <w:r w:rsidR="00DA2CC5" w:rsidRPr="00863DB5">
              <w:rPr>
                <w:rFonts w:ascii="Foundry Form Sans" w:hAnsi="Foundry Form Sans" w:cs="Arial"/>
                <w:b/>
                <w:bCs/>
                <w:szCs w:val="24"/>
              </w:rPr>
              <w:t>Two</w:t>
            </w:r>
            <w:r w:rsidR="00480062" w:rsidRPr="00863DB5">
              <w:rPr>
                <w:rFonts w:ascii="Foundry Form Sans" w:hAnsi="Foundry Form Sans" w:cs="Arial"/>
                <w:b/>
                <w:bCs/>
                <w:szCs w:val="24"/>
              </w:rPr>
              <w:t>)</w:t>
            </w:r>
          </w:p>
        </w:tc>
      </w:tr>
    </w:tbl>
    <w:p w14:paraId="035DBAE2" w14:textId="77777777" w:rsidR="00916BC4" w:rsidRPr="00863DB5" w:rsidRDefault="00916BC4" w:rsidP="00863DB5">
      <w:pPr>
        <w:rPr>
          <w:rFonts w:cs="Arial"/>
        </w:rPr>
      </w:pPr>
    </w:p>
    <w:tbl>
      <w:tblPr>
        <w:tblW w:w="1020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00"/>
      </w:tblGrid>
      <w:tr w:rsidR="00916BC4" w:rsidRPr="00863DB5" w14:paraId="34895FE5" w14:textId="77777777" w:rsidTr="3174CC18">
        <w:trPr>
          <w:trHeight w:val="1716"/>
        </w:trPr>
        <w:tc>
          <w:tcPr>
            <w:tcW w:w="10200" w:type="dxa"/>
          </w:tcPr>
          <w:p w14:paraId="3DD72D78" w14:textId="4C9F8D35" w:rsidR="00916BC4" w:rsidRPr="00863DB5" w:rsidRDefault="00916BC4" w:rsidP="00863DB5">
            <w:pPr>
              <w:pStyle w:val="Header"/>
              <w:tabs>
                <w:tab w:val="clear" w:pos="4320"/>
                <w:tab w:val="clear" w:pos="8640"/>
              </w:tabs>
              <w:spacing w:before="120" w:after="120"/>
              <w:ind w:left="0" w:firstLine="0"/>
              <w:rPr>
                <w:rFonts w:ascii="Foundry Form Sans" w:hAnsi="Foundry Form Sans" w:cs="Arial"/>
                <w:b/>
                <w:bCs/>
                <w:szCs w:val="24"/>
              </w:rPr>
            </w:pPr>
            <w:r w:rsidRPr="00863DB5">
              <w:rPr>
                <w:rFonts w:ascii="Foundry Form Sans" w:hAnsi="Foundry Form Sans" w:cs="Arial"/>
                <w:b/>
                <w:bCs/>
                <w:szCs w:val="24"/>
              </w:rPr>
              <w:t>Executive</w:t>
            </w:r>
            <w:r w:rsidR="00206E31" w:rsidRPr="00863DB5">
              <w:rPr>
                <w:rFonts w:ascii="Foundry Form Sans" w:hAnsi="Foundry Form Sans" w:cs="Arial"/>
                <w:b/>
                <w:bCs/>
                <w:szCs w:val="24"/>
              </w:rPr>
              <w:t xml:space="preserve"> </w:t>
            </w:r>
            <w:r w:rsidR="00F132A4" w:rsidRPr="00863DB5">
              <w:rPr>
                <w:rFonts w:ascii="Foundry Form Sans" w:hAnsi="Foundry Form Sans" w:cs="Arial"/>
                <w:b/>
                <w:bCs/>
                <w:szCs w:val="24"/>
              </w:rPr>
              <w:t>summary</w:t>
            </w:r>
            <w:r w:rsidRPr="00863DB5">
              <w:rPr>
                <w:rFonts w:ascii="Foundry Form Sans" w:hAnsi="Foundry Form Sans" w:cs="Arial"/>
                <w:b/>
                <w:bCs/>
                <w:szCs w:val="24"/>
              </w:rPr>
              <w:t>:</w:t>
            </w:r>
            <w:r w:rsidR="00206E31" w:rsidRPr="00863DB5">
              <w:rPr>
                <w:rFonts w:ascii="Foundry Form Sans" w:hAnsi="Foundry Form Sans" w:cs="Arial"/>
                <w:b/>
                <w:bCs/>
                <w:szCs w:val="24"/>
              </w:rPr>
              <w:t xml:space="preserve"> </w:t>
            </w:r>
          </w:p>
          <w:p w14:paraId="587C72BA" w14:textId="719FB2F7" w:rsidR="00984A31" w:rsidRPr="00863DB5" w:rsidRDefault="008D4886" w:rsidP="00863DB5">
            <w:pPr>
              <w:spacing w:before="120" w:after="120"/>
            </w:pPr>
            <w:r w:rsidRPr="00863DB5">
              <w:t>The</w:t>
            </w:r>
            <w:r w:rsidR="00206E31" w:rsidRPr="00863DB5">
              <w:t xml:space="preserve"> </w:t>
            </w:r>
            <w:r w:rsidRPr="00863DB5">
              <w:t>Green</w:t>
            </w:r>
            <w:r w:rsidR="00206E31" w:rsidRPr="00863DB5">
              <w:t xml:space="preserve"> </w:t>
            </w:r>
            <w:r w:rsidRPr="00863DB5">
              <w:t>and</w:t>
            </w:r>
            <w:r w:rsidR="00206E31" w:rsidRPr="00863DB5">
              <w:t xml:space="preserve"> </w:t>
            </w:r>
            <w:r w:rsidRPr="00863DB5">
              <w:t>Resilient</w:t>
            </w:r>
            <w:r w:rsidR="00206E31" w:rsidRPr="00863DB5">
              <w:t xml:space="preserve"> </w:t>
            </w:r>
            <w:r w:rsidRPr="00863DB5">
              <w:t>Spaces</w:t>
            </w:r>
            <w:r w:rsidR="00206E31" w:rsidRPr="00863DB5">
              <w:t xml:space="preserve"> </w:t>
            </w:r>
            <w:r w:rsidRPr="00863DB5">
              <w:t>Fund</w:t>
            </w:r>
            <w:r w:rsidR="00206E31" w:rsidRPr="00863DB5">
              <w:t xml:space="preserve"> </w:t>
            </w:r>
            <w:r w:rsidRPr="00863DB5">
              <w:t>is</w:t>
            </w:r>
            <w:r w:rsidR="00206E31" w:rsidRPr="00863DB5">
              <w:t xml:space="preserve"> </w:t>
            </w:r>
            <w:r w:rsidRPr="00863DB5">
              <w:t>part</w:t>
            </w:r>
            <w:r w:rsidR="00206E31" w:rsidRPr="00863DB5">
              <w:t xml:space="preserve"> </w:t>
            </w:r>
            <w:r w:rsidRPr="00863DB5">
              <w:t>of</w:t>
            </w:r>
            <w:r w:rsidR="00206E31" w:rsidRPr="00863DB5">
              <w:t xml:space="preserve"> </w:t>
            </w:r>
            <w:r w:rsidRPr="00863DB5">
              <w:t>the</w:t>
            </w:r>
            <w:r w:rsidR="00206E31" w:rsidRPr="00863DB5">
              <w:t xml:space="preserve"> </w:t>
            </w:r>
            <w:r w:rsidR="00467B24">
              <w:t xml:space="preserve">London Recovery Board’s </w:t>
            </w:r>
            <w:r w:rsidRPr="00863DB5">
              <w:t>Green</w:t>
            </w:r>
            <w:r w:rsidR="00206E31" w:rsidRPr="00863DB5">
              <w:t xml:space="preserve"> </w:t>
            </w:r>
            <w:r w:rsidRPr="00863DB5">
              <w:t>New</w:t>
            </w:r>
            <w:r w:rsidR="00206E31" w:rsidRPr="00863DB5">
              <w:t xml:space="preserve"> </w:t>
            </w:r>
            <w:r w:rsidRPr="00863DB5">
              <w:t>Deal</w:t>
            </w:r>
            <w:r w:rsidR="00206E31" w:rsidRPr="00863DB5">
              <w:t xml:space="preserve"> </w:t>
            </w:r>
            <w:r w:rsidRPr="00863DB5">
              <w:t>Mission</w:t>
            </w:r>
            <w:r w:rsidR="00206E31" w:rsidRPr="00863DB5">
              <w:t xml:space="preserve"> </w:t>
            </w:r>
            <w:r w:rsidRPr="00863DB5">
              <w:t>and</w:t>
            </w:r>
            <w:r w:rsidR="00206E31" w:rsidRPr="00863DB5">
              <w:t xml:space="preserve"> </w:t>
            </w:r>
            <w:r w:rsidRPr="00863DB5">
              <w:t>aims</w:t>
            </w:r>
            <w:r w:rsidR="00206E31" w:rsidRPr="00863DB5">
              <w:t xml:space="preserve"> </w:t>
            </w:r>
            <w:r w:rsidRPr="00863DB5">
              <w:t>to</w:t>
            </w:r>
            <w:r w:rsidR="00206E31" w:rsidRPr="00863DB5">
              <w:t xml:space="preserve"> </w:t>
            </w:r>
            <w:r w:rsidRPr="00863DB5">
              <w:t>tackle</w:t>
            </w:r>
            <w:r w:rsidR="00206E31" w:rsidRPr="00863DB5">
              <w:t xml:space="preserve"> </w:t>
            </w:r>
            <w:r w:rsidRPr="00863DB5">
              <w:t>the</w:t>
            </w:r>
            <w:r w:rsidR="00206E31" w:rsidRPr="00863DB5">
              <w:t xml:space="preserve"> </w:t>
            </w:r>
            <w:r w:rsidRPr="00863DB5">
              <w:t>climate</w:t>
            </w:r>
            <w:r w:rsidR="00206E31" w:rsidRPr="00863DB5">
              <w:t xml:space="preserve"> </w:t>
            </w:r>
            <w:r w:rsidRPr="00863DB5">
              <w:t>and</w:t>
            </w:r>
            <w:r w:rsidR="00206E31" w:rsidRPr="00863DB5">
              <w:t xml:space="preserve"> </w:t>
            </w:r>
            <w:r w:rsidRPr="00863DB5">
              <w:t>ecological</w:t>
            </w:r>
            <w:r w:rsidR="00206E31" w:rsidRPr="00863DB5">
              <w:t xml:space="preserve"> </w:t>
            </w:r>
            <w:r w:rsidRPr="00863DB5">
              <w:t>emergencies.</w:t>
            </w:r>
            <w:r w:rsidR="00206E31" w:rsidRPr="00863DB5">
              <w:t xml:space="preserve"> </w:t>
            </w:r>
            <w:r w:rsidRPr="00863DB5">
              <w:t>It</w:t>
            </w:r>
            <w:r w:rsidR="00206E31" w:rsidRPr="00863DB5">
              <w:t xml:space="preserve"> </w:t>
            </w:r>
            <w:r w:rsidRPr="00863DB5">
              <w:t>funds</w:t>
            </w:r>
            <w:r w:rsidR="00206E31" w:rsidRPr="00863DB5">
              <w:t xml:space="preserve"> </w:t>
            </w:r>
            <w:r w:rsidRPr="00863DB5">
              <w:t>large-scale,</w:t>
            </w:r>
            <w:r w:rsidR="00206E31" w:rsidRPr="00863DB5">
              <w:t xml:space="preserve"> </w:t>
            </w:r>
            <w:r w:rsidRPr="00863DB5">
              <w:t>innovative</w:t>
            </w:r>
            <w:r w:rsidR="00206E31" w:rsidRPr="00863DB5">
              <w:t xml:space="preserve"> </w:t>
            </w:r>
            <w:r w:rsidRPr="00863DB5">
              <w:t>enhancements</w:t>
            </w:r>
            <w:r w:rsidR="00206E31" w:rsidRPr="00863DB5">
              <w:t xml:space="preserve"> </w:t>
            </w:r>
            <w:r w:rsidRPr="00863DB5">
              <w:t>to</w:t>
            </w:r>
            <w:r w:rsidR="00206E31" w:rsidRPr="00863DB5">
              <w:t xml:space="preserve"> </w:t>
            </w:r>
            <w:r w:rsidRPr="00863DB5">
              <w:t>green</w:t>
            </w:r>
            <w:r w:rsidR="00206E31" w:rsidRPr="00863DB5">
              <w:t xml:space="preserve"> </w:t>
            </w:r>
            <w:r w:rsidRPr="00863DB5">
              <w:t>and</w:t>
            </w:r>
            <w:r w:rsidR="00206E31" w:rsidRPr="00863DB5">
              <w:t xml:space="preserve"> </w:t>
            </w:r>
            <w:r w:rsidRPr="00863DB5">
              <w:t>blue</w:t>
            </w:r>
            <w:r w:rsidR="00206E31" w:rsidRPr="00863DB5">
              <w:t xml:space="preserve"> </w:t>
            </w:r>
            <w:r w:rsidRPr="00863DB5">
              <w:t>spaces</w:t>
            </w:r>
            <w:r w:rsidR="00206E31" w:rsidRPr="00863DB5">
              <w:t xml:space="preserve"> </w:t>
            </w:r>
            <w:r w:rsidRPr="00863DB5">
              <w:t>and</w:t>
            </w:r>
            <w:r w:rsidR="00206E31" w:rsidRPr="00863DB5">
              <w:t xml:space="preserve"> </w:t>
            </w:r>
            <w:r w:rsidRPr="00863DB5">
              <w:t>the</w:t>
            </w:r>
            <w:r w:rsidR="00206E31" w:rsidRPr="00863DB5">
              <w:t xml:space="preserve"> </w:t>
            </w:r>
            <w:r w:rsidRPr="00863DB5">
              <w:t>wider</w:t>
            </w:r>
            <w:r w:rsidR="00206E31" w:rsidRPr="00863DB5">
              <w:t xml:space="preserve"> </w:t>
            </w:r>
            <w:r w:rsidRPr="00863DB5">
              <w:t>public</w:t>
            </w:r>
            <w:r w:rsidR="00206E31" w:rsidRPr="00863DB5">
              <w:t xml:space="preserve"> </w:t>
            </w:r>
            <w:r w:rsidRPr="00863DB5">
              <w:t>realm</w:t>
            </w:r>
            <w:r w:rsidR="0000558D" w:rsidRPr="00863DB5">
              <w:t>.</w:t>
            </w:r>
            <w:r w:rsidR="00206E31" w:rsidRPr="00863DB5">
              <w:t xml:space="preserve"> </w:t>
            </w:r>
            <w:r w:rsidR="0000558D" w:rsidRPr="00863DB5">
              <w:t>These</w:t>
            </w:r>
            <w:r w:rsidR="00206E31" w:rsidRPr="00863DB5">
              <w:t xml:space="preserve"> </w:t>
            </w:r>
            <w:r w:rsidRPr="00863DB5">
              <w:t>strengthen</w:t>
            </w:r>
            <w:r w:rsidR="00206E31" w:rsidRPr="00863DB5">
              <w:t xml:space="preserve"> </w:t>
            </w:r>
            <w:r w:rsidR="007A5A69" w:rsidRPr="00863DB5">
              <w:t xml:space="preserve">London’s </w:t>
            </w:r>
            <w:r w:rsidRPr="00863DB5">
              <w:t>climate</w:t>
            </w:r>
            <w:r w:rsidR="00206E31" w:rsidRPr="00863DB5">
              <w:t xml:space="preserve"> </w:t>
            </w:r>
            <w:r w:rsidRPr="00863DB5">
              <w:t>resilience,</w:t>
            </w:r>
            <w:r w:rsidR="00206E31" w:rsidRPr="00863DB5">
              <w:t xml:space="preserve"> </w:t>
            </w:r>
            <w:r w:rsidRPr="00863DB5">
              <w:t>increase</w:t>
            </w:r>
            <w:r w:rsidR="00206E31" w:rsidRPr="00863DB5">
              <w:t xml:space="preserve"> </w:t>
            </w:r>
            <w:r w:rsidRPr="00863DB5">
              <w:t>biodiversity,</w:t>
            </w:r>
            <w:r w:rsidR="00206E31" w:rsidRPr="00863DB5">
              <w:t xml:space="preserve"> </w:t>
            </w:r>
            <w:r w:rsidRPr="00863DB5">
              <w:t>improve</w:t>
            </w:r>
            <w:r w:rsidR="00206E31" w:rsidRPr="00863DB5">
              <w:t xml:space="preserve"> </w:t>
            </w:r>
            <w:r w:rsidRPr="00863DB5">
              <w:t>access</w:t>
            </w:r>
            <w:r w:rsidR="00206E31" w:rsidRPr="00863DB5">
              <w:t xml:space="preserve"> </w:t>
            </w:r>
            <w:r w:rsidRPr="00863DB5">
              <w:t>to</w:t>
            </w:r>
            <w:r w:rsidR="00206E31" w:rsidRPr="00863DB5">
              <w:t xml:space="preserve"> </w:t>
            </w:r>
            <w:r w:rsidRPr="00863DB5">
              <w:t>green</w:t>
            </w:r>
            <w:r w:rsidR="00206E31" w:rsidRPr="00863DB5">
              <w:t xml:space="preserve"> </w:t>
            </w:r>
            <w:r w:rsidRPr="00863DB5">
              <w:t>space,</w:t>
            </w:r>
            <w:r w:rsidR="00206E31" w:rsidRPr="00863DB5">
              <w:t xml:space="preserve"> </w:t>
            </w:r>
            <w:r w:rsidRPr="00863DB5">
              <w:t>build</w:t>
            </w:r>
            <w:r w:rsidR="00206E31" w:rsidRPr="00863DB5">
              <w:t xml:space="preserve"> </w:t>
            </w:r>
            <w:r w:rsidRPr="00863DB5">
              <w:t>green</w:t>
            </w:r>
            <w:r w:rsidR="00206E31" w:rsidRPr="00863DB5">
              <w:t xml:space="preserve"> </w:t>
            </w:r>
            <w:r w:rsidRPr="00863DB5">
              <w:t>skills</w:t>
            </w:r>
            <w:r w:rsidR="007A5A69" w:rsidRPr="00863DB5">
              <w:t>,</w:t>
            </w:r>
            <w:r w:rsidR="00206E31" w:rsidRPr="00863DB5">
              <w:t xml:space="preserve"> </w:t>
            </w:r>
            <w:r w:rsidRPr="00863DB5">
              <w:t>and</w:t>
            </w:r>
            <w:r w:rsidR="00206E31" w:rsidRPr="00863DB5">
              <w:t xml:space="preserve"> </w:t>
            </w:r>
            <w:r w:rsidRPr="00863DB5">
              <w:t>promote</w:t>
            </w:r>
            <w:r w:rsidR="00206E31" w:rsidRPr="00863DB5">
              <w:t xml:space="preserve"> </w:t>
            </w:r>
            <w:r w:rsidRPr="00863DB5">
              <w:t>health</w:t>
            </w:r>
            <w:r w:rsidR="00206E31" w:rsidRPr="00863DB5">
              <w:t xml:space="preserve"> </w:t>
            </w:r>
            <w:r w:rsidRPr="00863DB5">
              <w:t>and</w:t>
            </w:r>
            <w:r w:rsidR="00206E31" w:rsidRPr="00863DB5">
              <w:t xml:space="preserve"> </w:t>
            </w:r>
            <w:r w:rsidRPr="00863DB5">
              <w:t>wellbeing.</w:t>
            </w:r>
            <w:r w:rsidR="00206E31" w:rsidRPr="00863DB5">
              <w:t xml:space="preserve"> </w:t>
            </w:r>
            <w:r w:rsidR="0000558D" w:rsidRPr="00863DB5">
              <w:t>T</w:t>
            </w:r>
            <w:r w:rsidR="0BEEABF2" w:rsidRPr="00863DB5">
              <w:t>he</w:t>
            </w:r>
            <w:r w:rsidR="00206E31" w:rsidRPr="00863DB5">
              <w:t xml:space="preserve"> </w:t>
            </w:r>
            <w:r w:rsidR="0BEEABF2" w:rsidRPr="00863DB5">
              <w:t>first</w:t>
            </w:r>
            <w:r w:rsidR="00206E31" w:rsidRPr="00863DB5">
              <w:t xml:space="preserve"> </w:t>
            </w:r>
            <w:r w:rsidR="64849B6C" w:rsidRPr="00863DB5">
              <w:t>round</w:t>
            </w:r>
            <w:r w:rsidR="00206E31" w:rsidRPr="00863DB5">
              <w:t xml:space="preserve"> </w:t>
            </w:r>
            <w:r w:rsidR="5C4A3EE5" w:rsidRPr="00863DB5">
              <w:t>awarded</w:t>
            </w:r>
            <w:r w:rsidR="00206E31" w:rsidRPr="00863DB5">
              <w:t xml:space="preserve"> </w:t>
            </w:r>
            <w:r w:rsidR="5C4A3EE5" w:rsidRPr="00863DB5">
              <w:t>£4m</w:t>
            </w:r>
            <w:r w:rsidR="00206E31" w:rsidRPr="00863DB5">
              <w:t xml:space="preserve"> </w:t>
            </w:r>
            <w:r w:rsidR="5C4A3EE5" w:rsidRPr="00863DB5">
              <w:t>of</w:t>
            </w:r>
            <w:r w:rsidR="00206E31" w:rsidRPr="00863DB5">
              <w:t xml:space="preserve"> </w:t>
            </w:r>
            <w:r w:rsidR="5C4A3EE5" w:rsidRPr="00863DB5">
              <w:t>funding</w:t>
            </w:r>
            <w:r w:rsidR="00206E31" w:rsidRPr="00863DB5">
              <w:t xml:space="preserve"> </w:t>
            </w:r>
            <w:r w:rsidR="5C4A3EE5" w:rsidRPr="00863DB5">
              <w:t>to</w:t>
            </w:r>
            <w:r w:rsidR="00206E31" w:rsidRPr="00863DB5">
              <w:t xml:space="preserve"> </w:t>
            </w:r>
            <w:r w:rsidR="628A0105" w:rsidRPr="00863DB5">
              <w:t>19</w:t>
            </w:r>
            <w:r w:rsidR="00206E31" w:rsidRPr="00863DB5">
              <w:t xml:space="preserve"> </w:t>
            </w:r>
            <w:r w:rsidR="5C4A3EE5" w:rsidRPr="00863DB5">
              <w:t>Green</w:t>
            </w:r>
            <w:r w:rsidR="00206E31" w:rsidRPr="00863DB5">
              <w:t xml:space="preserve"> </w:t>
            </w:r>
            <w:r w:rsidR="628A0105" w:rsidRPr="00863DB5">
              <w:t>and</w:t>
            </w:r>
            <w:r w:rsidR="00206E31" w:rsidRPr="00863DB5">
              <w:t xml:space="preserve"> </w:t>
            </w:r>
            <w:r w:rsidR="5C4A3EE5" w:rsidRPr="00863DB5">
              <w:t>Resilient</w:t>
            </w:r>
            <w:r w:rsidR="00206E31" w:rsidRPr="00863DB5">
              <w:t xml:space="preserve"> </w:t>
            </w:r>
            <w:r w:rsidR="5C4A3EE5" w:rsidRPr="00863DB5">
              <w:t>Space</w:t>
            </w:r>
            <w:r w:rsidR="00206E31" w:rsidRPr="00863DB5">
              <w:t xml:space="preserve"> </w:t>
            </w:r>
            <w:r w:rsidR="5C4A3EE5" w:rsidRPr="00863DB5">
              <w:t>projects</w:t>
            </w:r>
            <w:r w:rsidR="0000558D" w:rsidRPr="00863DB5">
              <w:t>.</w:t>
            </w:r>
            <w:r w:rsidR="00206E31" w:rsidRPr="00863DB5">
              <w:t xml:space="preserve"> </w:t>
            </w:r>
          </w:p>
          <w:p w14:paraId="5AE10D9E" w14:textId="0C1D21FE" w:rsidR="0000558D" w:rsidRPr="00863DB5" w:rsidRDefault="3121BDBB" w:rsidP="00863DB5">
            <w:pPr>
              <w:spacing w:before="120" w:after="120"/>
              <w:rPr>
                <w:rFonts w:cs="Arial"/>
              </w:rPr>
            </w:pPr>
            <w:r w:rsidRPr="00863DB5">
              <w:t>This</w:t>
            </w:r>
            <w:r w:rsidR="00206E31" w:rsidRPr="00863DB5">
              <w:t xml:space="preserve"> </w:t>
            </w:r>
            <w:r w:rsidR="4FF9E313" w:rsidRPr="00863DB5">
              <w:t>d</w:t>
            </w:r>
            <w:r w:rsidRPr="00863DB5">
              <w:t>ecision</w:t>
            </w:r>
            <w:r w:rsidR="00206E31" w:rsidRPr="00863DB5">
              <w:t xml:space="preserve"> </w:t>
            </w:r>
            <w:r w:rsidR="4FF9E313" w:rsidRPr="00863DB5">
              <w:t>r</w:t>
            </w:r>
            <w:r w:rsidRPr="00863DB5">
              <w:t>equests</w:t>
            </w:r>
            <w:r w:rsidR="00206E31" w:rsidRPr="00863DB5">
              <w:t xml:space="preserve"> </w:t>
            </w:r>
            <w:r w:rsidRPr="00863DB5">
              <w:t>approval</w:t>
            </w:r>
            <w:r w:rsidR="00206E31" w:rsidRPr="00863DB5">
              <w:t xml:space="preserve"> </w:t>
            </w:r>
            <w:r w:rsidR="6581D651" w:rsidRPr="00863DB5">
              <w:t>for</w:t>
            </w:r>
            <w:r w:rsidR="00206E31" w:rsidRPr="00863DB5">
              <w:t xml:space="preserve"> </w:t>
            </w:r>
            <w:r w:rsidR="23E6FF5D" w:rsidRPr="00863DB5">
              <w:t>the</w:t>
            </w:r>
            <w:r w:rsidR="00206E31" w:rsidRPr="00863DB5">
              <w:t xml:space="preserve"> </w:t>
            </w:r>
            <w:r w:rsidR="57BE7E33" w:rsidRPr="00863DB5">
              <w:t>expenditure</w:t>
            </w:r>
            <w:r w:rsidR="00206E31" w:rsidRPr="00863DB5">
              <w:t xml:space="preserve"> </w:t>
            </w:r>
            <w:r w:rsidR="23E6FF5D" w:rsidRPr="00863DB5">
              <w:t>of</w:t>
            </w:r>
            <w:r w:rsidR="00206E31" w:rsidRPr="00863DB5">
              <w:t xml:space="preserve"> </w:t>
            </w:r>
            <w:r w:rsidR="23E6FF5D" w:rsidRPr="00863DB5">
              <w:t>£3m</w:t>
            </w:r>
            <w:r w:rsidR="00206E31" w:rsidRPr="00863DB5">
              <w:t xml:space="preserve"> </w:t>
            </w:r>
            <w:r w:rsidR="58EE510E" w:rsidRPr="00863DB5">
              <w:t>for</w:t>
            </w:r>
            <w:r w:rsidR="00206E31" w:rsidRPr="00863DB5">
              <w:t xml:space="preserve"> </w:t>
            </w:r>
            <w:r w:rsidR="6581D651" w:rsidRPr="00863DB5">
              <w:t>a</w:t>
            </w:r>
            <w:r w:rsidR="00206E31" w:rsidRPr="00863DB5">
              <w:t xml:space="preserve"> </w:t>
            </w:r>
            <w:r w:rsidR="684ED749" w:rsidRPr="00863DB5">
              <w:t>second</w:t>
            </w:r>
            <w:r w:rsidR="00206E31" w:rsidRPr="00863DB5">
              <w:t xml:space="preserve"> </w:t>
            </w:r>
            <w:r w:rsidR="684ED749" w:rsidRPr="00863DB5">
              <w:t>round</w:t>
            </w:r>
            <w:r w:rsidR="58EE510E" w:rsidRPr="00863DB5">
              <w:t>,</w:t>
            </w:r>
            <w:r w:rsidR="00206E31" w:rsidRPr="00863DB5">
              <w:t xml:space="preserve"> </w:t>
            </w:r>
            <w:r w:rsidR="00083411" w:rsidRPr="00863DB5">
              <w:t>consisting</w:t>
            </w:r>
            <w:r w:rsidR="00206E31" w:rsidRPr="00863DB5">
              <w:t xml:space="preserve"> </w:t>
            </w:r>
            <w:r w:rsidR="00083411" w:rsidRPr="00863DB5">
              <w:t>of</w:t>
            </w:r>
            <w:r w:rsidR="00206E31" w:rsidRPr="00863DB5">
              <w:t xml:space="preserve"> </w:t>
            </w:r>
            <w:r w:rsidR="58EE510E" w:rsidRPr="00863DB5">
              <w:t>£2m</w:t>
            </w:r>
            <w:r w:rsidR="00206E31" w:rsidRPr="00863DB5">
              <w:t xml:space="preserve"> </w:t>
            </w:r>
            <w:r w:rsidR="58EE510E" w:rsidRPr="00863DB5">
              <w:t>in</w:t>
            </w:r>
            <w:r w:rsidR="00206E31" w:rsidRPr="00863DB5">
              <w:t xml:space="preserve"> </w:t>
            </w:r>
            <w:r w:rsidR="58EE510E" w:rsidRPr="00863DB5">
              <w:t>2023-24</w:t>
            </w:r>
            <w:r w:rsidR="007A5A69" w:rsidRPr="00863DB5">
              <w:t xml:space="preserve">; </w:t>
            </w:r>
            <w:r w:rsidR="006835BC" w:rsidRPr="00863DB5">
              <w:t>£0.9</w:t>
            </w:r>
            <w:r w:rsidR="0034521D" w:rsidRPr="00863DB5">
              <w:t>7</w:t>
            </w:r>
            <w:r w:rsidR="006835BC" w:rsidRPr="00863DB5">
              <w:t>m</w:t>
            </w:r>
            <w:r w:rsidR="00206E31" w:rsidRPr="00863DB5">
              <w:t xml:space="preserve"> </w:t>
            </w:r>
            <w:r w:rsidR="006835BC" w:rsidRPr="00863DB5">
              <w:t>in</w:t>
            </w:r>
            <w:r w:rsidR="00206E31" w:rsidRPr="00863DB5">
              <w:t xml:space="preserve"> </w:t>
            </w:r>
            <w:r w:rsidR="006835BC" w:rsidRPr="00863DB5">
              <w:t>2024-25</w:t>
            </w:r>
            <w:r w:rsidR="007A5A69" w:rsidRPr="00863DB5">
              <w:t>;</w:t>
            </w:r>
            <w:r w:rsidR="00206E31" w:rsidRPr="00863DB5">
              <w:t xml:space="preserve"> </w:t>
            </w:r>
            <w:r w:rsidR="006835BC" w:rsidRPr="00863DB5">
              <w:t>and</w:t>
            </w:r>
            <w:r w:rsidR="00206E31" w:rsidRPr="00863DB5">
              <w:t xml:space="preserve"> </w:t>
            </w:r>
            <w:r w:rsidR="006835BC" w:rsidRPr="00863DB5">
              <w:t>£0.0</w:t>
            </w:r>
            <w:r w:rsidR="0034521D" w:rsidRPr="00863DB5">
              <w:t>3</w:t>
            </w:r>
            <w:r w:rsidR="002B002C" w:rsidRPr="00863DB5">
              <w:t>m</w:t>
            </w:r>
            <w:r w:rsidR="00206E31" w:rsidRPr="00863DB5">
              <w:t xml:space="preserve"> </w:t>
            </w:r>
            <w:r w:rsidR="006835BC" w:rsidRPr="00863DB5">
              <w:t>in</w:t>
            </w:r>
            <w:r w:rsidR="00206E31" w:rsidRPr="00863DB5">
              <w:t xml:space="preserve"> </w:t>
            </w:r>
            <w:r w:rsidR="006835BC" w:rsidRPr="00863DB5">
              <w:t>2025-26</w:t>
            </w:r>
            <w:r w:rsidR="45C38516" w:rsidRPr="00863DB5">
              <w:t>.</w:t>
            </w:r>
            <w:r w:rsidR="00206E31" w:rsidRPr="00863DB5">
              <w:t xml:space="preserve"> </w:t>
            </w:r>
            <w:r w:rsidR="0000558D" w:rsidRPr="00863DB5">
              <w:t>Round</w:t>
            </w:r>
            <w:r w:rsidR="00206E31" w:rsidRPr="00863DB5">
              <w:t xml:space="preserve"> </w:t>
            </w:r>
            <w:r w:rsidR="00594F02" w:rsidRPr="00863DB5">
              <w:t xml:space="preserve">two </w:t>
            </w:r>
            <w:r w:rsidR="0000558D" w:rsidRPr="00863DB5">
              <w:t>of</w:t>
            </w:r>
            <w:r w:rsidR="00206E31" w:rsidRPr="00863DB5">
              <w:t xml:space="preserve"> </w:t>
            </w:r>
            <w:r w:rsidR="0000558D" w:rsidRPr="00863DB5">
              <w:t>the</w:t>
            </w:r>
            <w:r w:rsidR="00206E31" w:rsidRPr="00863DB5">
              <w:t xml:space="preserve"> </w:t>
            </w:r>
            <w:r w:rsidR="0000558D" w:rsidRPr="00863DB5">
              <w:t>Fund</w:t>
            </w:r>
            <w:r w:rsidR="00206E31" w:rsidRPr="00863DB5">
              <w:t xml:space="preserve"> </w:t>
            </w:r>
            <w:r w:rsidR="0000558D" w:rsidRPr="00863DB5">
              <w:t>will</w:t>
            </w:r>
            <w:r w:rsidR="00206E31" w:rsidRPr="00863DB5">
              <w:t xml:space="preserve"> </w:t>
            </w:r>
            <w:r w:rsidR="0000558D" w:rsidRPr="00863DB5">
              <w:t>support</w:t>
            </w:r>
            <w:r w:rsidR="00206E31" w:rsidRPr="00863DB5">
              <w:t xml:space="preserve"> </w:t>
            </w:r>
            <w:r w:rsidR="0000558D" w:rsidRPr="00863DB5">
              <w:t>projects</w:t>
            </w:r>
            <w:r w:rsidR="00206E31" w:rsidRPr="00863DB5">
              <w:t xml:space="preserve"> </w:t>
            </w:r>
            <w:r w:rsidR="0000558D" w:rsidRPr="00863DB5">
              <w:t>that</w:t>
            </w:r>
            <w:r w:rsidR="00206E31" w:rsidRPr="00863DB5">
              <w:t xml:space="preserve"> </w:t>
            </w:r>
            <w:r w:rsidR="0000558D" w:rsidRPr="00863DB5">
              <w:t>focus</w:t>
            </w:r>
            <w:r w:rsidR="00206E31" w:rsidRPr="00863DB5">
              <w:t xml:space="preserve"> </w:t>
            </w:r>
            <w:r w:rsidR="0000558D" w:rsidRPr="00863DB5">
              <w:t>on</w:t>
            </w:r>
            <w:r w:rsidR="00206E31" w:rsidRPr="00863DB5">
              <w:t xml:space="preserve"> </w:t>
            </w:r>
            <w:r w:rsidR="0000558D" w:rsidRPr="00863DB5">
              <w:t>the</w:t>
            </w:r>
            <w:r w:rsidR="00206E31" w:rsidRPr="00863DB5">
              <w:t xml:space="preserve"> </w:t>
            </w:r>
            <w:r w:rsidR="0000558D" w:rsidRPr="00863DB5">
              <w:t>most</w:t>
            </w:r>
            <w:r w:rsidR="00206E31" w:rsidRPr="00863DB5">
              <w:t xml:space="preserve"> </w:t>
            </w:r>
            <w:r w:rsidR="0000558D" w:rsidRPr="00863DB5">
              <w:t>climate</w:t>
            </w:r>
            <w:r w:rsidR="00594F02" w:rsidRPr="00863DB5">
              <w:t>-</w:t>
            </w:r>
            <w:r w:rsidR="0000558D" w:rsidRPr="00863DB5">
              <w:t>vulnerable</w:t>
            </w:r>
            <w:r w:rsidR="00206E31" w:rsidRPr="00863DB5">
              <w:t xml:space="preserve"> </w:t>
            </w:r>
            <w:r w:rsidR="0000558D" w:rsidRPr="00863DB5">
              <w:t>locations.</w:t>
            </w:r>
            <w:r w:rsidR="00206E31" w:rsidRPr="00863DB5">
              <w:t xml:space="preserve">  </w:t>
            </w:r>
          </w:p>
          <w:p w14:paraId="15FD6145" w14:textId="436F54E4" w:rsidR="00E54BC4" w:rsidRPr="00863DB5" w:rsidRDefault="46416F9B" w:rsidP="00863DB5">
            <w:pPr>
              <w:spacing w:before="120" w:after="120"/>
            </w:pPr>
            <w:r w:rsidRPr="00863DB5">
              <w:rPr>
                <w:rFonts w:cs="Arial"/>
              </w:rPr>
              <w:t>Funding</w:t>
            </w:r>
            <w:r w:rsidR="00206E31" w:rsidRPr="00863DB5">
              <w:rPr>
                <w:rFonts w:cs="Arial"/>
              </w:rPr>
              <w:t xml:space="preserve"> </w:t>
            </w:r>
            <w:r w:rsidRPr="00863DB5">
              <w:rPr>
                <w:rFonts w:cs="Arial"/>
              </w:rPr>
              <w:t>is</w:t>
            </w:r>
            <w:r w:rsidR="00206E31" w:rsidRPr="00863DB5">
              <w:rPr>
                <w:rFonts w:cs="Arial"/>
              </w:rPr>
              <w:t xml:space="preserve"> </w:t>
            </w:r>
            <w:r w:rsidRPr="00863DB5">
              <w:rPr>
                <w:rFonts w:cs="Arial"/>
              </w:rPr>
              <w:t>from</w:t>
            </w:r>
            <w:r w:rsidR="00206E31" w:rsidRPr="00863DB5">
              <w:rPr>
                <w:rFonts w:cs="Arial"/>
              </w:rPr>
              <w:t xml:space="preserve"> </w:t>
            </w:r>
            <w:r w:rsidRPr="00863DB5">
              <w:rPr>
                <w:rFonts w:cs="Arial"/>
              </w:rPr>
              <w:t>the</w:t>
            </w:r>
            <w:r w:rsidR="00206E31" w:rsidRPr="00863DB5">
              <w:rPr>
                <w:rFonts w:cs="Arial"/>
              </w:rPr>
              <w:t xml:space="preserve"> </w:t>
            </w:r>
            <w:r w:rsidR="7F0E81C3" w:rsidRPr="00863DB5">
              <w:t>Climate</w:t>
            </w:r>
            <w:r w:rsidR="00206E31" w:rsidRPr="00863DB5">
              <w:t xml:space="preserve"> </w:t>
            </w:r>
            <w:r w:rsidR="7F0E81C3" w:rsidRPr="00863DB5">
              <w:t>Resilient</w:t>
            </w:r>
            <w:r w:rsidR="00206E31" w:rsidRPr="00863DB5">
              <w:t xml:space="preserve"> </w:t>
            </w:r>
            <w:r w:rsidR="7F0E81C3" w:rsidRPr="00863DB5">
              <w:t>and</w:t>
            </w:r>
            <w:r w:rsidR="00206E31" w:rsidRPr="00863DB5">
              <w:t xml:space="preserve"> </w:t>
            </w:r>
            <w:r w:rsidR="7F0E81C3" w:rsidRPr="00863DB5">
              <w:t>Healthy</w:t>
            </w:r>
            <w:r w:rsidR="00206E31" w:rsidRPr="00863DB5">
              <w:t xml:space="preserve"> </w:t>
            </w:r>
            <w:r w:rsidR="7F0E81C3" w:rsidRPr="00863DB5">
              <w:t>Streets</w:t>
            </w:r>
            <w:r w:rsidR="00206E31" w:rsidRPr="00863DB5">
              <w:t xml:space="preserve"> </w:t>
            </w:r>
            <w:r w:rsidR="7F0E81C3" w:rsidRPr="00863DB5">
              <w:t>Infrastructure</w:t>
            </w:r>
            <w:r w:rsidR="00206E31" w:rsidRPr="00863DB5">
              <w:rPr>
                <w:rFonts w:cs="Arial"/>
              </w:rPr>
              <w:t xml:space="preserve"> </w:t>
            </w:r>
            <w:r w:rsidR="76173612" w:rsidRPr="00863DB5">
              <w:rPr>
                <w:rFonts w:cs="Arial"/>
              </w:rPr>
              <w:t>budget</w:t>
            </w:r>
            <w:r w:rsidR="00206E31" w:rsidRPr="00863DB5">
              <w:rPr>
                <w:rFonts w:cs="Arial"/>
              </w:rPr>
              <w:t xml:space="preserve"> </w:t>
            </w:r>
            <w:r w:rsidRPr="00863DB5">
              <w:rPr>
                <w:rFonts w:cs="Arial"/>
              </w:rPr>
              <w:t>allocation</w:t>
            </w:r>
            <w:r w:rsidR="00206E31" w:rsidRPr="00863DB5">
              <w:rPr>
                <w:rFonts w:cs="Arial"/>
              </w:rPr>
              <w:t xml:space="preserve"> </w:t>
            </w:r>
            <w:r w:rsidR="76173612" w:rsidRPr="00863DB5">
              <w:rPr>
                <w:rFonts w:cs="Arial"/>
              </w:rPr>
              <w:t>for</w:t>
            </w:r>
            <w:r w:rsidR="00206E31" w:rsidRPr="00863DB5">
              <w:rPr>
                <w:rFonts w:cs="Arial"/>
              </w:rPr>
              <w:t xml:space="preserve"> </w:t>
            </w:r>
            <w:r w:rsidRPr="00863DB5">
              <w:rPr>
                <w:rFonts w:cs="Arial"/>
              </w:rPr>
              <w:t>2023-24</w:t>
            </w:r>
            <w:r w:rsidR="00C735DD" w:rsidRPr="00863DB5">
              <w:rPr>
                <w:rFonts w:cs="Arial"/>
              </w:rPr>
              <w:t>,</w:t>
            </w:r>
            <w:r w:rsidR="00206E31" w:rsidRPr="00863DB5">
              <w:rPr>
                <w:rFonts w:cs="Arial"/>
              </w:rPr>
              <w:t xml:space="preserve"> </w:t>
            </w:r>
            <w:r w:rsidR="76173612" w:rsidRPr="00863DB5">
              <w:rPr>
                <w:rFonts w:cs="Arial"/>
              </w:rPr>
              <w:t>2024-25</w:t>
            </w:r>
            <w:r w:rsidR="00206E31" w:rsidRPr="00863DB5">
              <w:rPr>
                <w:rFonts w:cs="Arial"/>
              </w:rPr>
              <w:t xml:space="preserve"> </w:t>
            </w:r>
            <w:r w:rsidR="00C735DD" w:rsidRPr="00863DB5">
              <w:rPr>
                <w:rFonts w:cs="Arial"/>
              </w:rPr>
              <w:t>and</w:t>
            </w:r>
            <w:r w:rsidR="00206E31" w:rsidRPr="00863DB5">
              <w:rPr>
                <w:rFonts w:cs="Arial"/>
              </w:rPr>
              <w:t xml:space="preserve"> </w:t>
            </w:r>
            <w:r w:rsidR="00C735DD" w:rsidRPr="00863DB5">
              <w:rPr>
                <w:rFonts w:cs="Arial"/>
              </w:rPr>
              <w:t>2025-26</w:t>
            </w:r>
            <w:r w:rsidRPr="00863DB5">
              <w:rPr>
                <w:rFonts w:cs="Arial"/>
              </w:rPr>
              <w:t>,</w:t>
            </w:r>
            <w:r w:rsidR="00206E31" w:rsidRPr="00863DB5">
              <w:rPr>
                <w:rFonts w:cs="Arial"/>
              </w:rPr>
              <w:t xml:space="preserve"> </w:t>
            </w:r>
            <w:r w:rsidRPr="00863DB5">
              <w:rPr>
                <w:rFonts w:cs="Arial"/>
              </w:rPr>
              <w:t>subject</w:t>
            </w:r>
            <w:r w:rsidR="00206E31" w:rsidRPr="00863DB5">
              <w:rPr>
                <w:rFonts w:cs="Arial"/>
              </w:rPr>
              <w:t xml:space="preserve"> </w:t>
            </w:r>
            <w:r w:rsidRPr="00863DB5">
              <w:rPr>
                <w:rFonts w:cs="Arial"/>
              </w:rPr>
              <w:t>to</w:t>
            </w:r>
            <w:r w:rsidR="00206E31" w:rsidRPr="00863DB5">
              <w:rPr>
                <w:rFonts w:cs="Arial"/>
              </w:rPr>
              <w:t xml:space="preserve"> </w:t>
            </w:r>
            <w:r w:rsidRPr="00863DB5">
              <w:rPr>
                <w:rFonts w:cs="Arial"/>
              </w:rPr>
              <w:t>future</w:t>
            </w:r>
            <w:r w:rsidR="00206E31" w:rsidRPr="00863DB5">
              <w:rPr>
                <w:rFonts w:cs="Arial"/>
              </w:rPr>
              <w:t xml:space="preserve"> </w:t>
            </w:r>
            <w:r w:rsidR="1F034E9D" w:rsidRPr="00863DB5">
              <w:rPr>
                <w:rFonts w:cs="Arial"/>
              </w:rPr>
              <w:t>GLA</w:t>
            </w:r>
            <w:r w:rsidR="00206E31" w:rsidRPr="00863DB5">
              <w:rPr>
                <w:rFonts w:cs="Arial"/>
              </w:rPr>
              <w:t xml:space="preserve"> </w:t>
            </w:r>
            <w:r w:rsidR="1F034E9D" w:rsidRPr="00863DB5">
              <w:rPr>
                <w:rFonts w:cs="Arial"/>
              </w:rPr>
              <w:t>Mayoral</w:t>
            </w:r>
            <w:r w:rsidR="00206E31" w:rsidRPr="00863DB5">
              <w:rPr>
                <w:rFonts w:cs="Arial"/>
              </w:rPr>
              <w:t xml:space="preserve"> </w:t>
            </w:r>
            <w:r w:rsidR="1F034E9D" w:rsidRPr="00863DB5">
              <w:rPr>
                <w:rFonts w:cs="Arial"/>
              </w:rPr>
              <w:t>B</w:t>
            </w:r>
            <w:r w:rsidRPr="00863DB5">
              <w:rPr>
                <w:rFonts w:cs="Arial"/>
              </w:rPr>
              <w:t>udget</w:t>
            </w:r>
            <w:r w:rsidR="00206E31" w:rsidRPr="00863DB5">
              <w:rPr>
                <w:rFonts w:cs="Arial"/>
              </w:rPr>
              <w:t xml:space="preserve"> </w:t>
            </w:r>
            <w:r w:rsidRPr="00863DB5">
              <w:rPr>
                <w:rFonts w:cs="Arial"/>
              </w:rPr>
              <w:t>confirmation.</w:t>
            </w:r>
            <w:r w:rsidR="00206E31" w:rsidRPr="00863DB5">
              <w:rPr>
                <w:rFonts w:cs="Arial"/>
              </w:rPr>
              <w:t xml:space="preserve"> </w:t>
            </w:r>
          </w:p>
        </w:tc>
      </w:tr>
    </w:tbl>
    <w:p w14:paraId="1530A724" w14:textId="77777777" w:rsidR="00916BC4" w:rsidRPr="00863DB5" w:rsidRDefault="00916BC4" w:rsidP="00863DB5">
      <w:pPr>
        <w:rPr>
          <w:rFonts w:cs="Arial"/>
        </w:rPr>
      </w:pPr>
    </w:p>
    <w:tbl>
      <w:tblPr>
        <w:tblW w:w="10182"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182"/>
      </w:tblGrid>
      <w:tr w:rsidR="00916BC4" w:rsidRPr="00863DB5" w14:paraId="08DA99A2" w14:textId="77777777" w:rsidTr="00D01C90">
        <w:trPr>
          <w:trHeight w:val="1461"/>
        </w:trPr>
        <w:tc>
          <w:tcPr>
            <w:tcW w:w="10182" w:type="dxa"/>
          </w:tcPr>
          <w:p w14:paraId="0688C67B" w14:textId="77777777" w:rsidR="00916BC4" w:rsidRPr="00863DB5" w:rsidRDefault="00916BC4" w:rsidP="00863DB5">
            <w:pPr>
              <w:pStyle w:val="Header"/>
              <w:tabs>
                <w:tab w:val="clear" w:pos="4320"/>
                <w:tab w:val="clear" w:pos="8640"/>
              </w:tabs>
              <w:spacing w:before="120" w:after="120"/>
              <w:ind w:left="0" w:firstLine="0"/>
              <w:rPr>
                <w:rFonts w:ascii="Foundry Form Sans" w:hAnsi="Foundry Form Sans" w:cs="Arial"/>
                <w:b/>
                <w:bCs/>
                <w:szCs w:val="24"/>
              </w:rPr>
            </w:pPr>
            <w:r w:rsidRPr="00863DB5">
              <w:rPr>
                <w:rFonts w:ascii="Foundry Form Sans" w:hAnsi="Foundry Form Sans" w:cs="Arial"/>
                <w:b/>
                <w:bCs/>
                <w:szCs w:val="24"/>
              </w:rPr>
              <w:t>Decision:</w:t>
            </w:r>
          </w:p>
          <w:p w14:paraId="28420C32" w14:textId="45E0D28D" w:rsidR="00612CB5" w:rsidRPr="00863DB5" w:rsidRDefault="2BC92A0C" w:rsidP="00863DB5">
            <w:pPr>
              <w:pStyle w:val="Header"/>
              <w:tabs>
                <w:tab w:val="left" w:pos="720"/>
              </w:tabs>
              <w:spacing w:before="120" w:after="120"/>
              <w:ind w:left="0" w:firstLine="0"/>
              <w:rPr>
                <w:rFonts w:ascii="Foundry Form Sans" w:hAnsi="Foundry Form Sans"/>
              </w:rPr>
            </w:pPr>
            <w:bookmarkStart w:id="0" w:name="_Hlk74661542"/>
            <w:r w:rsidRPr="00863DB5">
              <w:rPr>
                <w:rFonts w:ascii="Foundry Form Sans" w:hAnsi="Foundry Form Sans"/>
              </w:rPr>
              <w:t>The</w:t>
            </w:r>
            <w:r w:rsidR="00206E31" w:rsidRPr="00863DB5">
              <w:rPr>
                <w:rFonts w:ascii="Foundry Form Sans" w:hAnsi="Foundry Form Sans"/>
              </w:rPr>
              <w:t xml:space="preserve"> </w:t>
            </w:r>
            <w:proofErr w:type="gramStart"/>
            <w:r w:rsidRPr="00863DB5">
              <w:rPr>
                <w:rFonts w:ascii="Foundry Form Sans" w:hAnsi="Foundry Form Sans"/>
              </w:rPr>
              <w:t>Mayor</w:t>
            </w:r>
            <w:proofErr w:type="gramEnd"/>
            <w:r w:rsidR="00206E31" w:rsidRPr="00863DB5">
              <w:rPr>
                <w:rFonts w:ascii="Foundry Form Sans" w:hAnsi="Foundry Form Sans"/>
              </w:rPr>
              <w:t xml:space="preserve"> </w:t>
            </w:r>
            <w:r w:rsidR="6DAE5024" w:rsidRPr="00863DB5">
              <w:rPr>
                <w:rFonts w:ascii="Foundry Form Sans" w:hAnsi="Foundry Form Sans"/>
              </w:rPr>
              <w:t>approves</w:t>
            </w:r>
            <w:r w:rsidR="00206E31" w:rsidRPr="00863DB5">
              <w:rPr>
                <w:rFonts w:ascii="Foundry Form Sans" w:hAnsi="Foundry Form Sans"/>
              </w:rPr>
              <w:t xml:space="preserve"> </w:t>
            </w:r>
            <w:r w:rsidR="423BA6D4" w:rsidRPr="00863DB5">
              <w:rPr>
                <w:rFonts w:ascii="Foundry Form Sans" w:hAnsi="Foundry Form Sans"/>
              </w:rPr>
              <w:t>total</w:t>
            </w:r>
            <w:r w:rsidR="00206E31" w:rsidRPr="00863DB5">
              <w:rPr>
                <w:rFonts w:ascii="Foundry Form Sans" w:hAnsi="Foundry Form Sans"/>
              </w:rPr>
              <w:t xml:space="preserve"> </w:t>
            </w:r>
            <w:r w:rsidR="423BA6D4" w:rsidRPr="00863DB5">
              <w:rPr>
                <w:rFonts w:ascii="Foundry Form Sans" w:hAnsi="Foundry Form Sans"/>
              </w:rPr>
              <w:t>expenditure</w:t>
            </w:r>
            <w:r w:rsidR="00206E31" w:rsidRPr="00863DB5">
              <w:rPr>
                <w:rFonts w:ascii="Foundry Form Sans" w:hAnsi="Foundry Form Sans"/>
              </w:rPr>
              <w:t xml:space="preserve"> </w:t>
            </w:r>
            <w:r w:rsidR="423BA6D4" w:rsidRPr="00863DB5">
              <w:rPr>
                <w:rFonts w:ascii="Foundry Form Sans" w:hAnsi="Foundry Form Sans"/>
              </w:rPr>
              <w:t>of</w:t>
            </w:r>
            <w:r w:rsidR="00206E31" w:rsidRPr="00863DB5">
              <w:rPr>
                <w:rFonts w:ascii="Foundry Form Sans" w:hAnsi="Foundry Form Sans"/>
              </w:rPr>
              <w:t xml:space="preserve"> </w:t>
            </w:r>
            <w:r w:rsidR="423BA6D4" w:rsidRPr="00863DB5">
              <w:rPr>
                <w:rFonts w:ascii="Foundry Form Sans" w:hAnsi="Foundry Form Sans"/>
              </w:rPr>
              <w:t>£3m</w:t>
            </w:r>
            <w:r w:rsidR="00206E31" w:rsidRPr="00863DB5">
              <w:rPr>
                <w:rFonts w:ascii="Foundry Form Sans" w:hAnsi="Foundry Form Sans"/>
              </w:rPr>
              <w:t xml:space="preserve"> </w:t>
            </w:r>
            <w:r w:rsidR="423BA6D4" w:rsidRPr="00863DB5">
              <w:rPr>
                <w:rFonts w:ascii="Foundry Form Sans" w:hAnsi="Foundry Form Sans"/>
              </w:rPr>
              <w:t>for</w:t>
            </w:r>
            <w:r w:rsidR="00206E31" w:rsidRPr="00863DB5">
              <w:rPr>
                <w:rFonts w:ascii="Foundry Form Sans" w:hAnsi="Foundry Form Sans"/>
              </w:rPr>
              <w:t xml:space="preserve"> </w:t>
            </w:r>
            <w:r w:rsidR="423BA6D4" w:rsidRPr="00863DB5">
              <w:rPr>
                <w:rFonts w:ascii="Foundry Form Sans" w:hAnsi="Foundry Form Sans"/>
              </w:rPr>
              <w:t>a</w:t>
            </w:r>
            <w:r w:rsidR="00206E31" w:rsidRPr="00863DB5">
              <w:rPr>
                <w:rFonts w:ascii="Foundry Form Sans" w:hAnsi="Foundry Form Sans"/>
              </w:rPr>
              <w:t xml:space="preserve"> </w:t>
            </w:r>
            <w:r w:rsidR="423BA6D4" w:rsidRPr="00863DB5">
              <w:rPr>
                <w:rFonts w:ascii="Foundry Form Sans" w:hAnsi="Foundry Form Sans"/>
              </w:rPr>
              <w:t>second</w:t>
            </w:r>
            <w:r w:rsidR="00206E31" w:rsidRPr="00863DB5">
              <w:rPr>
                <w:rFonts w:ascii="Foundry Form Sans" w:hAnsi="Foundry Form Sans"/>
              </w:rPr>
              <w:t xml:space="preserve"> </w:t>
            </w:r>
            <w:r w:rsidR="423BA6D4" w:rsidRPr="00863DB5">
              <w:rPr>
                <w:rFonts w:ascii="Foundry Form Sans" w:hAnsi="Foundry Form Sans"/>
              </w:rPr>
              <w:t>round</w:t>
            </w:r>
            <w:r w:rsidR="00206E31" w:rsidRPr="00863DB5">
              <w:rPr>
                <w:rFonts w:ascii="Foundry Form Sans" w:hAnsi="Foundry Form Sans"/>
              </w:rPr>
              <w:t xml:space="preserve"> </w:t>
            </w:r>
            <w:r w:rsidR="423BA6D4" w:rsidRPr="00863DB5">
              <w:rPr>
                <w:rFonts w:ascii="Foundry Form Sans" w:hAnsi="Foundry Form Sans"/>
              </w:rPr>
              <w:t>of</w:t>
            </w:r>
            <w:r w:rsidR="00206E31" w:rsidRPr="00863DB5">
              <w:rPr>
                <w:rFonts w:ascii="Foundry Form Sans" w:hAnsi="Foundry Form Sans"/>
              </w:rPr>
              <w:t xml:space="preserve"> </w:t>
            </w:r>
            <w:r w:rsidR="423BA6D4" w:rsidRPr="00863DB5">
              <w:rPr>
                <w:rFonts w:ascii="Foundry Form Sans" w:hAnsi="Foundry Form Sans"/>
              </w:rPr>
              <w:t>the</w:t>
            </w:r>
            <w:r w:rsidR="00206E31" w:rsidRPr="00863DB5">
              <w:rPr>
                <w:rFonts w:ascii="Foundry Form Sans" w:hAnsi="Foundry Form Sans"/>
              </w:rPr>
              <w:t xml:space="preserve"> </w:t>
            </w:r>
            <w:r w:rsidR="423BA6D4" w:rsidRPr="00863DB5">
              <w:rPr>
                <w:rFonts w:ascii="Foundry Form Sans" w:hAnsi="Foundry Form Sans"/>
              </w:rPr>
              <w:t>Green</w:t>
            </w:r>
            <w:r w:rsidR="00206E31" w:rsidRPr="00863DB5">
              <w:rPr>
                <w:rFonts w:ascii="Foundry Form Sans" w:hAnsi="Foundry Form Sans"/>
              </w:rPr>
              <w:t xml:space="preserve"> </w:t>
            </w:r>
            <w:r w:rsidR="423BA6D4" w:rsidRPr="00863DB5">
              <w:rPr>
                <w:rFonts w:ascii="Foundry Form Sans" w:hAnsi="Foundry Form Sans"/>
              </w:rPr>
              <w:t>and</w:t>
            </w:r>
            <w:r w:rsidR="00206E31" w:rsidRPr="00863DB5">
              <w:rPr>
                <w:rFonts w:ascii="Foundry Form Sans" w:hAnsi="Foundry Form Sans"/>
              </w:rPr>
              <w:t xml:space="preserve"> </w:t>
            </w:r>
            <w:r w:rsidR="423BA6D4" w:rsidRPr="00863DB5">
              <w:rPr>
                <w:rFonts w:ascii="Foundry Form Sans" w:hAnsi="Foundry Form Sans"/>
              </w:rPr>
              <w:t>Resilient</w:t>
            </w:r>
            <w:r w:rsidR="00206E31" w:rsidRPr="00863DB5">
              <w:rPr>
                <w:rFonts w:ascii="Foundry Form Sans" w:hAnsi="Foundry Form Sans"/>
              </w:rPr>
              <w:t xml:space="preserve"> </w:t>
            </w:r>
            <w:r w:rsidR="423BA6D4" w:rsidRPr="00863DB5">
              <w:rPr>
                <w:rFonts w:ascii="Foundry Form Sans" w:hAnsi="Foundry Form Sans"/>
              </w:rPr>
              <w:t>Spaces</w:t>
            </w:r>
            <w:r w:rsidR="00206E31" w:rsidRPr="00863DB5">
              <w:rPr>
                <w:rFonts w:ascii="Foundry Form Sans" w:hAnsi="Foundry Form Sans"/>
              </w:rPr>
              <w:t xml:space="preserve"> </w:t>
            </w:r>
            <w:r w:rsidR="423BA6D4" w:rsidRPr="00863DB5">
              <w:rPr>
                <w:rFonts w:ascii="Foundry Form Sans" w:hAnsi="Foundry Form Sans"/>
              </w:rPr>
              <w:t>Fund,</w:t>
            </w:r>
            <w:r w:rsidR="00206E31" w:rsidRPr="00863DB5">
              <w:rPr>
                <w:rFonts w:ascii="Foundry Form Sans" w:hAnsi="Foundry Form Sans"/>
              </w:rPr>
              <w:t xml:space="preserve"> </w:t>
            </w:r>
            <w:r w:rsidR="006835BC" w:rsidRPr="00863DB5">
              <w:rPr>
                <w:rFonts w:ascii="Foundry Form Sans" w:hAnsi="Foundry Form Sans"/>
              </w:rPr>
              <w:t>consisting</w:t>
            </w:r>
            <w:r w:rsidR="00206E31" w:rsidRPr="00863DB5">
              <w:rPr>
                <w:rFonts w:ascii="Foundry Form Sans" w:hAnsi="Foundry Form Sans"/>
              </w:rPr>
              <w:t xml:space="preserve"> </w:t>
            </w:r>
            <w:r w:rsidR="006835BC" w:rsidRPr="00863DB5">
              <w:rPr>
                <w:rFonts w:ascii="Foundry Form Sans" w:hAnsi="Foundry Form Sans"/>
              </w:rPr>
              <w:t>of</w:t>
            </w:r>
            <w:r w:rsidR="00206E31" w:rsidRPr="00863DB5">
              <w:rPr>
                <w:rFonts w:ascii="Foundry Form Sans" w:hAnsi="Foundry Form Sans"/>
              </w:rPr>
              <w:t xml:space="preserve"> </w:t>
            </w:r>
            <w:r w:rsidR="423BA6D4" w:rsidRPr="00863DB5">
              <w:rPr>
                <w:rFonts w:ascii="Foundry Form Sans" w:hAnsi="Foundry Form Sans"/>
              </w:rPr>
              <w:t>£2m</w:t>
            </w:r>
            <w:r w:rsidR="00206E31" w:rsidRPr="00863DB5">
              <w:rPr>
                <w:rFonts w:ascii="Foundry Form Sans" w:hAnsi="Foundry Form Sans"/>
              </w:rPr>
              <w:t xml:space="preserve"> </w:t>
            </w:r>
            <w:r w:rsidR="423BA6D4" w:rsidRPr="00863DB5">
              <w:rPr>
                <w:rFonts w:ascii="Foundry Form Sans" w:hAnsi="Foundry Form Sans"/>
              </w:rPr>
              <w:t>in</w:t>
            </w:r>
            <w:r w:rsidR="00206E31" w:rsidRPr="00863DB5">
              <w:rPr>
                <w:rFonts w:ascii="Foundry Form Sans" w:hAnsi="Foundry Form Sans"/>
              </w:rPr>
              <w:t xml:space="preserve"> </w:t>
            </w:r>
            <w:r w:rsidR="423BA6D4" w:rsidRPr="00863DB5">
              <w:rPr>
                <w:rFonts w:ascii="Foundry Form Sans" w:hAnsi="Foundry Form Sans"/>
              </w:rPr>
              <w:t>2023-24</w:t>
            </w:r>
            <w:r w:rsidR="005077DD" w:rsidRPr="00863DB5">
              <w:rPr>
                <w:rFonts w:ascii="Foundry Form Sans" w:hAnsi="Foundry Form Sans"/>
              </w:rPr>
              <w:t xml:space="preserve">; </w:t>
            </w:r>
            <w:r w:rsidR="423BA6D4" w:rsidRPr="00863DB5">
              <w:rPr>
                <w:rFonts w:ascii="Foundry Form Sans" w:hAnsi="Foundry Form Sans"/>
              </w:rPr>
              <w:t>£</w:t>
            </w:r>
            <w:r w:rsidR="002622F3" w:rsidRPr="00863DB5">
              <w:rPr>
                <w:rFonts w:ascii="Foundry Form Sans" w:hAnsi="Foundry Form Sans"/>
              </w:rPr>
              <w:t>0.9</w:t>
            </w:r>
            <w:r w:rsidR="001D1507" w:rsidRPr="00863DB5">
              <w:rPr>
                <w:rFonts w:ascii="Foundry Form Sans" w:hAnsi="Foundry Form Sans"/>
              </w:rPr>
              <w:t>7</w:t>
            </w:r>
            <w:r w:rsidR="423BA6D4" w:rsidRPr="00863DB5">
              <w:rPr>
                <w:rFonts w:ascii="Foundry Form Sans" w:hAnsi="Foundry Form Sans"/>
              </w:rPr>
              <w:t>m</w:t>
            </w:r>
            <w:r w:rsidR="00206E31" w:rsidRPr="00863DB5">
              <w:rPr>
                <w:rFonts w:ascii="Foundry Form Sans" w:hAnsi="Foundry Form Sans"/>
              </w:rPr>
              <w:t xml:space="preserve"> </w:t>
            </w:r>
            <w:r w:rsidR="423BA6D4" w:rsidRPr="00863DB5">
              <w:rPr>
                <w:rFonts w:ascii="Foundry Form Sans" w:hAnsi="Foundry Form Sans"/>
              </w:rPr>
              <w:t>in</w:t>
            </w:r>
            <w:r w:rsidR="00206E31" w:rsidRPr="00863DB5">
              <w:rPr>
                <w:rFonts w:ascii="Foundry Form Sans" w:hAnsi="Foundry Form Sans"/>
              </w:rPr>
              <w:t xml:space="preserve"> </w:t>
            </w:r>
            <w:r w:rsidR="423BA6D4" w:rsidRPr="00863DB5">
              <w:rPr>
                <w:rFonts w:ascii="Foundry Form Sans" w:hAnsi="Foundry Form Sans"/>
              </w:rPr>
              <w:t>2024-25</w:t>
            </w:r>
            <w:r w:rsidR="005077DD" w:rsidRPr="00863DB5">
              <w:rPr>
                <w:rFonts w:ascii="Foundry Form Sans" w:hAnsi="Foundry Form Sans"/>
              </w:rPr>
              <w:t>;</w:t>
            </w:r>
            <w:r w:rsidR="00206E31" w:rsidRPr="00863DB5">
              <w:rPr>
                <w:rFonts w:ascii="Foundry Form Sans" w:hAnsi="Foundry Form Sans"/>
              </w:rPr>
              <w:t xml:space="preserve"> </w:t>
            </w:r>
            <w:r w:rsidR="001D1507" w:rsidRPr="00863DB5">
              <w:rPr>
                <w:rFonts w:ascii="Foundry Form Sans" w:hAnsi="Foundry Form Sans"/>
              </w:rPr>
              <w:t>and</w:t>
            </w:r>
            <w:r w:rsidR="00206E31" w:rsidRPr="00863DB5">
              <w:rPr>
                <w:rFonts w:ascii="Foundry Form Sans" w:hAnsi="Foundry Form Sans"/>
              </w:rPr>
              <w:t xml:space="preserve"> </w:t>
            </w:r>
            <w:r w:rsidR="001D1507" w:rsidRPr="00863DB5">
              <w:rPr>
                <w:rFonts w:ascii="Foundry Form Sans" w:hAnsi="Foundry Form Sans"/>
              </w:rPr>
              <w:t>£0.03</w:t>
            </w:r>
            <w:r w:rsidR="002B002C" w:rsidRPr="00863DB5">
              <w:rPr>
                <w:rFonts w:ascii="Foundry Form Sans" w:hAnsi="Foundry Form Sans"/>
              </w:rPr>
              <w:t>m</w:t>
            </w:r>
            <w:r w:rsidR="00206E31" w:rsidRPr="00863DB5">
              <w:rPr>
                <w:rFonts w:ascii="Foundry Form Sans" w:hAnsi="Foundry Form Sans"/>
              </w:rPr>
              <w:t xml:space="preserve"> </w:t>
            </w:r>
            <w:r w:rsidR="001D1507" w:rsidRPr="00863DB5">
              <w:rPr>
                <w:rFonts w:ascii="Foundry Form Sans" w:hAnsi="Foundry Form Sans"/>
              </w:rPr>
              <w:t>in</w:t>
            </w:r>
            <w:r w:rsidR="00206E31" w:rsidRPr="00863DB5">
              <w:rPr>
                <w:rFonts w:ascii="Foundry Form Sans" w:hAnsi="Foundry Form Sans"/>
              </w:rPr>
              <w:t xml:space="preserve"> </w:t>
            </w:r>
            <w:r w:rsidR="001D1507" w:rsidRPr="00863DB5">
              <w:rPr>
                <w:rFonts w:ascii="Foundry Form Sans" w:hAnsi="Foundry Form Sans"/>
              </w:rPr>
              <w:t>2025-26</w:t>
            </w:r>
            <w:r w:rsidR="005077DD" w:rsidRPr="00863DB5">
              <w:rPr>
                <w:rFonts w:ascii="Foundry Form Sans" w:hAnsi="Foundry Form Sans"/>
              </w:rPr>
              <w:t>,</w:t>
            </w:r>
            <w:r w:rsidR="00206E31" w:rsidRPr="00863DB5">
              <w:rPr>
                <w:rFonts w:ascii="Foundry Form Sans" w:hAnsi="Foundry Form Sans"/>
              </w:rPr>
              <w:t xml:space="preserve"> </w:t>
            </w:r>
            <w:r w:rsidR="48B56C62" w:rsidRPr="00863DB5">
              <w:rPr>
                <w:rFonts w:ascii="Foundry Form Sans" w:hAnsi="Foundry Form Sans"/>
              </w:rPr>
              <w:t>subject</w:t>
            </w:r>
            <w:r w:rsidR="00206E31" w:rsidRPr="00863DB5">
              <w:rPr>
                <w:rFonts w:ascii="Foundry Form Sans" w:hAnsi="Foundry Form Sans"/>
              </w:rPr>
              <w:t xml:space="preserve"> </w:t>
            </w:r>
            <w:r w:rsidR="48B56C62" w:rsidRPr="00863DB5">
              <w:rPr>
                <w:rFonts w:ascii="Foundry Form Sans" w:hAnsi="Foundry Form Sans"/>
              </w:rPr>
              <w:t>to</w:t>
            </w:r>
            <w:r w:rsidR="00206E31" w:rsidRPr="00863DB5">
              <w:rPr>
                <w:rFonts w:ascii="Foundry Form Sans" w:hAnsi="Foundry Form Sans"/>
              </w:rPr>
              <w:t xml:space="preserve"> </w:t>
            </w:r>
            <w:r w:rsidR="48B56C62" w:rsidRPr="00863DB5">
              <w:rPr>
                <w:rFonts w:ascii="Foundry Form Sans" w:hAnsi="Foundry Form Sans"/>
              </w:rPr>
              <w:t>future</w:t>
            </w:r>
            <w:r w:rsidR="00206E31" w:rsidRPr="00863DB5">
              <w:rPr>
                <w:rFonts w:ascii="Foundry Form Sans" w:hAnsi="Foundry Form Sans"/>
              </w:rPr>
              <w:t xml:space="preserve"> </w:t>
            </w:r>
            <w:r w:rsidR="48B56C62" w:rsidRPr="00863DB5">
              <w:rPr>
                <w:rFonts w:ascii="Foundry Form Sans" w:hAnsi="Foundry Form Sans"/>
              </w:rPr>
              <w:t>budget</w:t>
            </w:r>
            <w:r w:rsidR="00206E31" w:rsidRPr="00863DB5">
              <w:rPr>
                <w:rFonts w:ascii="Foundry Form Sans" w:hAnsi="Foundry Form Sans"/>
              </w:rPr>
              <w:t xml:space="preserve"> </w:t>
            </w:r>
            <w:r w:rsidR="48B56C62" w:rsidRPr="00863DB5">
              <w:rPr>
                <w:rFonts w:ascii="Foundry Form Sans" w:hAnsi="Foundry Form Sans"/>
              </w:rPr>
              <w:t>confirmation</w:t>
            </w:r>
            <w:r w:rsidR="00206E31" w:rsidRPr="00863DB5">
              <w:rPr>
                <w:rFonts w:ascii="Foundry Form Sans" w:hAnsi="Foundry Form Sans"/>
              </w:rPr>
              <w:t xml:space="preserve"> </w:t>
            </w:r>
            <w:r w:rsidR="1C48916A" w:rsidRPr="00863DB5">
              <w:rPr>
                <w:rFonts w:ascii="Foundry Form Sans" w:hAnsi="Foundry Form Sans"/>
              </w:rPr>
              <w:t>for</w:t>
            </w:r>
            <w:r w:rsidR="00206E31" w:rsidRPr="00863DB5">
              <w:rPr>
                <w:rFonts w:ascii="Foundry Form Sans" w:hAnsi="Foundry Form Sans"/>
              </w:rPr>
              <w:t xml:space="preserve"> </w:t>
            </w:r>
            <w:r w:rsidR="1C48916A" w:rsidRPr="00863DB5">
              <w:rPr>
                <w:rFonts w:ascii="Foundry Form Sans" w:hAnsi="Foundry Form Sans"/>
              </w:rPr>
              <w:t>those</w:t>
            </w:r>
            <w:r w:rsidR="00206E31" w:rsidRPr="00863DB5">
              <w:rPr>
                <w:rFonts w:ascii="Foundry Form Sans" w:hAnsi="Foundry Form Sans"/>
              </w:rPr>
              <w:t xml:space="preserve"> </w:t>
            </w:r>
            <w:r w:rsidR="1C48916A" w:rsidRPr="00863DB5">
              <w:rPr>
                <w:rFonts w:ascii="Foundry Form Sans" w:hAnsi="Foundry Form Sans"/>
              </w:rPr>
              <w:t>financial</w:t>
            </w:r>
            <w:r w:rsidR="00206E31" w:rsidRPr="00863DB5">
              <w:rPr>
                <w:rFonts w:ascii="Foundry Form Sans" w:hAnsi="Foundry Form Sans"/>
              </w:rPr>
              <w:t xml:space="preserve"> </w:t>
            </w:r>
            <w:r w:rsidR="1C48916A" w:rsidRPr="00863DB5">
              <w:rPr>
                <w:rFonts w:ascii="Foundry Form Sans" w:hAnsi="Foundry Form Sans"/>
              </w:rPr>
              <w:t>years</w:t>
            </w:r>
            <w:r w:rsidR="38DCD1E5" w:rsidRPr="00863DB5">
              <w:rPr>
                <w:rFonts w:ascii="Foundry Form Sans" w:hAnsi="Foundry Form Sans"/>
              </w:rPr>
              <w:t>.</w:t>
            </w:r>
            <w:r w:rsidR="00206E31" w:rsidRPr="00863DB5">
              <w:rPr>
                <w:rStyle w:val="normaltextrun"/>
                <w:rFonts w:ascii="Foundry Form Sans" w:hAnsi="Foundry Form Sans"/>
                <w:shd w:val="clear" w:color="auto" w:fill="FFFFFF"/>
              </w:rPr>
              <w:t xml:space="preserve"> </w:t>
            </w:r>
            <w:bookmarkEnd w:id="0"/>
          </w:p>
        </w:tc>
      </w:tr>
    </w:tbl>
    <w:p w14:paraId="4544898F" w14:textId="77777777" w:rsidR="00603715" w:rsidRPr="00863DB5" w:rsidRDefault="00603715" w:rsidP="00863DB5">
      <w:pPr>
        <w:rPr>
          <w:rFonts w:cs="Arial"/>
        </w:rPr>
      </w:pP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6480"/>
        <w:gridCol w:w="3720"/>
      </w:tblGrid>
      <w:tr w:rsidR="00863DB5" w:rsidRPr="00863DB5" w14:paraId="4F6C35F9" w14:textId="77777777">
        <w:tc>
          <w:tcPr>
            <w:tcW w:w="10200" w:type="dxa"/>
            <w:gridSpan w:val="2"/>
          </w:tcPr>
          <w:p w14:paraId="715E0525" w14:textId="3EFA02A1" w:rsidR="00916BC4" w:rsidRPr="00863DB5" w:rsidRDefault="00916BC4" w:rsidP="00863DB5">
            <w:pPr>
              <w:spacing w:before="120" w:after="120"/>
              <w:rPr>
                <w:rFonts w:cs="Arial"/>
                <w:b/>
                <w:bCs/>
              </w:rPr>
            </w:pPr>
            <w:r w:rsidRPr="00863DB5">
              <w:rPr>
                <w:rFonts w:cs="Arial"/>
                <w:b/>
                <w:bCs/>
              </w:rPr>
              <w:t>Mayor</w:t>
            </w:r>
            <w:r w:rsidR="00206E31" w:rsidRPr="00863DB5">
              <w:rPr>
                <w:rFonts w:cs="Arial"/>
                <w:b/>
                <w:bCs/>
              </w:rPr>
              <w:t xml:space="preserve"> </w:t>
            </w:r>
            <w:r w:rsidRPr="00863DB5">
              <w:rPr>
                <w:rFonts w:cs="Arial"/>
                <w:b/>
                <w:bCs/>
              </w:rPr>
              <w:t>of</w:t>
            </w:r>
            <w:r w:rsidR="00206E31" w:rsidRPr="00863DB5">
              <w:rPr>
                <w:rFonts w:cs="Arial"/>
                <w:b/>
                <w:bCs/>
              </w:rPr>
              <w:t xml:space="preserve"> </w:t>
            </w:r>
            <w:r w:rsidRPr="00863DB5">
              <w:rPr>
                <w:rFonts w:cs="Arial"/>
                <w:b/>
                <w:bCs/>
              </w:rPr>
              <w:t>London</w:t>
            </w:r>
          </w:p>
          <w:p w14:paraId="3EF8403F" w14:textId="0F05D74E" w:rsidR="00AA5B09" w:rsidRPr="00863DB5" w:rsidRDefault="00AA5B09" w:rsidP="00863DB5">
            <w:pPr>
              <w:spacing w:before="120" w:after="120"/>
              <w:rPr>
                <w:rFonts w:cs="Arial"/>
                <w:b/>
                <w:bCs/>
              </w:rPr>
            </w:pPr>
            <w:r w:rsidRPr="00863DB5">
              <w:t>I</w:t>
            </w:r>
            <w:r w:rsidR="00206E31" w:rsidRPr="00863DB5">
              <w:t xml:space="preserve"> </w:t>
            </w:r>
            <w:r w:rsidRPr="00863DB5">
              <w:t>confirm</w:t>
            </w:r>
            <w:r w:rsidR="00206E31" w:rsidRPr="00863DB5">
              <w:t xml:space="preserve"> </w:t>
            </w:r>
            <w:r w:rsidRPr="00863DB5">
              <w:t>that</w:t>
            </w:r>
            <w:r w:rsidR="00206E31" w:rsidRPr="00863DB5">
              <w:t xml:space="preserve"> </w:t>
            </w:r>
            <w:r w:rsidRPr="00863DB5">
              <w:t>I</w:t>
            </w:r>
            <w:r w:rsidR="00206E31" w:rsidRPr="00863DB5">
              <w:t xml:space="preserve"> </w:t>
            </w:r>
            <w:r w:rsidRPr="00863DB5">
              <w:t>do</w:t>
            </w:r>
            <w:r w:rsidR="00206E31" w:rsidRPr="00863DB5">
              <w:t xml:space="preserve"> </w:t>
            </w:r>
            <w:r w:rsidRPr="00863DB5">
              <w:t>not</w:t>
            </w:r>
            <w:r w:rsidR="00206E31" w:rsidRPr="00863DB5">
              <w:t xml:space="preserve"> </w:t>
            </w:r>
            <w:r w:rsidRPr="00863DB5">
              <w:t>have</w:t>
            </w:r>
            <w:r w:rsidR="00206E31" w:rsidRPr="00863DB5">
              <w:t xml:space="preserve"> </w:t>
            </w:r>
            <w:r w:rsidRPr="00863DB5">
              <w:t>any</w:t>
            </w:r>
            <w:r w:rsidR="00206E31" w:rsidRPr="00863DB5">
              <w:t xml:space="preserve"> </w:t>
            </w:r>
            <w:r w:rsidR="00051587" w:rsidRPr="00863DB5">
              <w:t>d</w:t>
            </w:r>
            <w:r w:rsidRPr="00863DB5">
              <w:t>isclosable</w:t>
            </w:r>
            <w:r w:rsidR="00206E31" w:rsidRPr="00863DB5">
              <w:t xml:space="preserve"> </w:t>
            </w:r>
            <w:r w:rsidR="00051587" w:rsidRPr="00863DB5">
              <w:t>p</w:t>
            </w:r>
            <w:r w:rsidRPr="00863DB5">
              <w:t>ecuniary</w:t>
            </w:r>
            <w:r w:rsidR="00206E31" w:rsidRPr="00863DB5">
              <w:t xml:space="preserve"> </w:t>
            </w:r>
            <w:r w:rsidR="00051587" w:rsidRPr="00863DB5">
              <w:t>i</w:t>
            </w:r>
            <w:r w:rsidRPr="00863DB5">
              <w:t>nterests</w:t>
            </w:r>
            <w:r w:rsidR="00206E31" w:rsidRPr="00863DB5">
              <w:t xml:space="preserve"> </w:t>
            </w:r>
            <w:r w:rsidRPr="00863DB5">
              <w:t>in</w:t>
            </w:r>
            <w:r w:rsidR="00206E31" w:rsidRPr="00863DB5">
              <w:t xml:space="preserve"> </w:t>
            </w:r>
            <w:r w:rsidRPr="00863DB5">
              <w:t>the</w:t>
            </w:r>
            <w:r w:rsidR="00206E31" w:rsidRPr="00863DB5">
              <w:t xml:space="preserve"> </w:t>
            </w:r>
            <w:r w:rsidRPr="00863DB5">
              <w:t>proposed</w:t>
            </w:r>
            <w:r w:rsidR="00206E31" w:rsidRPr="00863DB5">
              <w:t xml:space="preserve"> </w:t>
            </w:r>
            <w:r w:rsidRPr="00863DB5">
              <w:t>d</w:t>
            </w:r>
            <w:r w:rsidR="00603715" w:rsidRPr="00863DB5">
              <w:t>ecision</w:t>
            </w:r>
            <w:r w:rsidR="00206E31" w:rsidRPr="00863DB5">
              <w:t xml:space="preserve"> </w:t>
            </w:r>
            <w:r w:rsidR="005827EB" w:rsidRPr="00863DB5">
              <w:t>and</w:t>
            </w:r>
            <w:r w:rsidR="00206E31" w:rsidRPr="00863DB5">
              <w:t xml:space="preserve"> </w:t>
            </w:r>
            <w:r w:rsidR="005827EB" w:rsidRPr="00863DB5">
              <w:t>take</w:t>
            </w:r>
            <w:r w:rsidR="00206E31" w:rsidRPr="00863DB5">
              <w:t xml:space="preserve"> </w:t>
            </w:r>
            <w:r w:rsidR="005827EB" w:rsidRPr="00863DB5">
              <w:t>the</w:t>
            </w:r>
            <w:r w:rsidR="00206E31" w:rsidRPr="00863DB5">
              <w:t xml:space="preserve"> </w:t>
            </w:r>
            <w:r w:rsidR="005827EB" w:rsidRPr="00863DB5">
              <w:t>decision</w:t>
            </w:r>
            <w:r w:rsidR="00206E31" w:rsidRPr="00863DB5">
              <w:t xml:space="preserve"> </w:t>
            </w:r>
            <w:r w:rsidRPr="00863DB5">
              <w:t>in</w:t>
            </w:r>
            <w:r w:rsidR="00206E31" w:rsidRPr="00863DB5">
              <w:t xml:space="preserve"> </w:t>
            </w:r>
            <w:r w:rsidRPr="00863DB5">
              <w:t>compliance</w:t>
            </w:r>
            <w:r w:rsidR="00206E31" w:rsidRPr="00863DB5">
              <w:t xml:space="preserve"> </w:t>
            </w:r>
            <w:r w:rsidRPr="00863DB5">
              <w:t>with</w:t>
            </w:r>
            <w:r w:rsidR="00206E31" w:rsidRPr="00863DB5">
              <w:t xml:space="preserve"> </w:t>
            </w:r>
            <w:r w:rsidRPr="00863DB5">
              <w:t>the</w:t>
            </w:r>
            <w:r w:rsidR="00206E31" w:rsidRPr="00863DB5">
              <w:t xml:space="preserve"> </w:t>
            </w:r>
            <w:r w:rsidRPr="00863DB5">
              <w:t>Code</w:t>
            </w:r>
            <w:r w:rsidR="00206E31" w:rsidRPr="00863DB5">
              <w:t xml:space="preserve"> </w:t>
            </w:r>
            <w:r w:rsidRPr="00863DB5">
              <w:t>of</w:t>
            </w:r>
            <w:r w:rsidR="00206E31" w:rsidRPr="00863DB5">
              <w:t xml:space="preserve"> </w:t>
            </w:r>
            <w:r w:rsidRPr="00863DB5">
              <w:t>Conduct</w:t>
            </w:r>
            <w:r w:rsidR="00206E31" w:rsidRPr="00863DB5">
              <w:t xml:space="preserve"> </w:t>
            </w:r>
            <w:r w:rsidRPr="00863DB5">
              <w:t>for</w:t>
            </w:r>
            <w:r w:rsidR="00206E31" w:rsidRPr="00863DB5">
              <w:t xml:space="preserve"> </w:t>
            </w:r>
            <w:r w:rsidRPr="00863DB5">
              <w:t>elected</w:t>
            </w:r>
            <w:r w:rsidR="00206E31" w:rsidRPr="00863DB5">
              <w:t xml:space="preserve"> </w:t>
            </w:r>
            <w:r w:rsidRPr="00863DB5">
              <w:t>Members</w:t>
            </w:r>
            <w:r w:rsidR="00206E31" w:rsidRPr="00863DB5">
              <w:t xml:space="preserve"> </w:t>
            </w:r>
            <w:r w:rsidRPr="00863DB5">
              <w:t>of</w:t>
            </w:r>
            <w:r w:rsidR="00206E31" w:rsidRPr="00863DB5">
              <w:t xml:space="preserve"> </w:t>
            </w:r>
            <w:r w:rsidRPr="00863DB5">
              <w:t>the</w:t>
            </w:r>
            <w:r w:rsidR="00206E31" w:rsidRPr="00863DB5">
              <w:t xml:space="preserve"> </w:t>
            </w:r>
            <w:r w:rsidRPr="00863DB5">
              <w:t>Authority.</w:t>
            </w:r>
          </w:p>
          <w:p w14:paraId="391756DD" w14:textId="45A89D08" w:rsidR="00051587" w:rsidRPr="00863DB5" w:rsidRDefault="00916BC4" w:rsidP="00863DB5">
            <w:pPr>
              <w:pStyle w:val="Header"/>
              <w:tabs>
                <w:tab w:val="clear" w:pos="4320"/>
                <w:tab w:val="clear" w:pos="8640"/>
              </w:tabs>
              <w:spacing w:before="120" w:after="120"/>
              <w:ind w:left="0" w:firstLine="0"/>
              <w:rPr>
                <w:rFonts w:ascii="Foundry Form Sans" w:hAnsi="Foundry Form Sans" w:cs="Arial"/>
                <w:szCs w:val="24"/>
              </w:rPr>
            </w:pPr>
            <w:r w:rsidRPr="00863DB5">
              <w:rPr>
                <w:rFonts w:ascii="Foundry Form Sans" w:hAnsi="Foundry Form Sans" w:cs="Arial"/>
                <w:szCs w:val="24"/>
              </w:rPr>
              <w:t>The</w:t>
            </w:r>
            <w:r w:rsidR="00206E31" w:rsidRPr="00863DB5">
              <w:rPr>
                <w:rFonts w:ascii="Foundry Form Sans" w:hAnsi="Foundry Form Sans" w:cs="Arial"/>
                <w:szCs w:val="24"/>
              </w:rPr>
              <w:t xml:space="preserve"> </w:t>
            </w:r>
            <w:r w:rsidR="00051587" w:rsidRPr="00863DB5">
              <w:rPr>
                <w:rFonts w:ascii="Foundry Form Sans" w:hAnsi="Foundry Form Sans" w:cs="Arial"/>
                <w:szCs w:val="24"/>
              </w:rPr>
              <w:t>above</w:t>
            </w:r>
            <w:r w:rsidR="00206E31" w:rsidRPr="00863DB5">
              <w:rPr>
                <w:rFonts w:ascii="Foundry Form Sans" w:hAnsi="Foundry Form Sans" w:cs="Arial"/>
                <w:szCs w:val="24"/>
              </w:rPr>
              <w:t xml:space="preserve"> </w:t>
            </w:r>
            <w:r w:rsidR="00051587" w:rsidRPr="00863DB5">
              <w:rPr>
                <w:rFonts w:ascii="Foundry Form Sans" w:hAnsi="Foundry Form Sans" w:cs="Arial"/>
                <w:szCs w:val="24"/>
              </w:rPr>
              <w:t>request</w:t>
            </w:r>
            <w:r w:rsidR="00206E31" w:rsidRPr="00863DB5">
              <w:rPr>
                <w:rFonts w:ascii="Foundry Form Sans" w:hAnsi="Foundry Form Sans" w:cs="Arial"/>
                <w:szCs w:val="24"/>
              </w:rPr>
              <w:t xml:space="preserve"> </w:t>
            </w:r>
            <w:r w:rsidR="00051587" w:rsidRPr="00863DB5">
              <w:rPr>
                <w:rFonts w:ascii="Foundry Form Sans" w:hAnsi="Foundry Form Sans" w:cs="Arial"/>
                <w:szCs w:val="24"/>
              </w:rPr>
              <w:t>has</w:t>
            </w:r>
            <w:r w:rsidR="00206E31" w:rsidRPr="00863DB5">
              <w:rPr>
                <w:rFonts w:ascii="Foundry Form Sans" w:hAnsi="Foundry Form Sans" w:cs="Arial"/>
                <w:szCs w:val="24"/>
              </w:rPr>
              <w:t xml:space="preserve"> </w:t>
            </w:r>
            <w:r w:rsidR="00051587" w:rsidRPr="00863DB5">
              <w:rPr>
                <w:rFonts w:ascii="Foundry Form Sans" w:hAnsi="Foundry Form Sans" w:cs="Arial"/>
                <w:szCs w:val="24"/>
              </w:rPr>
              <w:t>my</w:t>
            </w:r>
            <w:r w:rsidR="00206E31" w:rsidRPr="00863DB5">
              <w:rPr>
                <w:rFonts w:ascii="Foundry Form Sans" w:hAnsi="Foundry Form Sans" w:cs="Arial"/>
                <w:szCs w:val="24"/>
              </w:rPr>
              <w:t xml:space="preserve"> </w:t>
            </w:r>
            <w:r w:rsidR="00051587" w:rsidRPr="00863DB5">
              <w:rPr>
                <w:rFonts w:ascii="Foundry Form Sans" w:hAnsi="Foundry Form Sans" w:cs="Arial"/>
                <w:szCs w:val="24"/>
              </w:rPr>
              <w:t>approval.</w:t>
            </w:r>
          </w:p>
        </w:tc>
      </w:tr>
      <w:tr w:rsidR="00863DB5" w:rsidRPr="00863DB5" w14:paraId="353D0AD1" w14:textId="77777777">
        <w:trPr>
          <w:trHeight w:val="851"/>
        </w:trPr>
        <w:tc>
          <w:tcPr>
            <w:tcW w:w="6480" w:type="dxa"/>
          </w:tcPr>
          <w:p w14:paraId="055F7B8F" w14:textId="77777777" w:rsidR="00916BC4" w:rsidRPr="00863DB5" w:rsidRDefault="00916BC4" w:rsidP="00863DB5">
            <w:pPr>
              <w:spacing w:before="120"/>
              <w:rPr>
                <w:rFonts w:cs="Arial"/>
                <w:b/>
                <w:bCs/>
              </w:rPr>
            </w:pPr>
            <w:r w:rsidRPr="00863DB5">
              <w:rPr>
                <w:rFonts w:cs="Arial"/>
                <w:b/>
                <w:bCs/>
              </w:rPr>
              <w:t>Signature</w:t>
            </w:r>
            <w:r w:rsidR="00051587" w:rsidRPr="00863DB5">
              <w:rPr>
                <w:rFonts w:cs="Arial"/>
                <w:b/>
                <w:bCs/>
              </w:rPr>
              <w:t>:</w:t>
            </w:r>
          </w:p>
          <w:p w14:paraId="035AA9D3" w14:textId="7F18909E" w:rsidR="00916BC4" w:rsidRPr="00863DB5" w:rsidRDefault="00916BC4" w:rsidP="00863DB5">
            <w:pPr>
              <w:spacing w:before="120"/>
              <w:rPr>
                <w:rFonts w:cs="Arial"/>
              </w:rPr>
            </w:pPr>
          </w:p>
        </w:tc>
        <w:tc>
          <w:tcPr>
            <w:tcW w:w="3720" w:type="dxa"/>
          </w:tcPr>
          <w:p w14:paraId="4831B016" w14:textId="051483FF" w:rsidR="00916BC4" w:rsidRPr="00863DB5" w:rsidRDefault="00916BC4" w:rsidP="00863DB5">
            <w:pPr>
              <w:spacing w:before="120"/>
              <w:rPr>
                <w:rFonts w:cs="Arial"/>
                <w:b/>
                <w:bCs/>
              </w:rPr>
            </w:pPr>
            <w:r w:rsidRPr="00863DB5">
              <w:rPr>
                <w:rFonts w:cs="Arial"/>
                <w:b/>
                <w:bCs/>
              </w:rPr>
              <w:t>Date</w:t>
            </w:r>
            <w:r w:rsidR="00051587" w:rsidRPr="00863DB5">
              <w:rPr>
                <w:rFonts w:cs="Arial"/>
                <w:b/>
                <w:bCs/>
              </w:rPr>
              <w:t>:</w:t>
            </w:r>
            <w:r w:rsidR="00206E31" w:rsidRPr="00863DB5">
              <w:rPr>
                <w:rFonts w:cs="Arial"/>
                <w:b/>
                <w:bCs/>
              </w:rPr>
              <w:t xml:space="preserve">  </w:t>
            </w:r>
          </w:p>
        </w:tc>
      </w:tr>
    </w:tbl>
    <w:p w14:paraId="01D4D111" w14:textId="77777777" w:rsidR="00916BC4" w:rsidRPr="00863DB5" w:rsidRDefault="00916BC4" w:rsidP="00863DB5">
      <w:pPr>
        <w:sectPr w:rsidR="00916BC4" w:rsidRPr="00863DB5" w:rsidSect="00D01C90">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907" w:right="851" w:bottom="907" w:left="851" w:header="709" w:footer="709" w:gutter="0"/>
          <w:cols w:space="708"/>
          <w:docGrid w:linePitch="360"/>
        </w:sectPr>
      </w:pPr>
    </w:p>
    <w:p w14:paraId="5C65242F" w14:textId="3A154302" w:rsidR="00B007EA" w:rsidRPr="00863DB5" w:rsidRDefault="00B007EA" w:rsidP="00863DB5">
      <w:pPr>
        <w:pStyle w:val="Footer"/>
        <w:tabs>
          <w:tab w:val="clear" w:pos="4320"/>
          <w:tab w:val="clear" w:pos="8640"/>
        </w:tabs>
        <w:spacing w:after="200"/>
        <w:outlineLvl w:val="0"/>
        <w:rPr>
          <w:rFonts w:cs="Arial"/>
          <w:b/>
        </w:rPr>
      </w:pPr>
      <w:r w:rsidRPr="00863DB5">
        <w:rPr>
          <w:rFonts w:cs="Arial"/>
          <w:b/>
          <w:bCs/>
        </w:rPr>
        <w:lastRenderedPageBreak/>
        <w:t>PART</w:t>
      </w:r>
      <w:r w:rsidR="00206E31" w:rsidRPr="00863DB5">
        <w:rPr>
          <w:rFonts w:cs="Arial"/>
          <w:b/>
          <w:bCs/>
        </w:rPr>
        <w:t xml:space="preserve"> </w:t>
      </w:r>
      <w:r w:rsidRPr="00863DB5">
        <w:rPr>
          <w:rFonts w:cs="Arial"/>
          <w:b/>
          <w:bCs/>
        </w:rPr>
        <w:t>I</w:t>
      </w:r>
      <w:r w:rsidR="00206E31" w:rsidRPr="00863DB5">
        <w:rPr>
          <w:rFonts w:cs="Arial"/>
          <w:b/>
          <w:bCs/>
        </w:rPr>
        <w:t xml:space="preserve"> </w:t>
      </w:r>
      <w:r w:rsidR="004510A5" w:rsidRPr="00863DB5">
        <w:rPr>
          <w:rFonts w:cs="Arial"/>
          <w:b/>
          <w:bCs/>
        </w:rPr>
        <w:t>–</w:t>
      </w:r>
      <w:r w:rsidR="00206E31" w:rsidRPr="00863DB5">
        <w:rPr>
          <w:rFonts w:cs="Arial"/>
          <w:b/>
          <w:bCs/>
        </w:rPr>
        <w:t xml:space="preserve"> </w:t>
      </w:r>
      <w:r w:rsidRPr="00863DB5">
        <w:rPr>
          <w:rFonts w:cs="Arial"/>
          <w:b/>
          <w:bCs/>
        </w:rPr>
        <w:t>NON-CONFIDENTIAL</w:t>
      </w:r>
      <w:r w:rsidR="00206E31" w:rsidRPr="00863DB5">
        <w:rPr>
          <w:rFonts w:cs="Arial"/>
          <w:b/>
          <w:bCs/>
        </w:rPr>
        <w:t xml:space="preserve"> </w:t>
      </w:r>
      <w:r w:rsidRPr="00863DB5">
        <w:rPr>
          <w:rFonts w:cs="Arial"/>
          <w:b/>
          <w:bCs/>
        </w:rPr>
        <w:t>FACTS</w:t>
      </w:r>
      <w:r w:rsidR="00206E31" w:rsidRPr="00863DB5">
        <w:rPr>
          <w:rFonts w:cs="Arial"/>
          <w:b/>
          <w:bCs/>
        </w:rPr>
        <w:t xml:space="preserve"> </w:t>
      </w:r>
      <w:r w:rsidRPr="00863DB5">
        <w:rPr>
          <w:rFonts w:cs="Arial"/>
          <w:b/>
          <w:bCs/>
        </w:rPr>
        <w:t>AND</w:t>
      </w:r>
      <w:r w:rsidR="00206E31" w:rsidRPr="00863DB5">
        <w:rPr>
          <w:rFonts w:cs="Arial"/>
          <w:b/>
          <w:bCs/>
        </w:rPr>
        <w:t xml:space="preserve"> </w:t>
      </w:r>
      <w:r w:rsidRPr="00863DB5">
        <w:rPr>
          <w:rFonts w:cs="Arial"/>
          <w:b/>
          <w:bCs/>
        </w:rPr>
        <w:t>ADVICE</w:t>
      </w:r>
      <w:r w:rsidR="00206E31" w:rsidRPr="00863DB5">
        <w:rPr>
          <w:rFonts w:cs="Arial"/>
          <w:b/>
          <w:bCs/>
        </w:rPr>
        <w:t xml:space="preserve"> </w:t>
      </w:r>
      <w:r w:rsidRPr="00863DB5">
        <w:rPr>
          <w:rFonts w:cs="Arial"/>
          <w:b/>
          <w:bCs/>
        </w:rPr>
        <w:t>TO</w:t>
      </w:r>
      <w:r w:rsidR="00206E31" w:rsidRPr="00863DB5">
        <w:rPr>
          <w:rFonts w:cs="Arial"/>
          <w:b/>
          <w:bCs/>
        </w:rPr>
        <w:t xml:space="preserve"> </w:t>
      </w:r>
      <w:r w:rsidRPr="00863DB5">
        <w:rPr>
          <w:rFonts w:cs="Arial"/>
          <w:b/>
          <w:bCs/>
        </w:rPr>
        <w:t>THE</w:t>
      </w:r>
      <w:r w:rsidR="00206E31" w:rsidRPr="00863DB5">
        <w:rPr>
          <w:rFonts w:cs="Arial"/>
          <w:b/>
          <w:bCs/>
        </w:rPr>
        <w:t xml:space="preserve"> </w:t>
      </w:r>
      <w:r w:rsidRPr="00863DB5">
        <w:rPr>
          <w:rFonts w:cs="Arial"/>
          <w:b/>
          <w:bCs/>
        </w:rPr>
        <w:t>MAYOR</w:t>
      </w:r>
      <w:r w:rsidR="00206E31" w:rsidRPr="00863DB5">
        <w:rPr>
          <w:rFonts w:cs="Arial"/>
          <w:b/>
        </w:rPr>
        <w:t xml:space="preserve"> </w:t>
      </w:r>
    </w:p>
    <w:p w14:paraId="2F2A02F5" w14:textId="41CF4570" w:rsidR="00916BC4" w:rsidRPr="00863DB5" w:rsidRDefault="00916BC4" w:rsidP="00DF1644">
      <w:pPr>
        <w:pStyle w:val="Footer"/>
        <w:tabs>
          <w:tab w:val="clear" w:pos="4320"/>
          <w:tab w:val="clear" w:pos="8640"/>
        </w:tabs>
        <w:outlineLvl w:val="0"/>
        <w:rPr>
          <w:rFonts w:cs="Arial"/>
          <w:b/>
        </w:rPr>
      </w:pPr>
      <w:r w:rsidRPr="00863DB5">
        <w:rPr>
          <w:rFonts w:cs="Arial"/>
          <w:b/>
        </w:rPr>
        <w:t>Decision</w:t>
      </w:r>
      <w:r w:rsidR="00206E31" w:rsidRPr="00863DB5">
        <w:rPr>
          <w:rFonts w:cs="Arial"/>
          <w:b/>
        </w:rPr>
        <w:t xml:space="preserve"> </w:t>
      </w:r>
      <w:r w:rsidRPr="00863DB5">
        <w:rPr>
          <w:rFonts w:cs="Arial"/>
          <w:b/>
        </w:rPr>
        <w:t>required</w:t>
      </w:r>
      <w:r w:rsidR="00206E31" w:rsidRPr="00863DB5">
        <w:rPr>
          <w:rFonts w:cs="Arial"/>
          <w:b/>
        </w:rPr>
        <w:t xml:space="preserve"> </w:t>
      </w:r>
      <w:r w:rsidRPr="00863DB5">
        <w:rPr>
          <w:rFonts w:cs="Arial"/>
          <w:b/>
        </w:rPr>
        <w:t>–</w:t>
      </w:r>
      <w:r w:rsidR="00206E31" w:rsidRPr="00863DB5">
        <w:rPr>
          <w:rFonts w:cs="Arial"/>
          <w:b/>
        </w:rPr>
        <w:t xml:space="preserve"> </w:t>
      </w:r>
      <w:r w:rsidRPr="00863DB5">
        <w:rPr>
          <w:rFonts w:cs="Arial"/>
          <w:b/>
        </w:rPr>
        <w:t>supporting</w:t>
      </w:r>
      <w:r w:rsidR="00206E31" w:rsidRPr="00863DB5">
        <w:rPr>
          <w:rFonts w:cs="Arial"/>
          <w:b/>
        </w:rPr>
        <w:t xml:space="preserve"> </w:t>
      </w:r>
      <w:r w:rsidRPr="00863DB5">
        <w:rPr>
          <w:rFonts w:cs="Arial"/>
          <w:b/>
        </w:rPr>
        <w:t>report</w:t>
      </w:r>
    </w:p>
    <w:p w14:paraId="5F71A43F" w14:textId="77777777" w:rsidR="009A28F9" w:rsidRPr="00863DB5" w:rsidRDefault="009A28F9" w:rsidP="00DF1644">
      <w:pPr>
        <w:pStyle w:val="Footer"/>
        <w:tabs>
          <w:tab w:val="clear" w:pos="4320"/>
          <w:tab w:val="clear" w:pos="8640"/>
        </w:tabs>
        <w:rPr>
          <w:rFonts w:cs="Arial"/>
        </w:rPr>
      </w:pPr>
    </w:p>
    <w:p w14:paraId="25B6DFED" w14:textId="3A5224A5" w:rsidR="00603715" w:rsidRDefault="000479A9" w:rsidP="00DF1644">
      <w:pPr>
        <w:numPr>
          <w:ilvl w:val="0"/>
          <w:numId w:val="3"/>
        </w:numPr>
        <w:ind w:left="709" w:hanging="709"/>
        <w:rPr>
          <w:rFonts w:cs="Arial"/>
          <w:b/>
        </w:rPr>
      </w:pPr>
      <w:r w:rsidRPr="00863DB5">
        <w:rPr>
          <w:rFonts w:cs="Arial"/>
          <w:b/>
        </w:rPr>
        <w:t>Introduction</w:t>
      </w:r>
      <w:r w:rsidR="00206E31" w:rsidRPr="00863DB5">
        <w:rPr>
          <w:rFonts w:cs="Arial"/>
          <w:b/>
        </w:rPr>
        <w:t xml:space="preserve"> </w:t>
      </w:r>
      <w:r w:rsidRPr="00863DB5">
        <w:rPr>
          <w:rFonts w:cs="Arial"/>
          <w:b/>
        </w:rPr>
        <w:t>and</w:t>
      </w:r>
      <w:r w:rsidR="00206E31" w:rsidRPr="00863DB5">
        <w:rPr>
          <w:rFonts w:cs="Arial"/>
          <w:b/>
        </w:rPr>
        <w:t xml:space="preserve"> </w:t>
      </w:r>
      <w:r w:rsidRPr="00863DB5">
        <w:rPr>
          <w:rFonts w:cs="Arial"/>
          <w:b/>
        </w:rPr>
        <w:t>background</w:t>
      </w:r>
    </w:p>
    <w:p w14:paraId="7C54A587" w14:textId="77777777" w:rsidR="00DF1644" w:rsidRPr="00863DB5" w:rsidRDefault="00DF1644" w:rsidP="00DF1644">
      <w:pPr>
        <w:ind w:left="709" w:hanging="709"/>
        <w:rPr>
          <w:rFonts w:cs="Arial"/>
          <w:b/>
        </w:rPr>
      </w:pPr>
    </w:p>
    <w:p w14:paraId="7BA450E5" w14:textId="7E081D9B" w:rsidR="00BD0E6C" w:rsidRPr="00863DB5" w:rsidRDefault="00060267" w:rsidP="00DF1644">
      <w:pPr>
        <w:pStyle w:val="ListParagraph"/>
        <w:numPr>
          <w:ilvl w:val="1"/>
          <w:numId w:val="3"/>
        </w:numPr>
        <w:spacing w:after="200"/>
        <w:ind w:left="709" w:hanging="709"/>
      </w:pPr>
      <w:r w:rsidRPr="00863DB5">
        <w:t xml:space="preserve">The </w:t>
      </w:r>
      <w:proofErr w:type="gramStart"/>
      <w:r w:rsidRPr="00863DB5">
        <w:t>Mayor</w:t>
      </w:r>
      <w:proofErr w:type="gramEnd"/>
      <w:r w:rsidRPr="00863DB5">
        <w:t xml:space="preserve"> has committed to make London a world leader in improving the environment locally and globally, taking the lead in tackling climate change, reducing pollution, developing a low carbon economy, consuming fewer resources and using them more effectively and ensuring all Londoners have access to a high-quality biodiverse environment. To address these challenges the </w:t>
      </w:r>
      <w:proofErr w:type="gramStart"/>
      <w:r w:rsidRPr="00863DB5">
        <w:t>Mayor</w:t>
      </w:r>
      <w:proofErr w:type="gramEnd"/>
      <w:r w:rsidRPr="00863DB5">
        <w:t xml:space="preserve"> </w:t>
      </w:r>
      <w:r w:rsidR="00127EEC" w:rsidRPr="00863DB5">
        <w:t>wants to make London a zero-carbon city by 2030</w:t>
      </w:r>
      <w:r w:rsidR="00BF18DA" w:rsidRPr="00863DB5">
        <w:rPr>
          <w:rStyle w:val="FootnoteReference"/>
        </w:rPr>
        <w:footnoteReference w:id="2"/>
      </w:r>
      <w:r w:rsidR="00127EEC" w:rsidRPr="00863DB5">
        <w:t xml:space="preserve"> </w:t>
      </w:r>
      <w:r w:rsidR="00042680" w:rsidRPr="00863DB5">
        <w:t>and</w:t>
      </w:r>
      <w:r w:rsidR="0007302D" w:rsidRPr="00863DB5">
        <w:t xml:space="preserve"> is committed to</w:t>
      </w:r>
      <w:r w:rsidR="00042680" w:rsidRPr="00863DB5">
        <w:t xml:space="preserve"> </w:t>
      </w:r>
      <w:r w:rsidR="0007302D" w:rsidRPr="00863DB5">
        <w:t xml:space="preserve">improving London’s network of green corridors and open spaces so that </w:t>
      </w:r>
      <w:r w:rsidR="00272EE6" w:rsidRPr="00863DB5">
        <w:t>all Londoners live no more than a 10-minute walk from green space</w:t>
      </w:r>
      <w:r w:rsidR="0086590B" w:rsidRPr="00863DB5">
        <w:rPr>
          <w:rStyle w:val="FootnoteReference"/>
        </w:rPr>
        <w:footnoteReference w:id="3"/>
      </w:r>
      <w:r w:rsidR="00272EE6" w:rsidRPr="00863DB5">
        <w:t xml:space="preserve">. </w:t>
      </w:r>
      <w:r w:rsidR="00100EBF" w:rsidRPr="00863DB5">
        <w:t xml:space="preserve">The </w:t>
      </w:r>
      <w:proofErr w:type="gramStart"/>
      <w:r w:rsidR="00100EBF" w:rsidRPr="00863DB5">
        <w:t>Mayor</w:t>
      </w:r>
      <w:proofErr w:type="gramEnd"/>
      <w:r w:rsidR="00100EBF" w:rsidRPr="00863DB5">
        <w:t xml:space="preserve"> </w:t>
      </w:r>
      <w:r w:rsidRPr="00863DB5">
        <w:t xml:space="preserve">has </w:t>
      </w:r>
      <w:r w:rsidR="00100EBF" w:rsidRPr="00863DB5">
        <w:t xml:space="preserve">also </w:t>
      </w:r>
      <w:r w:rsidRPr="00863DB5">
        <w:t>committed to a Green New Deal for London, combining strong economic recovery with action to tackle the climate and ecological emergencies creating green jobs and opportunities for all Londoners. </w:t>
      </w:r>
    </w:p>
    <w:p w14:paraId="7783993E" w14:textId="77777777" w:rsidR="00060267" w:rsidRPr="00863DB5" w:rsidRDefault="00060267" w:rsidP="00DF1644">
      <w:pPr>
        <w:pStyle w:val="ListParagraph"/>
        <w:spacing w:after="200"/>
        <w:ind w:left="709" w:hanging="709"/>
      </w:pPr>
    </w:p>
    <w:p w14:paraId="1BCBBE73" w14:textId="5CDF3FED" w:rsidR="006D483C" w:rsidRPr="00863DB5" w:rsidRDefault="006D483C" w:rsidP="00DF1644">
      <w:pPr>
        <w:pStyle w:val="ListParagraph"/>
        <w:numPr>
          <w:ilvl w:val="1"/>
          <w:numId w:val="3"/>
        </w:numPr>
        <w:spacing w:after="200"/>
        <w:ind w:left="709" w:hanging="709"/>
      </w:pPr>
      <w:r w:rsidRPr="00863DB5">
        <w:t>The</w:t>
      </w:r>
      <w:r w:rsidR="00206E31" w:rsidRPr="00863DB5">
        <w:t xml:space="preserve"> </w:t>
      </w:r>
      <w:r w:rsidRPr="00863DB5">
        <w:t>London</w:t>
      </w:r>
      <w:r w:rsidR="00206E31" w:rsidRPr="00863DB5">
        <w:t xml:space="preserve"> </w:t>
      </w:r>
      <w:r w:rsidRPr="00863DB5">
        <w:t>Recovery</w:t>
      </w:r>
      <w:r w:rsidR="00206E31" w:rsidRPr="00863DB5">
        <w:t xml:space="preserve"> </w:t>
      </w:r>
      <w:r w:rsidRPr="00863DB5">
        <w:t>Board</w:t>
      </w:r>
      <w:r w:rsidR="00BC4BF5" w:rsidRPr="00863DB5">
        <w:t>,</w:t>
      </w:r>
      <w:r w:rsidR="00206E31" w:rsidRPr="00863DB5">
        <w:t xml:space="preserve"> </w:t>
      </w:r>
      <w:r w:rsidR="00BC4BF5" w:rsidRPr="00863DB5">
        <w:t>chaired</w:t>
      </w:r>
      <w:r w:rsidR="00206E31" w:rsidRPr="00863DB5">
        <w:t xml:space="preserve"> </w:t>
      </w:r>
      <w:r w:rsidR="00BC4BF5" w:rsidRPr="00863DB5">
        <w:t>by</w:t>
      </w:r>
      <w:r w:rsidR="00206E31" w:rsidRPr="00863DB5">
        <w:t xml:space="preserve"> </w:t>
      </w:r>
      <w:r w:rsidR="00BC4BF5" w:rsidRPr="00863DB5">
        <w:t>the</w:t>
      </w:r>
      <w:r w:rsidR="00206E31" w:rsidRPr="00863DB5">
        <w:t xml:space="preserve"> </w:t>
      </w:r>
      <w:r w:rsidR="00BC4BF5" w:rsidRPr="00863DB5">
        <w:t>Mayor</w:t>
      </w:r>
      <w:r w:rsidR="00206E31" w:rsidRPr="00863DB5">
        <w:t xml:space="preserve"> </w:t>
      </w:r>
      <w:r w:rsidR="00BC4BF5" w:rsidRPr="00863DB5">
        <w:t>of</w:t>
      </w:r>
      <w:r w:rsidR="00206E31" w:rsidRPr="00863DB5">
        <w:t xml:space="preserve"> </w:t>
      </w:r>
      <w:r w:rsidR="00BC4BF5" w:rsidRPr="00863DB5">
        <w:t>London</w:t>
      </w:r>
      <w:r w:rsidR="00206E31" w:rsidRPr="00863DB5">
        <w:t xml:space="preserve"> </w:t>
      </w:r>
      <w:r w:rsidR="00BC4BF5" w:rsidRPr="00863DB5">
        <w:t>and</w:t>
      </w:r>
      <w:r w:rsidR="00206E31" w:rsidRPr="00863DB5">
        <w:t xml:space="preserve"> </w:t>
      </w:r>
      <w:r w:rsidR="00BC4BF5" w:rsidRPr="00863DB5">
        <w:t>the</w:t>
      </w:r>
      <w:r w:rsidR="00206E31" w:rsidRPr="00863DB5">
        <w:t xml:space="preserve"> </w:t>
      </w:r>
      <w:r w:rsidR="00BC4BF5" w:rsidRPr="00863DB5">
        <w:t>Chair</w:t>
      </w:r>
      <w:r w:rsidR="00206E31" w:rsidRPr="00863DB5">
        <w:t xml:space="preserve"> </w:t>
      </w:r>
      <w:r w:rsidR="00BC4BF5" w:rsidRPr="00863DB5">
        <w:t>of</w:t>
      </w:r>
      <w:r w:rsidR="00206E31" w:rsidRPr="00863DB5">
        <w:t xml:space="preserve"> </w:t>
      </w:r>
      <w:r w:rsidR="00BC4BF5" w:rsidRPr="00863DB5">
        <w:t>London</w:t>
      </w:r>
      <w:r w:rsidR="00206E31" w:rsidRPr="00863DB5">
        <w:t xml:space="preserve"> </w:t>
      </w:r>
      <w:r w:rsidR="00BC4BF5" w:rsidRPr="00863DB5">
        <w:t>Councils</w:t>
      </w:r>
      <w:r w:rsidR="002343DD" w:rsidRPr="00863DB5">
        <w:t>,</w:t>
      </w:r>
      <w:r w:rsidR="00206E31" w:rsidRPr="00863DB5">
        <w:t xml:space="preserve"> </w:t>
      </w:r>
      <w:r w:rsidR="002343DD" w:rsidRPr="00863DB5">
        <w:t>has</w:t>
      </w:r>
      <w:r w:rsidR="00206E31" w:rsidRPr="00863DB5">
        <w:t xml:space="preserve"> </w:t>
      </w:r>
      <w:r w:rsidR="002343DD" w:rsidRPr="00863DB5">
        <w:t>set</w:t>
      </w:r>
      <w:r w:rsidR="00206E31" w:rsidRPr="00863DB5">
        <w:t xml:space="preserve"> </w:t>
      </w:r>
      <w:r w:rsidR="002343DD" w:rsidRPr="00863DB5">
        <w:t>out</w:t>
      </w:r>
      <w:r w:rsidR="00206E31" w:rsidRPr="00863DB5">
        <w:t xml:space="preserve"> </w:t>
      </w:r>
      <w:r w:rsidR="002343DD" w:rsidRPr="00863DB5">
        <w:t>a</w:t>
      </w:r>
      <w:r w:rsidR="00206E31" w:rsidRPr="00863DB5">
        <w:t xml:space="preserve"> </w:t>
      </w:r>
      <w:r w:rsidRPr="00863DB5">
        <w:t>programme</w:t>
      </w:r>
      <w:r w:rsidR="00206E31" w:rsidRPr="00863DB5">
        <w:t xml:space="preserve"> </w:t>
      </w:r>
      <w:r w:rsidRPr="00863DB5">
        <w:t>for</w:t>
      </w:r>
      <w:r w:rsidR="00206E31" w:rsidRPr="00863DB5">
        <w:t xml:space="preserve"> </w:t>
      </w:r>
      <w:r w:rsidRPr="00863DB5">
        <w:t>the</w:t>
      </w:r>
      <w:r w:rsidR="00206E31" w:rsidRPr="00863DB5">
        <w:t xml:space="preserve"> </w:t>
      </w:r>
      <w:r w:rsidRPr="00863DB5">
        <w:t>capital’s</w:t>
      </w:r>
      <w:r w:rsidR="00206E31" w:rsidRPr="00863DB5">
        <w:t xml:space="preserve"> </w:t>
      </w:r>
      <w:r w:rsidRPr="00863DB5">
        <w:t>recovery</w:t>
      </w:r>
      <w:r w:rsidR="00206E31" w:rsidRPr="00863DB5">
        <w:t xml:space="preserve"> </w:t>
      </w:r>
      <w:r w:rsidRPr="00863DB5">
        <w:t>from</w:t>
      </w:r>
      <w:r w:rsidR="00206E31" w:rsidRPr="00863DB5">
        <w:t xml:space="preserve"> </w:t>
      </w:r>
      <w:r w:rsidRPr="00863DB5">
        <w:t>the</w:t>
      </w:r>
      <w:r w:rsidR="00206E31" w:rsidRPr="00863DB5">
        <w:t xml:space="preserve"> </w:t>
      </w:r>
      <w:r w:rsidRPr="00863DB5">
        <w:t>COVID-19</w:t>
      </w:r>
      <w:r w:rsidR="00206E31" w:rsidRPr="00863DB5">
        <w:t xml:space="preserve"> </w:t>
      </w:r>
      <w:r w:rsidRPr="00863DB5">
        <w:t>pandemic</w:t>
      </w:r>
      <w:r w:rsidR="00206E31" w:rsidRPr="00863DB5">
        <w:t xml:space="preserve"> </w:t>
      </w:r>
      <w:r w:rsidR="000B05FA" w:rsidRPr="00863DB5">
        <w:t>that</w:t>
      </w:r>
      <w:r w:rsidR="00206E31" w:rsidRPr="00863DB5">
        <w:t xml:space="preserve"> </w:t>
      </w:r>
      <w:r w:rsidRPr="00863DB5">
        <w:t>seeks</w:t>
      </w:r>
      <w:r w:rsidR="00206E31" w:rsidRPr="00863DB5">
        <w:t xml:space="preserve"> </w:t>
      </w:r>
      <w:r w:rsidRPr="00863DB5">
        <w:t>to</w:t>
      </w:r>
      <w:r w:rsidR="00206E31" w:rsidRPr="00863DB5">
        <w:t xml:space="preserve"> </w:t>
      </w:r>
      <w:r w:rsidRPr="00863DB5">
        <w:t>build</w:t>
      </w:r>
      <w:r w:rsidR="00206E31" w:rsidRPr="00863DB5">
        <w:t xml:space="preserve"> </w:t>
      </w:r>
      <w:r w:rsidRPr="00863DB5">
        <w:t>back</w:t>
      </w:r>
      <w:r w:rsidR="00206E31" w:rsidRPr="00863DB5">
        <w:t xml:space="preserve"> </w:t>
      </w:r>
      <w:r w:rsidRPr="00863DB5">
        <w:t>better</w:t>
      </w:r>
      <w:r w:rsidR="00206E31" w:rsidRPr="00863DB5">
        <w:t xml:space="preserve"> </w:t>
      </w:r>
      <w:r w:rsidRPr="00863DB5">
        <w:t>and</w:t>
      </w:r>
      <w:r w:rsidR="00206E31" w:rsidRPr="00863DB5">
        <w:t xml:space="preserve"> </w:t>
      </w:r>
      <w:r w:rsidRPr="00863DB5">
        <w:t>make</w:t>
      </w:r>
      <w:r w:rsidR="00206E31" w:rsidRPr="00863DB5">
        <w:t xml:space="preserve"> </w:t>
      </w:r>
      <w:r w:rsidRPr="00863DB5">
        <w:t>London</w:t>
      </w:r>
      <w:r w:rsidR="00206E31" w:rsidRPr="00863DB5">
        <w:t xml:space="preserve"> </w:t>
      </w:r>
      <w:r w:rsidRPr="00863DB5">
        <w:t>a</w:t>
      </w:r>
      <w:r w:rsidR="00206E31" w:rsidRPr="00863DB5">
        <w:t xml:space="preserve"> </w:t>
      </w:r>
      <w:r w:rsidRPr="00863DB5">
        <w:t>fairer</w:t>
      </w:r>
      <w:r w:rsidR="00FC0F25" w:rsidRPr="00863DB5">
        <w:t>,</w:t>
      </w:r>
      <w:r w:rsidR="00206E31" w:rsidRPr="00863DB5">
        <w:t xml:space="preserve"> </w:t>
      </w:r>
      <w:r w:rsidR="00FC0F25" w:rsidRPr="00863DB5">
        <w:t>more</w:t>
      </w:r>
      <w:r w:rsidR="00206E31" w:rsidRPr="00863DB5">
        <w:t xml:space="preserve"> </w:t>
      </w:r>
      <w:r w:rsidR="00FC0F25" w:rsidRPr="00863DB5">
        <w:t>equal</w:t>
      </w:r>
      <w:r w:rsidR="00D55BD6" w:rsidRPr="00863DB5">
        <w:t>,</w:t>
      </w:r>
      <w:r w:rsidR="00206E31" w:rsidRPr="00863DB5">
        <w:t xml:space="preserve"> </w:t>
      </w:r>
      <w:proofErr w:type="gramStart"/>
      <w:r w:rsidR="00D55BD6" w:rsidRPr="00863DB5">
        <w:t>greener</w:t>
      </w:r>
      <w:proofErr w:type="gramEnd"/>
      <w:r w:rsidR="00206E31" w:rsidRPr="00863DB5">
        <w:t xml:space="preserve"> </w:t>
      </w:r>
      <w:r w:rsidR="00D55BD6" w:rsidRPr="00863DB5">
        <w:t>and</w:t>
      </w:r>
      <w:r w:rsidR="00206E31" w:rsidRPr="00863DB5">
        <w:t xml:space="preserve"> </w:t>
      </w:r>
      <w:r w:rsidR="00C81EDE" w:rsidRPr="00863DB5">
        <w:t>more</w:t>
      </w:r>
      <w:r w:rsidR="00206E31" w:rsidRPr="00863DB5">
        <w:t xml:space="preserve"> </w:t>
      </w:r>
      <w:r w:rsidR="00D55BD6" w:rsidRPr="00863DB5">
        <w:t>resilient</w:t>
      </w:r>
      <w:r w:rsidR="00206E31" w:rsidRPr="00863DB5">
        <w:t xml:space="preserve"> </w:t>
      </w:r>
      <w:r w:rsidR="00D55BD6" w:rsidRPr="00863DB5">
        <w:t>city</w:t>
      </w:r>
      <w:r w:rsidRPr="00863DB5">
        <w:t>.</w:t>
      </w:r>
      <w:r w:rsidR="00206E31" w:rsidRPr="00863DB5">
        <w:t xml:space="preserve"> </w:t>
      </w:r>
      <w:r w:rsidRPr="00863DB5">
        <w:t>Accelerating</w:t>
      </w:r>
      <w:r w:rsidR="00206E31" w:rsidRPr="00863DB5">
        <w:t xml:space="preserve"> </w:t>
      </w:r>
      <w:r w:rsidRPr="00863DB5">
        <w:t>the</w:t>
      </w:r>
      <w:r w:rsidR="00206E31" w:rsidRPr="00863DB5">
        <w:t xml:space="preserve"> </w:t>
      </w:r>
      <w:r w:rsidRPr="00863DB5">
        <w:t>delivery</w:t>
      </w:r>
      <w:r w:rsidR="00206E31" w:rsidRPr="00863DB5">
        <w:t xml:space="preserve"> </w:t>
      </w:r>
      <w:r w:rsidRPr="00863DB5">
        <w:t>of</w:t>
      </w:r>
      <w:r w:rsidR="00206E31" w:rsidRPr="00863DB5">
        <w:t xml:space="preserve"> </w:t>
      </w:r>
      <w:r w:rsidRPr="00863DB5">
        <w:t>a</w:t>
      </w:r>
      <w:r w:rsidR="00206E31" w:rsidRPr="00863DB5">
        <w:t xml:space="preserve"> </w:t>
      </w:r>
      <w:r w:rsidRPr="00863DB5">
        <w:t>cleaner,</w:t>
      </w:r>
      <w:r w:rsidR="00206E31" w:rsidRPr="00863DB5">
        <w:t xml:space="preserve"> </w:t>
      </w:r>
      <w:r w:rsidRPr="00863DB5">
        <w:t>greener</w:t>
      </w:r>
      <w:r w:rsidR="00206E31" w:rsidRPr="00863DB5">
        <w:t xml:space="preserve"> </w:t>
      </w:r>
      <w:r w:rsidRPr="00863DB5">
        <w:t>London</w:t>
      </w:r>
      <w:r w:rsidR="00206E31" w:rsidRPr="00863DB5">
        <w:t xml:space="preserve"> </w:t>
      </w:r>
      <w:r w:rsidRPr="00863DB5">
        <w:t>is</w:t>
      </w:r>
      <w:r w:rsidR="00206E31" w:rsidRPr="00863DB5">
        <w:t xml:space="preserve"> </w:t>
      </w:r>
      <w:r w:rsidRPr="00863DB5">
        <w:t>one</w:t>
      </w:r>
      <w:r w:rsidR="00206E31" w:rsidRPr="00863DB5">
        <w:t xml:space="preserve"> </w:t>
      </w:r>
      <w:r w:rsidRPr="00863DB5">
        <w:t>of</w:t>
      </w:r>
      <w:r w:rsidR="00206E31" w:rsidRPr="00863DB5">
        <w:t xml:space="preserve"> </w:t>
      </w:r>
      <w:r w:rsidRPr="00863DB5">
        <w:t>the</w:t>
      </w:r>
      <w:r w:rsidR="00206E31" w:rsidRPr="00863DB5">
        <w:t xml:space="preserve"> </w:t>
      </w:r>
      <w:r w:rsidR="00370D46" w:rsidRPr="00863DB5">
        <w:t>Board’s</w:t>
      </w:r>
      <w:r w:rsidR="00206E31" w:rsidRPr="00863DB5">
        <w:t xml:space="preserve"> </w:t>
      </w:r>
      <w:r w:rsidR="00370D46" w:rsidRPr="00863DB5">
        <w:t>five</w:t>
      </w:r>
      <w:r w:rsidR="00206E31" w:rsidRPr="00863DB5">
        <w:t xml:space="preserve"> </w:t>
      </w:r>
      <w:r w:rsidR="00370D46" w:rsidRPr="00863DB5">
        <w:t>key</w:t>
      </w:r>
      <w:r w:rsidR="00206E31" w:rsidRPr="00863DB5">
        <w:t xml:space="preserve"> </w:t>
      </w:r>
      <w:r w:rsidR="00370D46" w:rsidRPr="00863DB5">
        <w:t>outcomes</w:t>
      </w:r>
      <w:r w:rsidR="00206E31" w:rsidRPr="00863DB5">
        <w:t xml:space="preserve"> </w:t>
      </w:r>
      <w:r w:rsidR="00370D46" w:rsidRPr="00863DB5">
        <w:t>for</w:t>
      </w:r>
      <w:r w:rsidR="00206E31" w:rsidRPr="00863DB5">
        <w:t xml:space="preserve"> </w:t>
      </w:r>
      <w:r w:rsidR="00370D46" w:rsidRPr="00863DB5">
        <w:t>the</w:t>
      </w:r>
      <w:r w:rsidR="00206E31" w:rsidRPr="00863DB5">
        <w:t xml:space="preserve"> </w:t>
      </w:r>
      <w:r w:rsidR="00370D46" w:rsidRPr="00863DB5">
        <w:t>recovery</w:t>
      </w:r>
      <w:r w:rsidR="00206E31" w:rsidRPr="00863DB5">
        <w:t xml:space="preserve"> </w:t>
      </w:r>
      <w:r w:rsidR="00370D46" w:rsidRPr="00863DB5">
        <w:t>programme</w:t>
      </w:r>
      <w:r w:rsidRPr="00863DB5">
        <w:t>.</w:t>
      </w:r>
      <w:r w:rsidR="00206E31" w:rsidRPr="00863DB5">
        <w:t xml:space="preserve"> </w:t>
      </w:r>
    </w:p>
    <w:p w14:paraId="0117FE56" w14:textId="41304AF7" w:rsidR="006D483C" w:rsidRPr="00863DB5" w:rsidRDefault="006D483C" w:rsidP="00DF1644">
      <w:pPr>
        <w:numPr>
          <w:ilvl w:val="1"/>
          <w:numId w:val="3"/>
        </w:numPr>
        <w:spacing w:after="200"/>
        <w:ind w:left="709" w:hanging="709"/>
        <w:rPr>
          <w:rStyle w:val="normaltextrun"/>
          <w:shd w:val="clear" w:color="auto" w:fill="FFFFFF"/>
        </w:rPr>
      </w:pPr>
      <w:r w:rsidRPr="00863DB5">
        <w:t>As</w:t>
      </w:r>
      <w:r w:rsidR="00206E31" w:rsidRPr="00863DB5">
        <w:t xml:space="preserve"> </w:t>
      </w:r>
      <w:r w:rsidRPr="00863DB5">
        <w:t>part</w:t>
      </w:r>
      <w:r w:rsidR="00206E31" w:rsidRPr="00863DB5">
        <w:t xml:space="preserve"> </w:t>
      </w:r>
      <w:r w:rsidRPr="00863DB5">
        <w:t>of</w:t>
      </w:r>
      <w:r w:rsidR="00206E31" w:rsidRPr="00863DB5">
        <w:t xml:space="preserve"> </w:t>
      </w:r>
      <w:r w:rsidRPr="00863DB5">
        <w:t>the</w:t>
      </w:r>
      <w:r w:rsidR="00206E31" w:rsidRPr="00863DB5">
        <w:t xml:space="preserve"> </w:t>
      </w:r>
      <w:r w:rsidR="00467B24">
        <w:t>R</w:t>
      </w:r>
      <w:r w:rsidRPr="00863DB5">
        <w:t>ecovery</w:t>
      </w:r>
      <w:r w:rsidR="00206E31" w:rsidRPr="00863DB5">
        <w:t xml:space="preserve"> </w:t>
      </w:r>
      <w:r w:rsidR="00467B24">
        <w:t>P</w:t>
      </w:r>
      <w:r w:rsidRPr="00863DB5">
        <w:t>rogramme,</w:t>
      </w:r>
      <w:r w:rsidR="00206E31" w:rsidRPr="00863DB5">
        <w:t xml:space="preserve"> </w:t>
      </w:r>
      <w:r w:rsidRPr="00863DB5">
        <w:t>the</w:t>
      </w:r>
      <w:r w:rsidR="00206E31" w:rsidRPr="00863DB5">
        <w:t xml:space="preserve"> </w:t>
      </w:r>
      <w:r w:rsidRPr="00863DB5">
        <w:t>Green</w:t>
      </w:r>
      <w:r w:rsidR="00206E31" w:rsidRPr="00863DB5">
        <w:t xml:space="preserve"> </w:t>
      </w:r>
      <w:r w:rsidRPr="00863DB5">
        <w:t>New</w:t>
      </w:r>
      <w:r w:rsidR="00206E31" w:rsidRPr="00863DB5">
        <w:t xml:space="preserve"> </w:t>
      </w:r>
      <w:r w:rsidRPr="00863DB5">
        <w:t>Deal</w:t>
      </w:r>
      <w:r w:rsidR="00206E31" w:rsidRPr="00863DB5">
        <w:t xml:space="preserve"> </w:t>
      </w:r>
      <w:r w:rsidR="000638B6" w:rsidRPr="00863DB5">
        <w:t>M</w:t>
      </w:r>
      <w:r w:rsidRPr="00863DB5">
        <w:t>ission,</w:t>
      </w:r>
      <w:r w:rsidR="00206E31" w:rsidRPr="00863DB5">
        <w:t xml:space="preserve"> </w:t>
      </w:r>
      <w:r w:rsidRPr="00863DB5">
        <w:t>jointly</w:t>
      </w:r>
      <w:r w:rsidR="00206E31" w:rsidRPr="00863DB5">
        <w:t xml:space="preserve"> </w:t>
      </w:r>
      <w:r w:rsidR="00E07EC8" w:rsidRPr="00863DB5">
        <w:t>developed</w:t>
      </w:r>
      <w:r w:rsidR="00206E31" w:rsidRPr="00863DB5">
        <w:t xml:space="preserve"> </w:t>
      </w:r>
      <w:r w:rsidRPr="00863DB5">
        <w:t>by</w:t>
      </w:r>
      <w:r w:rsidR="00206E31" w:rsidRPr="00863DB5">
        <w:t xml:space="preserve"> </w:t>
      </w:r>
      <w:r w:rsidRPr="00863DB5">
        <w:t>the</w:t>
      </w:r>
      <w:r w:rsidR="00206E31" w:rsidRPr="00863DB5">
        <w:t xml:space="preserve"> </w:t>
      </w:r>
      <w:r w:rsidR="00AA5D87" w:rsidRPr="00863DB5">
        <w:t>GLA</w:t>
      </w:r>
      <w:r w:rsidR="00206E31" w:rsidRPr="00863DB5">
        <w:t xml:space="preserve"> </w:t>
      </w:r>
      <w:r w:rsidRPr="00863DB5">
        <w:t>and</w:t>
      </w:r>
      <w:r w:rsidR="00206E31" w:rsidRPr="00863DB5">
        <w:t xml:space="preserve"> </w:t>
      </w:r>
      <w:r w:rsidRPr="00863DB5">
        <w:t>London</w:t>
      </w:r>
      <w:r w:rsidR="00206E31" w:rsidRPr="00863DB5">
        <w:t xml:space="preserve"> </w:t>
      </w:r>
      <w:r w:rsidRPr="00863DB5">
        <w:t>Councils,</w:t>
      </w:r>
      <w:r w:rsidR="00206E31" w:rsidRPr="00863DB5">
        <w:t xml:space="preserve"> </w:t>
      </w:r>
      <w:r w:rsidRPr="00863DB5">
        <w:t>aims</w:t>
      </w:r>
      <w:r w:rsidR="00206E31" w:rsidRPr="00863DB5">
        <w:t xml:space="preserve"> </w:t>
      </w:r>
      <w:r w:rsidRPr="00863DB5">
        <w:t>to</w:t>
      </w:r>
      <w:r w:rsidR="00206E31" w:rsidRPr="00863DB5">
        <w:t xml:space="preserve"> </w:t>
      </w:r>
      <w:r w:rsidRPr="00863DB5">
        <w:t>tackle</w:t>
      </w:r>
      <w:r w:rsidR="00206E31" w:rsidRPr="00863DB5">
        <w:t xml:space="preserve"> </w:t>
      </w:r>
      <w:r w:rsidRPr="00863DB5">
        <w:t>the</w:t>
      </w:r>
      <w:r w:rsidR="00206E31" w:rsidRPr="00863DB5">
        <w:t xml:space="preserve"> </w:t>
      </w:r>
      <w:r w:rsidRPr="00863DB5">
        <w:t>climate</w:t>
      </w:r>
      <w:r w:rsidR="00206E31" w:rsidRPr="00863DB5">
        <w:t xml:space="preserve"> </w:t>
      </w:r>
      <w:r w:rsidRPr="00863DB5">
        <w:t>and</w:t>
      </w:r>
      <w:r w:rsidR="00206E31" w:rsidRPr="00863DB5">
        <w:t xml:space="preserve"> </w:t>
      </w:r>
      <w:r w:rsidRPr="00863DB5">
        <w:t>ecological</w:t>
      </w:r>
      <w:r w:rsidR="00206E31" w:rsidRPr="00863DB5">
        <w:t xml:space="preserve"> </w:t>
      </w:r>
      <w:r w:rsidRPr="00863DB5">
        <w:t>emergencies</w:t>
      </w:r>
      <w:r w:rsidR="00206E31" w:rsidRPr="00863DB5">
        <w:t xml:space="preserve"> </w:t>
      </w:r>
      <w:r w:rsidRPr="00863DB5">
        <w:t>and</w:t>
      </w:r>
      <w:r w:rsidR="00206E31" w:rsidRPr="00863DB5">
        <w:t xml:space="preserve"> </w:t>
      </w:r>
      <w:r w:rsidRPr="00863DB5">
        <w:t>improve</w:t>
      </w:r>
      <w:r w:rsidR="00206E31" w:rsidRPr="00863DB5">
        <w:t xml:space="preserve"> </w:t>
      </w:r>
      <w:r w:rsidRPr="00863DB5">
        <w:t>air</w:t>
      </w:r>
      <w:r w:rsidR="00206E31" w:rsidRPr="00863DB5">
        <w:t xml:space="preserve"> </w:t>
      </w:r>
      <w:r w:rsidRPr="00863DB5">
        <w:t>quality</w:t>
      </w:r>
      <w:r w:rsidR="00206E31" w:rsidRPr="00863DB5">
        <w:t xml:space="preserve"> </w:t>
      </w:r>
      <w:r w:rsidRPr="00863DB5">
        <w:t>by</w:t>
      </w:r>
      <w:r w:rsidR="00206E31" w:rsidRPr="00863DB5">
        <w:t xml:space="preserve"> </w:t>
      </w:r>
      <w:r w:rsidRPr="00863DB5">
        <w:t>doubling</w:t>
      </w:r>
      <w:r w:rsidR="00206E31" w:rsidRPr="00863DB5">
        <w:t xml:space="preserve"> </w:t>
      </w:r>
      <w:r w:rsidRPr="00863DB5">
        <w:t>the</w:t>
      </w:r>
      <w:r w:rsidR="00206E31" w:rsidRPr="00863DB5">
        <w:t xml:space="preserve"> </w:t>
      </w:r>
      <w:r w:rsidRPr="00863DB5">
        <w:t>size</w:t>
      </w:r>
      <w:r w:rsidR="00206E31" w:rsidRPr="00863DB5">
        <w:t xml:space="preserve"> </w:t>
      </w:r>
      <w:r w:rsidRPr="00863DB5">
        <w:t>of</w:t>
      </w:r>
      <w:r w:rsidR="00206E31" w:rsidRPr="00863DB5">
        <w:t xml:space="preserve"> </w:t>
      </w:r>
      <w:r w:rsidRPr="00863DB5">
        <w:t>London’s</w:t>
      </w:r>
      <w:r w:rsidR="00206E31" w:rsidRPr="00863DB5">
        <w:t xml:space="preserve"> </w:t>
      </w:r>
      <w:r w:rsidRPr="00863DB5">
        <w:t>green</w:t>
      </w:r>
      <w:r w:rsidR="00206E31" w:rsidRPr="00863DB5">
        <w:t xml:space="preserve"> </w:t>
      </w:r>
      <w:r w:rsidRPr="00863DB5">
        <w:t>economy</w:t>
      </w:r>
      <w:r w:rsidR="00206E31" w:rsidRPr="00863DB5">
        <w:t xml:space="preserve"> </w:t>
      </w:r>
      <w:r w:rsidRPr="00863DB5">
        <w:t>to</w:t>
      </w:r>
      <w:r w:rsidR="00206E31" w:rsidRPr="00863DB5">
        <w:t xml:space="preserve"> </w:t>
      </w:r>
      <w:r w:rsidRPr="00863DB5">
        <w:t>accelerate</w:t>
      </w:r>
      <w:r w:rsidR="00206E31" w:rsidRPr="00863DB5">
        <w:t xml:space="preserve"> </w:t>
      </w:r>
      <w:r w:rsidRPr="00863DB5">
        <w:t>job</w:t>
      </w:r>
      <w:r w:rsidR="00206E31" w:rsidRPr="00863DB5">
        <w:t xml:space="preserve"> </w:t>
      </w:r>
      <w:r w:rsidRPr="00863DB5">
        <w:t>creation</w:t>
      </w:r>
      <w:r w:rsidR="00206E31" w:rsidRPr="00863DB5">
        <w:t xml:space="preserve"> </w:t>
      </w:r>
      <w:r w:rsidRPr="00863DB5">
        <w:t>for</w:t>
      </w:r>
      <w:r w:rsidR="00206E31" w:rsidRPr="00863DB5">
        <w:t xml:space="preserve"> </w:t>
      </w:r>
      <w:r w:rsidRPr="00863DB5">
        <w:t>all.</w:t>
      </w:r>
      <w:r w:rsidR="00206E31" w:rsidRPr="00863DB5">
        <w:t xml:space="preserve"> </w:t>
      </w:r>
    </w:p>
    <w:p w14:paraId="1B1778C1" w14:textId="4A0747DF" w:rsidR="00E07EC8" w:rsidRPr="00863DB5" w:rsidRDefault="005B5A61" w:rsidP="00DF1644">
      <w:pPr>
        <w:numPr>
          <w:ilvl w:val="1"/>
          <w:numId w:val="3"/>
        </w:numPr>
        <w:spacing w:after="200"/>
        <w:ind w:left="709" w:hanging="709"/>
      </w:pPr>
      <w:r w:rsidRPr="00863DB5">
        <w:t>Making</w:t>
      </w:r>
      <w:r w:rsidR="00206E31" w:rsidRPr="00863DB5">
        <w:t xml:space="preserve"> </w:t>
      </w:r>
      <w:r w:rsidR="006D483C" w:rsidRPr="00863DB5">
        <w:t>London’s</w:t>
      </w:r>
      <w:r w:rsidR="00206E31" w:rsidRPr="00863DB5">
        <w:t xml:space="preserve"> </w:t>
      </w:r>
      <w:r w:rsidR="006D483C" w:rsidRPr="00863DB5">
        <w:t>public</w:t>
      </w:r>
      <w:r w:rsidR="00206E31" w:rsidRPr="00863DB5">
        <w:t xml:space="preserve"> </w:t>
      </w:r>
      <w:r w:rsidR="006D483C" w:rsidRPr="00863DB5">
        <w:t>realm</w:t>
      </w:r>
      <w:r w:rsidR="00206E31" w:rsidRPr="00863DB5">
        <w:t xml:space="preserve"> </w:t>
      </w:r>
      <w:r w:rsidRPr="00863DB5">
        <w:t>greener</w:t>
      </w:r>
      <w:r w:rsidR="006D483C" w:rsidRPr="00863DB5">
        <w:t>,</w:t>
      </w:r>
      <w:r w:rsidR="00206E31" w:rsidRPr="00863DB5">
        <w:t xml:space="preserve"> </w:t>
      </w:r>
      <w:r w:rsidR="006D483C" w:rsidRPr="00863DB5">
        <w:t>enhancing</w:t>
      </w:r>
      <w:r w:rsidR="00206E31" w:rsidRPr="00863DB5">
        <w:t xml:space="preserve"> </w:t>
      </w:r>
      <w:r w:rsidR="006D483C" w:rsidRPr="00863DB5">
        <w:t>and</w:t>
      </w:r>
      <w:r w:rsidR="00206E31" w:rsidRPr="00863DB5">
        <w:t xml:space="preserve"> </w:t>
      </w:r>
      <w:r w:rsidR="006D483C" w:rsidRPr="00863DB5">
        <w:t>improving</w:t>
      </w:r>
      <w:r w:rsidR="00206E31" w:rsidRPr="00863DB5">
        <w:t xml:space="preserve"> </w:t>
      </w:r>
      <w:r w:rsidR="006D483C" w:rsidRPr="00863DB5">
        <w:t>access</w:t>
      </w:r>
      <w:r w:rsidR="00206E31" w:rsidRPr="00863DB5">
        <w:t xml:space="preserve"> </w:t>
      </w:r>
      <w:r w:rsidR="006D483C" w:rsidRPr="00863DB5">
        <w:t>to</w:t>
      </w:r>
      <w:r w:rsidR="00206E31" w:rsidRPr="00863DB5">
        <w:t xml:space="preserve"> </w:t>
      </w:r>
      <w:r w:rsidR="006D483C" w:rsidRPr="00863DB5">
        <w:t>green</w:t>
      </w:r>
      <w:r w:rsidR="00206E31" w:rsidRPr="00863DB5">
        <w:t xml:space="preserve"> </w:t>
      </w:r>
      <w:r w:rsidR="006D483C" w:rsidRPr="00863DB5">
        <w:t>spaces,</w:t>
      </w:r>
      <w:r w:rsidR="00206E31" w:rsidRPr="00863DB5">
        <w:t xml:space="preserve"> </w:t>
      </w:r>
      <w:r w:rsidR="006D483C" w:rsidRPr="00863DB5">
        <w:t>and</w:t>
      </w:r>
      <w:r w:rsidR="00206E31" w:rsidRPr="00863DB5">
        <w:t xml:space="preserve"> </w:t>
      </w:r>
      <w:r w:rsidR="006D483C" w:rsidRPr="00863DB5">
        <w:t>increasing</w:t>
      </w:r>
      <w:r w:rsidR="00206E31" w:rsidRPr="00863DB5">
        <w:t xml:space="preserve"> </w:t>
      </w:r>
      <w:r w:rsidR="006D483C" w:rsidRPr="00863DB5">
        <w:t>the</w:t>
      </w:r>
      <w:r w:rsidR="00206E31" w:rsidRPr="00863DB5">
        <w:t xml:space="preserve"> </w:t>
      </w:r>
      <w:r w:rsidR="006D483C" w:rsidRPr="00863DB5">
        <w:t>capital’s</w:t>
      </w:r>
      <w:r w:rsidR="00206E31" w:rsidRPr="00863DB5">
        <w:t xml:space="preserve"> </w:t>
      </w:r>
      <w:r w:rsidR="5C521210" w:rsidRPr="00863DB5">
        <w:t>preparedness</w:t>
      </w:r>
      <w:r w:rsidR="00206E31" w:rsidRPr="00863DB5">
        <w:t xml:space="preserve"> </w:t>
      </w:r>
      <w:r w:rsidR="00EE636E" w:rsidRPr="00863DB5">
        <w:t>for</w:t>
      </w:r>
      <w:r w:rsidR="5C521210" w:rsidRPr="00863DB5">
        <w:t>,</w:t>
      </w:r>
      <w:r w:rsidR="00206E31" w:rsidRPr="00863DB5">
        <w:t xml:space="preserve"> </w:t>
      </w:r>
      <w:r w:rsidR="006D483C" w:rsidRPr="00863DB5">
        <w:t>resilience</w:t>
      </w:r>
      <w:r w:rsidR="00206E31" w:rsidRPr="00863DB5">
        <w:t xml:space="preserve"> </w:t>
      </w:r>
      <w:r w:rsidR="006D483C" w:rsidRPr="00863DB5">
        <w:t>to</w:t>
      </w:r>
      <w:r w:rsidR="00206E31" w:rsidRPr="00863DB5">
        <w:t xml:space="preserve"> </w:t>
      </w:r>
      <w:r w:rsidR="02FCD4CD" w:rsidRPr="00863DB5">
        <w:t>and</w:t>
      </w:r>
      <w:r w:rsidR="00206E31" w:rsidRPr="00863DB5">
        <w:t xml:space="preserve"> </w:t>
      </w:r>
      <w:r w:rsidR="02FCD4CD" w:rsidRPr="00863DB5">
        <w:t>recovery</w:t>
      </w:r>
      <w:r w:rsidR="00206E31" w:rsidRPr="00863DB5">
        <w:t xml:space="preserve"> </w:t>
      </w:r>
      <w:r w:rsidR="02FCD4CD" w:rsidRPr="00863DB5">
        <w:t>from</w:t>
      </w:r>
      <w:r w:rsidR="00206E31" w:rsidRPr="00863DB5">
        <w:t xml:space="preserve"> </w:t>
      </w:r>
      <w:r w:rsidR="006D483C" w:rsidRPr="00863DB5">
        <w:t>the</w:t>
      </w:r>
      <w:r w:rsidR="00206E31" w:rsidRPr="00863DB5">
        <w:t xml:space="preserve"> </w:t>
      </w:r>
      <w:r w:rsidR="006D483C" w:rsidRPr="00863DB5">
        <w:t>impacts</w:t>
      </w:r>
      <w:r w:rsidR="00206E31" w:rsidRPr="00863DB5">
        <w:t xml:space="preserve"> </w:t>
      </w:r>
      <w:r w:rsidR="006D483C" w:rsidRPr="00863DB5">
        <w:t>of</w:t>
      </w:r>
      <w:r w:rsidR="00206E31" w:rsidRPr="00863DB5">
        <w:t xml:space="preserve"> </w:t>
      </w:r>
      <w:r w:rsidR="006D483C" w:rsidRPr="00863DB5">
        <w:t>a</w:t>
      </w:r>
      <w:r w:rsidR="00206E31" w:rsidRPr="00863DB5">
        <w:t xml:space="preserve"> </w:t>
      </w:r>
      <w:r w:rsidR="0047642D" w:rsidRPr="00863DB5">
        <w:t>changing</w:t>
      </w:r>
      <w:r w:rsidR="00206E31" w:rsidRPr="00863DB5">
        <w:t xml:space="preserve"> </w:t>
      </w:r>
      <w:r w:rsidR="006D483C" w:rsidRPr="00863DB5">
        <w:t>climate</w:t>
      </w:r>
      <w:r w:rsidR="00206E31" w:rsidRPr="00863DB5">
        <w:t xml:space="preserve"> </w:t>
      </w:r>
      <w:r w:rsidR="006D483C" w:rsidRPr="00863DB5">
        <w:t>are</w:t>
      </w:r>
      <w:r w:rsidR="00206E31" w:rsidRPr="00863DB5">
        <w:t xml:space="preserve"> </w:t>
      </w:r>
      <w:r w:rsidR="00E07EC8" w:rsidRPr="00863DB5">
        <w:t>critical</w:t>
      </w:r>
      <w:r w:rsidR="00206E31" w:rsidRPr="00863DB5">
        <w:t xml:space="preserve"> </w:t>
      </w:r>
      <w:r w:rsidR="00E07EC8" w:rsidRPr="00863DB5">
        <w:t>to</w:t>
      </w:r>
      <w:r w:rsidR="00206E31" w:rsidRPr="00863DB5">
        <w:t xml:space="preserve"> </w:t>
      </w:r>
      <w:r w:rsidR="00E07EC8" w:rsidRPr="00863DB5">
        <w:t>achieving</w:t>
      </w:r>
      <w:r w:rsidR="00206E31" w:rsidRPr="00863DB5">
        <w:t xml:space="preserve"> </w:t>
      </w:r>
      <w:r w:rsidR="00E07EC8" w:rsidRPr="00863DB5">
        <w:t>the</w:t>
      </w:r>
      <w:r w:rsidR="00206E31" w:rsidRPr="00863DB5">
        <w:t xml:space="preserve"> </w:t>
      </w:r>
      <w:r w:rsidR="00E07EC8" w:rsidRPr="00863DB5">
        <w:t>aims</w:t>
      </w:r>
      <w:r w:rsidR="00206E31" w:rsidRPr="00863DB5">
        <w:t xml:space="preserve"> </w:t>
      </w:r>
      <w:r w:rsidR="00E07EC8" w:rsidRPr="00863DB5">
        <w:t>of</w:t>
      </w:r>
      <w:r w:rsidR="00206E31" w:rsidRPr="00863DB5">
        <w:t xml:space="preserve"> </w:t>
      </w:r>
      <w:r w:rsidR="006D483C" w:rsidRPr="00863DB5">
        <w:t>the</w:t>
      </w:r>
      <w:r w:rsidR="00206E31" w:rsidRPr="00863DB5">
        <w:t xml:space="preserve"> </w:t>
      </w:r>
      <w:r w:rsidR="006D483C" w:rsidRPr="00863DB5">
        <w:t>Green</w:t>
      </w:r>
      <w:r w:rsidR="00206E31" w:rsidRPr="00863DB5">
        <w:t xml:space="preserve"> </w:t>
      </w:r>
      <w:r w:rsidR="006D483C" w:rsidRPr="00863DB5">
        <w:t>New</w:t>
      </w:r>
      <w:r w:rsidR="00206E31" w:rsidRPr="00863DB5">
        <w:t xml:space="preserve"> </w:t>
      </w:r>
      <w:r w:rsidR="006D483C" w:rsidRPr="00863DB5">
        <w:t>Deal</w:t>
      </w:r>
      <w:r w:rsidR="00206E31" w:rsidRPr="00863DB5">
        <w:t xml:space="preserve"> </w:t>
      </w:r>
      <w:r w:rsidR="00AC6E71" w:rsidRPr="00863DB5">
        <w:t>M</w:t>
      </w:r>
      <w:r w:rsidR="006D483C" w:rsidRPr="00863DB5">
        <w:t>ission.</w:t>
      </w:r>
      <w:r w:rsidR="00206E31" w:rsidRPr="00863DB5">
        <w:t xml:space="preserve"> </w:t>
      </w:r>
      <w:r w:rsidR="006D483C" w:rsidRPr="00863DB5">
        <w:t>The</w:t>
      </w:r>
      <w:r w:rsidR="00206E31" w:rsidRPr="00863DB5">
        <w:t xml:space="preserve"> </w:t>
      </w:r>
      <w:r w:rsidR="006D483C" w:rsidRPr="00863DB5">
        <w:t>COVID-19</w:t>
      </w:r>
      <w:r w:rsidR="00206E31" w:rsidRPr="00863DB5">
        <w:t xml:space="preserve"> </w:t>
      </w:r>
      <w:r w:rsidR="006D483C" w:rsidRPr="00863DB5">
        <w:t>pandemic</w:t>
      </w:r>
      <w:r w:rsidR="00206E31" w:rsidRPr="00863DB5">
        <w:t xml:space="preserve"> </w:t>
      </w:r>
      <w:r w:rsidR="006D483C" w:rsidRPr="00863DB5">
        <w:t>demonstrated</w:t>
      </w:r>
      <w:r w:rsidR="00206E31" w:rsidRPr="00863DB5">
        <w:t xml:space="preserve"> </w:t>
      </w:r>
      <w:r w:rsidR="006D483C" w:rsidRPr="00863DB5">
        <w:t>more</w:t>
      </w:r>
      <w:r w:rsidR="00206E31" w:rsidRPr="00863DB5">
        <w:t xml:space="preserve"> </w:t>
      </w:r>
      <w:r w:rsidR="006D483C" w:rsidRPr="00863DB5">
        <w:t>than</w:t>
      </w:r>
      <w:r w:rsidR="00206E31" w:rsidRPr="00863DB5">
        <w:t xml:space="preserve"> </w:t>
      </w:r>
      <w:r w:rsidR="006D483C" w:rsidRPr="00863DB5">
        <w:t>ever</w:t>
      </w:r>
      <w:r w:rsidR="00206E31" w:rsidRPr="00863DB5">
        <w:t xml:space="preserve"> </w:t>
      </w:r>
      <w:r w:rsidR="006D483C" w:rsidRPr="00863DB5">
        <w:t>the</w:t>
      </w:r>
      <w:r w:rsidR="00206E31" w:rsidRPr="00863DB5">
        <w:t xml:space="preserve"> </w:t>
      </w:r>
      <w:r w:rsidR="006D483C" w:rsidRPr="00863DB5">
        <w:t>importance</w:t>
      </w:r>
      <w:r w:rsidR="00206E31" w:rsidRPr="00863DB5">
        <w:t xml:space="preserve"> </w:t>
      </w:r>
      <w:r w:rsidR="006D483C" w:rsidRPr="00863DB5">
        <w:t>of</w:t>
      </w:r>
      <w:r w:rsidR="00206E31" w:rsidRPr="00863DB5">
        <w:t xml:space="preserve"> </w:t>
      </w:r>
      <w:r w:rsidR="006D483C" w:rsidRPr="00863DB5">
        <w:t>green</w:t>
      </w:r>
      <w:r w:rsidR="00206E31" w:rsidRPr="00863DB5">
        <w:t xml:space="preserve"> </w:t>
      </w:r>
      <w:r w:rsidR="006D483C" w:rsidRPr="00863DB5">
        <w:t>infrastructure</w:t>
      </w:r>
      <w:r w:rsidR="00F05D10" w:rsidRPr="00863DB5">
        <w:rPr>
          <w:rStyle w:val="FootnoteReference"/>
        </w:rPr>
        <w:footnoteReference w:id="4"/>
      </w:r>
      <w:r w:rsidR="00206E31" w:rsidRPr="00863DB5">
        <w:t xml:space="preserve"> </w:t>
      </w:r>
      <w:r w:rsidR="006D483C" w:rsidRPr="00863DB5">
        <w:t>for</w:t>
      </w:r>
      <w:r w:rsidR="00206E31" w:rsidRPr="00863DB5">
        <w:t xml:space="preserve"> </w:t>
      </w:r>
      <w:r w:rsidR="006D483C" w:rsidRPr="00863DB5">
        <w:t>Londoners’</w:t>
      </w:r>
      <w:r w:rsidR="00206E31" w:rsidRPr="00863DB5">
        <w:t xml:space="preserve"> </w:t>
      </w:r>
      <w:r w:rsidR="006D483C" w:rsidRPr="00863DB5">
        <w:t>wellbeing,</w:t>
      </w:r>
      <w:r w:rsidR="00206E31" w:rsidRPr="00863DB5">
        <w:t xml:space="preserve"> </w:t>
      </w:r>
      <w:r w:rsidR="006D483C" w:rsidRPr="00863DB5">
        <w:t>reinforcing</w:t>
      </w:r>
      <w:r w:rsidR="00206E31" w:rsidRPr="00863DB5">
        <w:t xml:space="preserve"> </w:t>
      </w:r>
      <w:r w:rsidR="006D483C" w:rsidRPr="00863DB5">
        <w:t>the</w:t>
      </w:r>
      <w:r w:rsidR="00206E31" w:rsidRPr="00863DB5">
        <w:t xml:space="preserve"> </w:t>
      </w:r>
      <w:r w:rsidR="006D483C" w:rsidRPr="00863DB5">
        <w:t>extensive</w:t>
      </w:r>
      <w:r w:rsidR="00206E31" w:rsidRPr="00863DB5">
        <w:t xml:space="preserve"> </w:t>
      </w:r>
      <w:r w:rsidR="006D483C" w:rsidRPr="00863DB5">
        <w:t>existing</w:t>
      </w:r>
      <w:r w:rsidR="00206E31" w:rsidRPr="00863DB5">
        <w:t xml:space="preserve"> </w:t>
      </w:r>
      <w:r w:rsidR="006D483C" w:rsidRPr="00863DB5">
        <w:t>evidence</w:t>
      </w:r>
      <w:r w:rsidR="00206E31" w:rsidRPr="00863DB5">
        <w:t xml:space="preserve"> </w:t>
      </w:r>
      <w:r w:rsidR="006D483C" w:rsidRPr="00863DB5">
        <w:t>base</w:t>
      </w:r>
      <w:r w:rsidR="001D7AD7" w:rsidRPr="00863DB5">
        <w:t>.</w:t>
      </w:r>
      <w:r w:rsidR="004E19AD" w:rsidRPr="00863DB5">
        <w:rPr>
          <w:rStyle w:val="FootnoteReference"/>
        </w:rPr>
        <w:footnoteReference w:id="5"/>
      </w:r>
    </w:p>
    <w:p w14:paraId="1084D6CD" w14:textId="416CF1AC" w:rsidR="006D483C" w:rsidRPr="00863DB5" w:rsidRDefault="2DF0E0E9" w:rsidP="00DF1644">
      <w:pPr>
        <w:numPr>
          <w:ilvl w:val="1"/>
          <w:numId w:val="3"/>
        </w:numPr>
        <w:spacing w:after="200"/>
        <w:ind w:left="709" w:hanging="709"/>
      </w:pPr>
      <w:r w:rsidRPr="00863DB5">
        <w:t>I</w:t>
      </w:r>
      <w:r w:rsidR="50576A53" w:rsidRPr="00863DB5">
        <w:t>t</w:t>
      </w:r>
      <w:r w:rsidR="00206E31" w:rsidRPr="00863DB5">
        <w:t xml:space="preserve"> </w:t>
      </w:r>
      <w:r w:rsidR="50576A53" w:rsidRPr="00863DB5">
        <w:t>has</w:t>
      </w:r>
      <w:r w:rsidR="64E98157" w:rsidRPr="00863DB5">
        <w:t>,</w:t>
      </w:r>
      <w:r w:rsidR="00206E31" w:rsidRPr="00863DB5">
        <w:t xml:space="preserve"> </w:t>
      </w:r>
      <w:r w:rsidRPr="00863DB5">
        <w:t>however</w:t>
      </w:r>
      <w:r w:rsidR="64E98157" w:rsidRPr="00863DB5">
        <w:t>,</w:t>
      </w:r>
      <w:r w:rsidR="00206E31" w:rsidRPr="00863DB5">
        <w:t xml:space="preserve"> </w:t>
      </w:r>
      <w:r w:rsidR="50576A53" w:rsidRPr="00863DB5">
        <w:t>also</w:t>
      </w:r>
      <w:r w:rsidR="00206E31" w:rsidRPr="00863DB5">
        <w:t xml:space="preserve"> </w:t>
      </w:r>
      <w:r w:rsidR="50576A53" w:rsidRPr="00863DB5">
        <w:t>highlighted</w:t>
      </w:r>
      <w:r w:rsidR="00206E31" w:rsidRPr="00863DB5">
        <w:t xml:space="preserve"> </w:t>
      </w:r>
      <w:r w:rsidR="50576A53" w:rsidRPr="00863DB5">
        <w:t>the</w:t>
      </w:r>
      <w:r w:rsidR="00206E31" w:rsidRPr="00863DB5">
        <w:t xml:space="preserve"> </w:t>
      </w:r>
      <w:r w:rsidR="50576A53" w:rsidRPr="00863DB5">
        <w:t>inequalities</w:t>
      </w:r>
      <w:r w:rsidR="00206E31" w:rsidRPr="00863DB5">
        <w:t xml:space="preserve"> </w:t>
      </w:r>
      <w:r w:rsidR="1C3B02B1" w:rsidRPr="00863DB5">
        <w:t>and</w:t>
      </w:r>
      <w:r w:rsidR="00206E31" w:rsidRPr="00863DB5">
        <w:t xml:space="preserve"> </w:t>
      </w:r>
      <w:r w:rsidR="1C3B02B1" w:rsidRPr="00863DB5">
        <w:t>inequities</w:t>
      </w:r>
      <w:r w:rsidR="00206E31" w:rsidRPr="00863DB5">
        <w:t xml:space="preserve"> </w:t>
      </w:r>
      <w:r w:rsidR="50576A53" w:rsidRPr="00863DB5">
        <w:t>in</w:t>
      </w:r>
      <w:r w:rsidR="00206E31" w:rsidRPr="00863DB5">
        <w:t xml:space="preserve"> </w:t>
      </w:r>
      <w:r w:rsidR="50576A53" w:rsidRPr="00863DB5">
        <w:t>access</w:t>
      </w:r>
      <w:r w:rsidR="00206E31" w:rsidRPr="00863DB5">
        <w:t xml:space="preserve"> </w:t>
      </w:r>
      <w:r w:rsidR="50576A53" w:rsidRPr="00863DB5">
        <w:t>to</w:t>
      </w:r>
      <w:r w:rsidR="00206E31" w:rsidRPr="00863DB5">
        <w:t xml:space="preserve"> </w:t>
      </w:r>
      <w:r w:rsidR="50576A53" w:rsidRPr="00863DB5">
        <w:t>green</w:t>
      </w:r>
      <w:r w:rsidR="00206E31" w:rsidRPr="00863DB5">
        <w:t xml:space="preserve"> </w:t>
      </w:r>
      <w:r w:rsidR="50576A53" w:rsidRPr="00863DB5">
        <w:t>space.</w:t>
      </w:r>
      <w:r w:rsidR="00206E31" w:rsidRPr="00863DB5">
        <w:t xml:space="preserve"> </w:t>
      </w:r>
      <w:r w:rsidR="50576A53" w:rsidRPr="00863DB5">
        <w:t>Half</w:t>
      </w:r>
      <w:r w:rsidR="00206E31" w:rsidRPr="00863DB5">
        <w:t xml:space="preserve"> </w:t>
      </w:r>
      <w:r w:rsidR="50576A53" w:rsidRPr="00863DB5">
        <w:t>of</w:t>
      </w:r>
      <w:r w:rsidR="00206E31" w:rsidRPr="00863DB5">
        <w:t xml:space="preserve"> </w:t>
      </w:r>
      <w:r w:rsidR="50576A53" w:rsidRPr="00863DB5">
        <w:t>London’s</w:t>
      </w:r>
      <w:r w:rsidR="00206E31" w:rsidRPr="00863DB5">
        <w:t xml:space="preserve"> </w:t>
      </w:r>
      <w:r w:rsidR="50576A53" w:rsidRPr="00863DB5">
        <w:t>households</w:t>
      </w:r>
      <w:r w:rsidR="00206E31" w:rsidRPr="00863DB5">
        <w:t xml:space="preserve"> </w:t>
      </w:r>
      <w:r w:rsidR="50576A53" w:rsidRPr="00863DB5">
        <w:t>are</w:t>
      </w:r>
      <w:r w:rsidR="00206E31" w:rsidRPr="00863DB5">
        <w:t xml:space="preserve"> </w:t>
      </w:r>
      <w:r w:rsidR="50576A53" w:rsidRPr="00863DB5">
        <w:t>in</w:t>
      </w:r>
      <w:r w:rsidR="00206E31" w:rsidRPr="00863DB5">
        <w:t xml:space="preserve"> </w:t>
      </w:r>
      <w:r w:rsidR="50576A53" w:rsidRPr="00863DB5">
        <w:t>areas</w:t>
      </w:r>
      <w:r w:rsidR="00206E31" w:rsidRPr="00863DB5">
        <w:t xml:space="preserve"> </w:t>
      </w:r>
      <w:r w:rsidR="50576A53" w:rsidRPr="00863DB5">
        <w:t>of</w:t>
      </w:r>
      <w:r w:rsidR="00206E31" w:rsidRPr="00863DB5">
        <w:t xml:space="preserve"> </w:t>
      </w:r>
      <w:r w:rsidR="50576A53" w:rsidRPr="00863DB5">
        <w:t>deficiency</w:t>
      </w:r>
      <w:r w:rsidR="00206E31" w:rsidRPr="00863DB5">
        <w:t xml:space="preserve"> </w:t>
      </w:r>
      <w:r w:rsidR="50576A53" w:rsidRPr="00863DB5">
        <w:t>of</w:t>
      </w:r>
      <w:r w:rsidR="00206E31" w:rsidRPr="00863DB5">
        <w:t xml:space="preserve"> </w:t>
      </w:r>
      <w:r w:rsidR="50576A53" w:rsidRPr="00863DB5">
        <w:t>access</w:t>
      </w:r>
      <w:r w:rsidR="00206E31" w:rsidRPr="00863DB5">
        <w:t xml:space="preserve"> </w:t>
      </w:r>
      <w:r w:rsidR="50576A53" w:rsidRPr="00863DB5">
        <w:t>to</w:t>
      </w:r>
      <w:r w:rsidR="00206E31" w:rsidRPr="00863DB5">
        <w:t xml:space="preserve"> </w:t>
      </w:r>
      <w:r w:rsidR="50576A53" w:rsidRPr="00863DB5">
        <w:t>green</w:t>
      </w:r>
      <w:r w:rsidR="00206E31" w:rsidRPr="00863DB5">
        <w:t xml:space="preserve"> </w:t>
      </w:r>
      <w:r w:rsidR="50576A53" w:rsidRPr="00863DB5">
        <w:t>space</w:t>
      </w:r>
      <w:r w:rsidR="009535C4" w:rsidRPr="00863DB5">
        <w:t>,</w:t>
      </w:r>
      <w:r w:rsidR="003F3C7C" w:rsidRPr="00863DB5">
        <w:rPr>
          <w:rStyle w:val="FootnoteReference"/>
        </w:rPr>
        <w:footnoteReference w:id="6"/>
      </w:r>
      <w:r w:rsidR="00206E31" w:rsidRPr="00863DB5">
        <w:t xml:space="preserve"> </w:t>
      </w:r>
      <w:r w:rsidR="50576A53" w:rsidRPr="00863DB5">
        <w:t>with</w:t>
      </w:r>
      <w:r w:rsidR="00206E31" w:rsidRPr="00863DB5">
        <w:t xml:space="preserve"> </w:t>
      </w:r>
      <w:r w:rsidR="50576A53" w:rsidRPr="00863DB5">
        <w:t>Londoners</w:t>
      </w:r>
      <w:r w:rsidR="00206E31" w:rsidRPr="00863DB5">
        <w:t xml:space="preserve"> </w:t>
      </w:r>
      <w:r w:rsidR="4DD35409" w:rsidRPr="00863DB5">
        <w:t>on</w:t>
      </w:r>
      <w:r w:rsidR="00206E31" w:rsidRPr="00863DB5">
        <w:t xml:space="preserve"> </w:t>
      </w:r>
      <w:r w:rsidR="4DD35409" w:rsidRPr="00863DB5">
        <w:t>low</w:t>
      </w:r>
      <w:r w:rsidR="00206E31" w:rsidRPr="00863DB5">
        <w:t xml:space="preserve"> </w:t>
      </w:r>
      <w:r w:rsidR="4DD35409" w:rsidRPr="00863DB5">
        <w:t>incomes</w:t>
      </w:r>
      <w:r w:rsidR="00206E31" w:rsidRPr="00863DB5">
        <w:t xml:space="preserve"> </w:t>
      </w:r>
      <w:r w:rsidR="50576A53" w:rsidRPr="00863DB5">
        <w:t>an</w:t>
      </w:r>
      <w:r w:rsidR="27D9CA4A" w:rsidRPr="00863DB5">
        <w:t>d</w:t>
      </w:r>
      <w:r w:rsidR="00206E31" w:rsidRPr="00863DB5">
        <w:t xml:space="preserve"> </w:t>
      </w:r>
      <w:r w:rsidR="689DF2FE" w:rsidRPr="00863DB5">
        <w:t>B</w:t>
      </w:r>
      <w:r w:rsidR="1A2A6182" w:rsidRPr="00863DB5">
        <w:t>lack</w:t>
      </w:r>
      <w:r w:rsidR="4DD35409" w:rsidRPr="00863DB5">
        <w:t>,</w:t>
      </w:r>
      <w:r w:rsidR="00206E31" w:rsidRPr="00863DB5">
        <w:t xml:space="preserve"> </w:t>
      </w:r>
      <w:proofErr w:type="gramStart"/>
      <w:r w:rsidR="4DD35409" w:rsidRPr="00863DB5">
        <w:t>Asian</w:t>
      </w:r>
      <w:proofErr w:type="gramEnd"/>
      <w:r w:rsidR="00206E31" w:rsidRPr="00863DB5">
        <w:t xml:space="preserve"> </w:t>
      </w:r>
      <w:r w:rsidR="1A2A6182" w:rsidRPr="00863DB5">
        <w:t>and</w:t>
      </w:r>
      <w:r w:rsidR="00206E31" w:rsidRPr="00863DB5">
        <w:t xml:space="preserve"> </w:t>
      </w:r>
      <w:r w:rsidR="000047F6" w:rsidRPr="00863DB5">
        <w:t>M</w:t>
      </w:r>
      <w:r w:rsidR="1A2A6182" w:rsidRPr="00863DB5">
        <w:t>inority</w:t>
      </w:r>
      <w:r w:rsidR="00206E31" w:rsidRPr="00863DB5">
        <w:t xml:space="preserve"> </w:t>
      </w:r>
      <w:r w:rsidR="000047F6" w:rsidRPr="00863DB5">
        <w:t>E</w:t>
      </w:r>
      <w:r w:rsidR="4DD35409" w:rsidRPr="00863DB5">
        <w:t>thnic</w:t>
      </w:r>
      <w:r w:rsidR="00206E31" w:rsidRPr="00863DB5">
        <w:t xml:space="preserve"> </w:t>
      </w:r>
      <w:r w:rsidR="6EB11A77" w:rsidRPr="00863DB5">
        <w:t>(BAME)</w:t>
      </w:r>
      <w:r w:rsidR="00206E31" w:rsidRPr="00863DB5">
        <w:t xml:space="preserve"> </w:t>
      </w:r>
      <w:r w:rsidR="50576A53" w:rsidRPr="00863DB5">
        <w:t>Londoners</w:t>
      </w:r>
      <w:r w:rsidR="00206E31" w:rsidRPr="00863DB5">
        <w:t xml:space="preserve"> </w:t>
      </w:r>
      <w:r w:rsidRPr="00863DB5">
        <w:t>much</w:t>
      </w:r>
      <w:r w:rsidR="00206E31" w:rsidRPr="00863DB5">
        <w:t xml:space="preserve"> </w:t>
      </w:r>
      <w:r w:rsidRPr="00863DB5">
        <w:t>more</w:t>
      </w:r>
      <w:r w:rsidR="00206E31" w:rsidRPr="00863DB5">
        <w:t xml:space="preserve"> </w:t>
      </w:r>
      <w:r w:rsidR="50576A53" w:rsidRPr="00863DB5">
        <w:t>likely</w:t>
      </w:r>
      <w:r w:rsidR="00206E31" w:rsidRPr="00863DB5">
        <w:t xml:space="preserve"> </w:t>
      </w:r>
      <w:r w:rsidR="50576A53" w:rsidRPr="00863DB5">
        <w:t>to</w:t>
      </w:r>
      <w:r w:rsidR="00206E31" w:rsidRPr="00863DB5">
        <w:t xml:space="preserve"> </w:t>
      </w:r>
      <w:r w:rsidR="50576A53" w:rsidRPr="00863DB5">
        <w:t>live</w:t>
      </w:r>
      <w:r w:rsidR="00206E31" w:rsidRPr="00863DB5">
        <w:t xml:space="preserve"> </w:t>
      </w:r>
      <w:r w:rsidR="50576A53" w:rsidRPr="00863DB5">
        <w:t>in</w:t>
      </w:r>
      <w:r w:rsidR="00206E31" w:rsidRPr="00863DB5">
        <w:t xml:space="preserve"> </w:t>
      </w:r>
      <w:r w:rsidR="50576A53" w:rsidRPr="00863DB5">
        <w:t>these</w:t>
      </w:r>
      <w:r w:rsidR="00206E31" w:rsidRPr="00863DB5">
        <w:t xml:space="preserve"> </w:t>
      </w:r>
      <w:r w:rsidR="50576A53" w:rsidRPr="00863DB5">
        <w:t>locations.</w:t>
      </w:r>
      <w:r w:rsidR="00206E31" w:rsidRPr="00863DB5">
        <w:t xml:space="preserve"> </w:t>
      </w:r>
      <w:r w:rsidR="58D89379" w:rsidRPr="00863DB5">
        <w:t>Since</w:t>
      </w:r>
      <w:r w:rsidR="00206E31" w:rsidRPr="00863DB5">
        <w:t xml:space="preserve"> </w:t>
      </w:r>
      <w:r w:rsidR="58D89379" w:rsidRPr="00863DB5">
        <w:t>2016,</w:t>
      </w:r>
      <w:r w:rsidR="00206E31" w:rsidRPr="00863DB5">
        <w:t xml:space="preserve"> </w:t>
      </w:r>
      <w:r w:rsidR="3B19CF0B" w:rsidRPr="00863DB5">
        <w:t>t</w:t>
      </w:r>
      <w:r w:rsidR="61EE1BB3" w:rsidRPr="00863DB5">
        <w:t>he</w:t>
      </w:r>
      <w:r w:rsidR="00206E31" w:rsidRPr="00863DB5">
        <w:t xml:space="preserve"> </w:t>
      </w:r>
      <w:proofErr w:type="gramStart"/>
      <w:r w:rsidR="61EE1BB3" w:rsidRPr="00863DB5">
        <w:t>Mayor’s</w:t>
      </w:r>
      <w:proofErr w:type="gramEnd"/>
      <w:r w:rsidR="00206E31" w:rsidRPr="00863DB5">
        <w:t xml:space="preserve"> </w:t>
      </w:r>
      <w:r w:rsidR="6115CEAD" w:rsidRPr="00863DB5">
        <w:t>programme</w:t>
      </w:r>
      <w:r w:rsidR="00206E31" w:rsidRPr="00863DB5">
        <w:t xml:space="preserve"> </w:t>
      </w:r>
      <w:r w:rsidR="6115CEAD" w:rsidRPr="00863DB5">
        <w:t>to</w:t>
      </w:r>
      <w:r w:rsidR="00206E31" w:rsidRPr="00863DB5">
        <w:t xml:space="preserve"> </w:t>
      </w:r>
      <w:r w:rsidR="63F5C838" w:rsidRPr="00863DB5">
        <w:t>improve</w:t>
      </w:r>
      <w:r w:rsidR="00206E31" w:rsidRPr="00863DB5">
        <w:t xml:space="preserve"> </w:t>
      </w:r>
      <w:r w:rsidR="193D7D5B" w:rsidRPr="00863DB5">
        <w:t>London’s</w:t>
      </w:r>
      <w:r w:rsidR="00206E31" w:rsidRPr="00863DB5">
        <w:t xml:space="preserve"> </w:t>
      </w:r>
      <w:r w:rsidR="193D7D5B" w:rsidRPr="00863DB5">
        <w:t>green</w:t>
      </w:r>
      <w:r w:rsidR="00206E31" w:rsidRPr="00863DB5">
        <w:t xml:space="preserve"> </w:t>
      </w:r>
      <w:r w:rsidR="193D7D5B" w:rsidRPr="00863DB5">
        <w:t>infrastructure</w:t>
      </w:r>
      <w:r w:rsidR="00206E31" w:rsidRPr="00863DB5">
        <w:t xml:space="preserve"> </w:t>
      </w:r>
      <w:r w:rsidR="04BAFF68" w:rsidRPr="00863DB5">
        <w:t>has</w:t>
      </w:r>
      <w:r w:rsidR="00206E31" w:rsidRPr="00863DB5">
        <w:t xml:space="preserve"> </w:t>
      </w:r>
      <w:r w:rsidR="04BAFF68" w:rsidRPr="00863DB5">
        <w:t>already</w:t>
      </w:r>
      <w:r w:rsidR="00206E31" w:rsidRPr="00863DB5">
        <w:t xml:space="preserve"> </w:t>
      </w:r>
      <w:r w:rsidR="21A6E580" w:rsidRPr="00863DB5">
        <w:t>supported</w:t>
      </w:r>
      <w:r w:rsidR="00206E31" w:rsidRPr="00863DB5">
        <w:t xml:space="preserve"> </w:t>
      </w:r>
      <w:r w:rsidR="21A6E580" w:rsidRPr="00863DB5">
        <w:t>280</w:t>
      </w:r>
      <w:r w:rsidR="00206E31" w:rsidRPr="00863DB5">
        <w:t xml:space="preserve"> </w:t>
      </w:r>
      <w:r w:rsidR="21A6E580" w:rsidRPr="00863DB5">
        <w:t>green</w:t>
      </w:r>
      <w:r w:rsidR="00206E31" w:rsidRPr="00863DB5">
        <w:t xml:space="preserve"> </w:t>
      </w:r>
      <w:r w:rsidR="21A6E580" w:rsidRPr="00863DB5">
        <w:t>space</w:t>
      </w:r>
      <w:r w:rsidR="00206E31" w:rsidRPr="00863DB5">
        <w:t xml:space="preserve"> </w:t>
      </w:r>
      <w:r w:rsidR="3E1CC274" w:rsidRPr="00863DB5">
        <w:t>and</w:t>
      </w:r>
      <w:r w:rsidR="00206E31" w:rsidRPr="00863DB5">
        <w:t xml:space="preserve"> </w:t>
      </w:r>
      <w:r w:rsidR="000047F6" w:rsidRPr="00863DB5">
        <w:t>tree-</w:t>
      </w:r>
      <w:r w:rsidR="3E1CC274" w:rsidRPr="00863DB5">
        <w:t>planting</w:t>
      </w:r>
      <w:r w:rsidR="00206E31" w:rsidRPr="00863DB5">
        <w:t xml:space="preserve"> </w:t>
      </w:r>
      <w:r w:rsidR="3E1CC274" w:rsidRPr="00863DB5">
        <w:t>projects,</w:t>
      </w:r>
      <w:r w:rsidR="00206E31" w:rsidRPr="00863DB5">
        <w:t xml:space="preserve"> </w:t>
      </w:r>
      <w:r w:rsidR="04BAFF68" w:rsidRPr="00863DB5">
        <w:t>improv</w:t>
      </w:r>
      <w:r w:rsidR="3E1CC274" w:rsidRPr="00863DB5">
        <w:t>ing</w:t>
      </w:r>
      <w:r w:rsidR="00206E31" w:rsidRPr="00863DB5">
        <w:t xml:space="preserve"> </w:t>
      </w:r>
      <w:r w:rsidR="04BAFF68" w:rsidRPr="00863DB5">
        <w:t>over</w:t>
      </w:r>
      <w:r w:rsidR="00206E31" w:rsidRPr="00863DB5">
        <w:t xml:space="preserve"> </w:t>
      </w:r>
      <w:r w:rsidR="04BAFF68" w:rsidRPr="00863DB5">
        <w:t>400</w:t>
      </w:r>
      <w:r w:rsidR="00206E31" w:rsidRPr="00863DB5">
        <w:t xml:space="preserve"> </w:t>
      </w:r>
      <w:r w:rsidR="04BAFF68" w:rsidRPr="00863DB5">
        <w:t>hectares</w:t>
      </w:r>
      <w:r w:rsidR="00206E31" w:rsidRPr="00863DB5">
        <w:t xml:space="preserve"> </w:t>
      </w:r>
      <w:r w:rsidR="04BAFF68" w:rsidRPr="00863DB5">
        <w:t>of</w:t>
      </w:r>
      <w:r w:rsidR="00206E31" w:rsidRPr="00863DB5">
        <w:t xml:space="preserve"> </w:t>
      </w:r>
      <w:r w:rsidR="04BAFF68" w:rsidRPr="00863DB5">
        <w:t>green</w:t>
      </w:r>
      <w:r w:rsidR="00206E31" w:rsidRPr="00863DB5">
        <w:t xml:space="preserve"> </w:t>
      </w:r>
      <w:r w:rsidR="04BAFF68" w:rsidRPr="00863DB5">
        <w:t>space</w:t>
      </w:r>
      <w:r w:rsidR="3E1CC274" w:rsidRPr="00863DB5">
        <w:t>.</w:t>
      </w:r>
      <w:r w:rsidR="00206E31" w:rsidRPr="00863DB5">
        <w:t xml:space="preserve"> </w:t>
      </w:r>
      <w:r w:rsidR="50576A53" w:rsidRPr="00863DB5">
        <w:t>The</w:t>
      </w:r>
      <w:r w:rsidR="00206E31" w:rsidRPr="00863DB5">
        <w:t xml:space="preserve"> </w:t>
      </w:r>
      <w:r w:rsidR="50576A53" w:rsidRPr="00863DB5">
        <w:t>Green</w:t>
      </w:r>
      <w:r w:rsidR="00206E31" w:rsidRPr="00863DB5">
        <w:t xml:space="preserve"> </w:t>
      </w:r>
      <w:r w:rsidR="50576A53" w:rsidRPr="00863DB5">
        <w:t>New</w:t>
      </w:r>
      <w:r w:rsidR="00206E31" w:rsidRPr="00863DB5">
        <w:t xml:space="preserve"> </w:t>
      </w:r>
      <w:r w:rsidR="50576A53" w:rsidRPr="00863DB5">
        <w:t>Deal</w:t>
      </w:r>
      <w:r w:rsidR="00206E31" w:rsidRPr="00863DB5">
        <w:t xml:space="preserve"> </w:t>
      </w:r>
      <w:r w:rsidR="7BBA98BE" w:rsidRPr="00863DB5">
        <w:t>M</w:t>
      </w:r>
      <w:r w:rsidR="50576A53" w:rsidRPr="00863DB5">
        <w:t>ission</w:t>
      </w:r>
      <w:r w:rsidR="00206E31" w:rsidRPr="00863DB5">
        <w:t xml:space="preserve"> </w:t>
      </w:r>
      <w:r w:rsidR="50576A53" w:rsidRPr="00863DB5">
        <w:t>provides</w:t>
      </w:r>
      <w:r w:rsidR="00206E31" w:rsidRPr="00863DB5">
        <w:t xml:space="preserve"> </w:t>
      </w:r>
      <w:r w:rsidR="50576A53" w:rsidRPr="00863DB5">
        <w:t>an</w:t>
      </w:r>
      <w:r w:rsidR="00206E31" w:rsidRPr="00863DB5">
        <w:t xml:space="preserve"> </w:t>
      </w:r>
      <w:r w:rsidR="50576A53" w:rsidRPr="00863DB5">
        <w:t>opportunity</w:t>
      </w:r>
      <w:r w:rsidR="00206E31" w:rsidRPr="00863DB5">
        <w:t xml:space="preserve"> </w:t>
      </w:r>
      <w:r w:rsidRPr="00863DB5">
        <w:t>to</w:t>
      </w:r>
      <w:r w:rsidR="00206E31" w:rsidRPr="00863DB5">
        <w:t xml:space="preserve"> </w:t>
      </w:r>
      <w:r w:rsidR="7C35C422" w:rsidRPr="00863DB5">
        <w:t>further</w:t>
      </w:r>
      <w:r w:rsidR="00206E31" w:rsidRPr="00863DB5">
        <w:t xml:space="preserve"> </w:t>
      </w:r>
      <w:r w:rsidR="50576A53" w:rsidRPr="00863DB5">
        <w:t>tackle</w:t>
      </w:r>
      <w:r w:rsidR="00206E31" w:rsidRPr="00863DB5">
        <w:t xml:space="preserve"> </w:t>
      </w:r>
      <w:r w:rsidR="50576A53" w:rsidRPr="00863DB5">
        <w:t>th</w:t>
      </w:r>
      <w:r w:rsidRPr="00863DB5">
        <w:t>ese</w:t>
      </w:r>
      <w:r w:rsidR="00206E31" w:rsidRPr="00863DB5">
        <w:t xml:space="preserve"> </w:t>
      </w:r>
      <w:r w:rsidR="50576A53" w:rsidRPr="00863DB5">
        <w:t>inequalit</w:t>
      </w:r>
      <w:r w:rsidRPr="00863DB5">
        <w:t>ies</w:t>
      </w:r>
      <w:r w:rsidR="00206E31" w:rsidRPr="00863DB5">
        <w:t xml:space="preserve"> </w:t>
      </w:r>
      <w:r w:rsidR="462B26DB" w:rsidRPr="00863DB5">
        <w:t>and</w:t>
      </w:r>
      <w:r w:rsidR="00206E31" w:rsidRPr="00863DB5">
        <w:t xml:space="preserve"> </w:t>
      </w:r>
      <w:r w:rsidR="462B26DB" w:rsidRPr="00863DB5">
        <w:t>inequities</w:t>
      </w:r>
      <w:r w:rsidR="50576A53" w:rsidRPr="00863DB5">
        <w:t>,</w:t>
      </w:r>
      <w:r w:rsidR="00206E31" w:rsidRPr="00863DB5">
        <w:t xml:space="preserve"> </w:t>
      </w:r>
      <w:r w:rsidR="50576A53" w:rsidRPr="00863DB5">
        <w:t>moving</w:t>
      </w:r>
      <w:r w:rsidR="00206E31" w:rsidRPr="00863DB5">
        <w:t xml:space="preserve"> </w:t>
      </w:r>
      <w:r w:rsidR="50576A53" w:rsidRPr="00863DB5">
        <w:t>towards</w:t>
      </w:r>
      <w:r w:rsidR="00206E31" w:rsidRPr="00863DB5">
        <w:t xml:space="preserve"> </w:t>
      </w:r>
      <w:r w:rsidR="50576A53" w:rsidRPr="00863DB5">
        <w:t>the</w:t>
      </w:r>
      <w:r w:rsidR="00206E31" w:rsidRPr="00863DB5">
        <w:t xml:space="preserve"> </w:t>
      </w:r>
      <w:proofErr w:type="gramStart"/>
      <w:r w:rsidR="1C48916A" w:rsidRPr="00863DB5">
        <w:t>Mayor’s</w:t>
      </w:r>
      <w:proofErr w:type="gramEnd"/>
      <w:r w:rsidR="00206E31" w:rsidRPr="00863DB5">
        <w:t xml:space="preserve"> </w:t>
      </w:r>
      <w:r w:rsidR="50576A53" w:rsidRPr="00863DB5">
        <w:t>ambition</w:t>
      </w:r>
      <w:r w:rsidR="00206E31" w:rsidRPr="00863DB5">
        <w:t xml:space="preserve"> </w:t>
      </w:r>
      <w:r w:rsidR="50576A53" w:rsidRPr="00863DB5">
        <w:t>for</w:t>
      </w:r>
      <w:r w:rsidR="00206E31" w:rsidRPr="00863DB5">
        <w:t xml:space="preserve"> </w:t>
      </w:r>
      <w:r w:rsidR="50576A53" w:rsidRPr="00863DB5">
        <w:t>no</w:t>
      </w:r>
      <w:r w:rsidR="00206E31" w:rsidRPr="00863DB5">
        <w:t xml:space="preserve"> </w:t>
      </w:r>
      <w:r w:rsidR="50576A53" w:rsidRPr="00863DB5">
        <w:t>Londoner</w:t>
      </w:r>
      <w:r w:rsidR="00206E31" w:rsidRPr="00863DB5">
        <w:t xml:space="preserve"> </w:t>
      </w:r>
      <w:r w:rsidR="50576A53" w:rsidRPr="00863DB5">
        <w:t>to</w:t>
      </w:r>
      <w:r w:rsidR="00206E31" w:rsidRPr="00863DB5">
        <w:t xml:space="preserve"> </w:t>
      </w:r>
      <w:r w:rsidR="50576A53" w:rsidRPr="00863DB5">
        <w:t>live</w:t>
      </w:r>
      <w:r w:rsidR="00206E31" w:rsidRPr="00863DB5">
        <w:t xml:space="preserve"> </w:t>
      </w:r>
      <w:r w:rsidR="50576A53" w:rsidRPr="00863DB5">
        <w:t>more</w:t>
      </w:r>
      <w:r w:rsidR="00206E31" w:rsidRPr="00863DB5">
        <w:t xml:space="preserve"> </w:t>
      </w:r>
      <w:r w:rsidR="50576A53" w:rsidRPr="00863DB5">
        <w:t>than</w:t>
      </w:r>
      <w:r w:rsidR="00206E31" w:rsidRPr="00863DB5">
        <w:t xml:space="preserve"> </w:t>
      </w:r>
      <w:r w:rsidR="50576A53" w:rsidRPr="00863DB5">
        <w:t>a</w:t>
      </w:r>
      <w:r w:rsidR="00206E31" w:rsidRPr="00863DB5">
        <w:t xml:space="preserve"> </w:t>
      </w:r>
      <w:r w:rsidR="50576A53" w:rsidRPr="00863DB5">
        <w:t>10-minute</w:t>
      </w:r>
      <w:r w:rsidR="00206E31" w:rsidRPr="00863DB5">
        <w:t xml:space="preserve"> </w:t>
      </w:r>
      <w:r w:rsidR="50576A53" w:rsidRPr="00863DB5">
        <w:t>walk</w:t>
      </w:r>
      <w:r w:rsidR="00206E31" w:rsidRPr="00863DB5">
        <w:t xml:space="preserve"> </w:t>
      </w:r>
      <w:r w:rsidR="50576A53" w:rsidRPr="00863DB5">
        <w:t>from</w:t>
      </w:r>
      <w:r w:rsidR="00206E31" w:rsidRPr="00863DB5">
        <w:t xml:space="preserve"> </w:t>
      </w:r>
      <w:r w:rsidR="50576A53" w:rsidRPr="00863DB5">
        <w:t>a</w:t>
      </w:r>
      <w:r w:rsidR="00206E31" w:rsidRPr="00863DB5">
        <w:t xml:space="preserve"> </w:t>
      </w:r>
      <w:r w:rsidR="50576A53" w:rsidRPr="00863DB5">
        <w:t>green</w:t>
      </w:r>
      <w:r w:rsidR="00206E31" w:rsidRPr="00863DB5">
        <w:t xml:space="preserve"> </w:t>
      </w:r>
      <w:r w:rsidR="50576A53" w:rsidRPr="00863DB5">
        <w:t>space.</w:t>
      </w:r>
      <w:r w:rsidR="00206E31" w:rsidRPr="00863DB5">
        <w:t xml:space="preserve"> </w:t>
      </w:r>
      <w:r w:rsidR="5D3BBD21" w:rsidRPr="00863DB5">
        <w:rPr>
          <w:rFonts w:cs="Arial"/>
        </w:rPr>
        <w:t>In</w:t>
      </w:r>
      <w:r w:rsidR="00206E31" w:rsidRPr="00863DB5">
        <w:rPr>
          <w:rFonts w:cs="Arial"/>
        </w:rPr>
        <w:t xml:space="preserve"> </w:t>
      </w:r>
      <w:r w:rsidR="64E98157" w:rsidRPr="00863DB5">
        <w:rPr>
          <w:rFonts w:cs="Arial"/>
        </w:rPr>
        <w:t>high-</w:t>
      </w:r>
      <w:r w:rsidR="5D3BBD21" w:rsidRPr="00863DB5">
        <w:rPr>
          <w:rFonts w:cs="Arial"/>
        </w:rPr>
        <w:t>density</w:t>
      </w:r>
      <w:r w:rsidR="00206E31" w:rsidRPr="00863DB5">
        <w:rPr>
          <w:rFonts w:cs="Arial"/>
        </w:rPr>
        <w:t xml:space="preserve"> </w:t>
      </w:r>
      <w:r w:rsidR="5D3BBD21" w:rsidRPr="00863DB5">
        <w:rPr>
          <w:rFonts w:cs="Arial"/>
        </w:rPr>
        <w:t>areas</w:t>
      </w:r>
      <w:r w:rsidR="00206E31" w:rsidRPr="00863DB5">
        <w:rPr>
          <w:rFonts w:cs="Arial"/>
        </w:rPr>
        <w:t xml:space="preserve"> </w:t>
      </w:r>
      <w:r w:rsidR="5D3BBD21" w:rsidRPr="00863DB5">
        <w:rPr>
          <w:rFonts w:cs="Arial"/>
        </w:rPr>
        <w:t>of</w:t>
      </w:r>
      <w:r w:rsidR="00206E31" w:rsidRPr="00863DB5">
        <w:rPr>
          <w:rFonts w:cs="Arial"/>
        </w:rPr>
        <w:t xml:space="preserve"> </w:t>
      </w:r>
      <w:r w:rsidR="5D3BBD21" w:rsidRPr="00863DB5">
        <w:rPr>
          <w:rFonts w:cs="Arial"/>
        </w:rPr>
        <w:t>London</w:t>
      </w:r>
      <w:r w:rsidR="597C6EEC" w:rsidRPr="00863DB5">
        <w:rPr>
          <w:rFonts w:cs="Arial"/>
        </w:rPr>
        <w:t>,</w:t>
      </w:r>
      <w:r w:rsidR="00206E31" w:rsidRPr="00863DB5">
        <w:rPr>
          <w:rFonts w:cs="Arial"/>
        </w:rPr>
        <w:t xml:space="preserve"> </w:t>
      </w:r>
      <w:r w:rsidR="5D3BBD21" w:rsidRPr="00863DB5">
        <w:rPr>
          <w:rFonts w:cs="Arial"/>
        </w:rPr>
        <w:t>it</w:t>
      </w:r>
      <w:r w:rsidR="00206E31" w:rsidRPr="00863DB5">
        <w:rPr>
          <w:rFonts w:cs="Arial"/>
        </w:rPr>
        <w:t xml:space="preserve"> </w:t>
      </w:r>
      <w:r w:rsidR="5D3BBD21" w:rsidRPr="00863DB5">
        <w:rPr>
          <w:rFonts w:cs="Arial"/>
        </w:rPr>
        <w:t>will</w:t>
      </w:r>
      <w:r w:rsidR="00206E31" w:rsidRPr="00863DB5">
        <w:rPr>
          <w:rFonts w:cs="Arial"/>
        </w:rPr>
        <w:t xml:space="preserve"> </w:t>
      </w:r>
      <w:r w:rsidR="5D3BBD21" w:rsidRPr="00863DB5">
        <w:rPr>
          <w:rFonts w:cs="Arial"/>
        </w:rPr>
        <w:t>not</w:t>
      </w:r>
      <w:r w:rsidR="00206E31" w:rsidRPr="00863DB5">
        <w:rPr>
          <w:rFonts w:cs="Arial"/>
        </w:rPr>
        <w:t xml:space="preserve"> </w:t>
      </w:r>
      <w:r w:rsidR="5D3BBD21" w:rsidRPr="00863DB5">
        <w:rPr>
          <w:rFonts w:cs="Arial"/>
        </w:rPr>
        <w:t>always</w:t>
      </w:r>
      <w:r w:rsidR="00206E31" w:rsidRPr="00863DB5">
        <w:rPr>
          <w:rFonts w:cs="Arial"/>
        </w:rPr>
        <w:t xml:space="preserve"> </w:t>
      </w:r>
      <w:r w:rsidR="5D3BBD21" w:rsidRPr="00863DB5">
        <w:rPr>
          <w:rFonts w:cs="Arial"/>
        </w:rPr>
        <w:t>be</w:t>
      </w:r>
      <w:r w:rsidR="00206E31" w:rsidRPr="00863DB5">
        <w:rPr>
          <w:rFonts w:cs="Arial"/>
        </w:rPr>
        <w:t xml:space="preserve"> </w:t>
      </w:r>
      <w:r w:rsidR="5D3BBD21" w:rsidRPr="00863DB5">
        <w:rPr>
          <w:rFonts w:cs="Arial"/>
        </w:rPr>
        <w:t>possible</w:t>
      </w:r>
      <w:r w:rsidR="00206E31" w:rsidRPr="00863DB5">
        <w:rPr>
          <w:rFonts w:cs="Arial"/>
        </w:rPr>
        <w:t xml:space="preserve"> </w:t>
      </w:r>
      <w:r w:rsidR="5D3BBD21" w:rsidRPr="00863DB5">
        <w:rPr>
          <w:rFonts w:cs="Arial"/>
        </w:rPr>
        <w:t>to</w:t>
      </w:r>
      <w:r w:rsidR="00206E31" w:rsidRPr="00863DB5">
        <w:rPr>
          <w:rFonts w:cs="Arial"/>
        </w:rPr>
        <w:t xml:space="preserve"> </w:t>
      </w:r>
      <w:r w:rsidR="5D3BBD21" w:rsidRPr="00863DB5">
        <w:rPr>
          <w:rFonts w:cs="Arial"/>
        </w:rPr>
        <w:t>create</w:t>
      </w:r>
      <w:r w:rsidR="00206E31" w:rsidRPr="00863DB5">
        <w:rPr>
          <w:rFonts w:cs="Arial"/>
        </w:rPr>
        <w:t xml:space="preserve"> </w:t>
      </w:r>
      <w:r w:rsidR="5D3BBD21" w:rsidRPr="00863DB5">
        <w:rPr>
          <w:rFonts w:cs="Arial"/>
        </w:rPr>
        <w:t>significant</w:t>
      </w:r>
      <w:r w:rsidR="00206E31" w:rsidRPr="00863DB5">
        <w:rPr>
          <w:rFonts w:cs="Arial"/>
        </w:rPr>
        <w:t xml:space="preserve"> </w:t>
      </w:r>
      <w:r w:rsidR="5D3BBD21" w:rsidRPr="00863DB5">
        <w:rPr>
          <w:rFonts w:cs="Arial"/>
        </w:rPr>
        <w:t>new</w:t>
      </w:r>
      <w:r w:rsidR="00206E31" w:rsidRPr="00863DB5">
        <w:rPr>
          <w:rFonts w:cs="Arial"/>
        </w:rPr>
        <w:t xml:space="preserve"> </w:t>
      </w:r>
      <w:r w:rsidR="5D3BBD21" w:rsidRPr="00863DB5">
        <w:rPr>
          <w:rFonts w:cs="Arial"/>
        </w:rPr>
        <w:t>parks</w:t>
      </w:r>
      <w:r w:rsidR="00206E31" w:rsidRPr="00863DB5">
        <w:rPr>
          <w:rFonts w:cs="Arial"/>
        </w:rPr>
        <w:t xml:space="preserve"> </w:t>
      </w:r>
      <w:r w:rsidR="5D3BBD21" w:rsidRPr="00863DB5">
        <w:rPr>
          <w:rFonts w:cs="Arial"/>
        </w:rPr>
        <w:t>and</w:t>
      </w:r>
      <w:r w:rsidR="00206E31" w:rsidRPr="00863DB5">
        <w:rPr>
          <w:rFonts w:cs="Arial"/>
        </w:rPr>
        <w:t xml:space="preserve"> </w:t>
      </w:r>
      <w:r w:rsidR="5D3BBD21" w:rsidRPr="00863DB5">
        <w:rPr>
          <w:rFonts w:cs="Arial"/>
        </w:rPr>
        <w:t>open</w:t>
      </w:r>
      <w:r w:rsidR="00206E31" w:rsidRPr="00863DB5">
        <w:rPr>
          <w:rFonts w:cs="Arial"/>
        </w:rPr>
        <w:t xml:space="preserve"> </w:t>
      </w:r>
      <w:r w:rsidR="5D3BBD21" w:rsidRPr="00863DB5">
        <w:rPr>
          <w:rFonts w:cs="Arial"/>
        </w:rPr>
        <w:t>spaces.</w:t>
      </w:r>
      <w:r w:rsidR="00206E31" w:rsidRPr="00863DB5">
        <w:rPr>
          <w:rFonts w:cs="Arial"/>
        </w:rPr>
        <w:t xml:space="preserve"> </w:t>
      </w:r>
      <w:r w:rsidR="5D3BBD21" w:rsidRPr="00863DB5">
        <w:rPr>
          <w:rFonts w:cs="Arial"/>
        </w:rPr>
        <w:t>Therefore,</w:t>
      </w:r>
      <w:r w:rsidR="00206E31" w:rsidRPr="00863DB5">
        <w:rPr>
          <w:rFonts w:cs="Arial"/>
        </w:rPr>
        <w:t xml:space="preserve"> </w:t>
      </w:r>
      <w:r w:rsidR="5D3BBD21" w:rsidRPr="00863DB5">
        <w:rPr>
          <w:rFonts w:cs="Arial"/>
        </w:rPr>
        <w:t>there</w:t>
      </w:r>
      <w:r w:rsidR="00206E31" w:rsidRPr="00863DB5">
        <w:rPr>
          <w:rFonts w:cs="Arial"/>
        </w:rPr>
        <w:t xml:space="preserve"> </w:t>
      </w:r>
      <w:r w:rsidR="5D3BBD21" w:rsidRPr="00863DB5">
        <w:rPr>
          <w:rFonts w:cs="Arial"/>
        </w:rPr>
        <w:t>is</w:t>
      </w:r>
      <w:r w:rsidR="00206E31" w:rsidRPr="00863DB5">
        <w:rPr>
          <w:rFonts w:cs="Arial"/>
        </w:rPr>
        <w:t xml:space="preserve"> </w:t>
      </w:r>
      <w:r w:rsidR="5D3BBD21" w:rsidRPr="00863DB5">
        <w:rPr>
          <w:rFonts w:cs="Arial"/>
        </w:rPr>
        <w:t>a</w:t>
      </w:r>
      <w:r w:rsidR="00206E31" w:rsidRPr="00863DB5">
        <w:rPr>
          <w:rFonts w:cs="Arial"/>
        </w:rPr>
        <w:t xml:space="preserve"> </w:t>
      </w:r>
      <w:r w:rsidR="5D3BBD21" w:rsidRPr="00863DB5">
        <w:rPr>
          <w:rFonts w:cs="Arial"/>
        </w:rPr>
        <w:t>need</w:t>
      </w:r>
      <w:r w:rsidR="00206E31" w:rsidRPr="00863DB5">
        <w:rPr>
          <w:rFonts w:cs="Arial"/>
        </w:rPr>
        <w:t xml:space="preserve"> </w:t>
      </w:r>
      <w:r w:rsidR="5D3BBD21" w:rsidRPr="00863DB5">
        <w:rPr>
          <w:rFonts w:cs="Arial"/>
        </w:rPr>
        <w:t>to</w:t>
      </w:r>
      <w:r w:rsidR="00206E31" w:rsidRPr="00863DB5">
        <w:rPr>
          <w:rFonts w:cs="Arial"/>
        </w:rPr>
        <w:t xml:space="preserve"> </w:t>
      </w:r>
      <w:r w:rsidR="5D3BBD21" w:rsidRPr="00863DB5">
        <w:rPr>
          <w:rFonts w:cs="Arial"/>
        </w:rPr>
        <w:t>look</w:t>
      </w:r>
      <w:r w:rsidR="00206E31" w:rsidRPr="00863DB5">
        <w:rPr>
          <w:rFonts w:cs="Arial"/>
        </w:rPr>
        <w:t xml:space="preserve"> </w:t>
      </w:r>
      <w:r w:rsidR="5D3BBD21" w:rsidRPr="00863DB5">
        <w:rPr>
          <w:rFonts w:cs="Arial"/>
        </w:rPr>
        <w:t>creatively</w:t>
      </w:r>
      <w:r w:rsidR="00206E31" w:rsidRPr="00863DB5">
        <w:rPr>
          <w:rFonts w:cs="Arial"/>
        </w:rPr>
        <w:t xml:space="preserve"> </w:t>
      </w:r>
      <w:r w:rsidR="5D3BBD21" w:rsidRPr="00863DB5">
        <w:rPr>
          <w:rFonts w:cs="Arial"/>
        </w:rPr>
        <w:t>at</w:t>
      </w:r>
      <w:r w:rsidR="00206E31" w:rsidRPr="00863DB5">
        <w:rPr>
          <w:rFonts w:cs="Arial"/>
        </w:rPr>
        <w:t xml:space="preserve"> </w:t>
      </w:r>
      <w:r w:rsidR="5D3BBD21" w:rsidRPr="00863DB5">
        <w:rPr>
          <w:rFonts w:cs="Arial"/>
        </w:rPr>
        <w:t>ways</w:t>
      </w:r>
      <w:r w:rsidR="00206E31" w:rsidRPr="00863DB5">
        <w:rPr>
          <w:rFonts w:cs="Arial"/>
        </w:rPr>
        <w:t xml:space="preserve"> </w:t>
      </w:r>
      <w:r w:rsidR="5D3BBD21" w:rsidRPr="00863DB5">
        <w:rPr>
          <w:rFonts w:cs="Arial"/>
        </w:rPr>
        <w:t>to</w:t>
      </w:r>
      <w:r w:rsidR="00206E31" w:rsidRPr="00863DB5">
        <w:rPr>
          <w:rFonts w:cs="Arial"/>
        </w:rPr>
        <w:t xml:space="preserve"> </w:t>
      </w:r>
      <w:r w:rsidR="5D3BBD21" w:rsidRPr="00863DB5">
        <w:rPr>
          <w:rFonts w:cs="Arial"/>
        </w:rPr>
        <w:t>bring</w:t>
      </w:r>
      <w:r w:rsidR="00206E31" w:rsidRPr="00863DB5">
        <w:rPr>
          <w:rFonts w:cs="Arial"/>
        </w:rPr>
        <w:t xml:space="preserve"> </w:t>
      </w:r>
      <w:r w:rsidR="5D3BBD21" w:rsidRPr="00863DB5">
        <w:rPr>
          <w:rFonts w:cs="Arial"/>
        </w:rPr>
        <w:t>the</w:t>
      </w:r>
      <w:r w:rsidR="00206E31" w:rsidRPr="00863DB5">
        <w:rPr>
          <w:rFonts w:cs="Arial"/>
        </w:rPr>
        <w:t xml:space="preserve"> </w:t>
      </w:r>
      <w:r w:rsidR="5D3BBD21" w:rsidRPr="00863DB5">
        <w:rPr>
          <w:rFonts w:cs="Arial"/>
        </w:rPr>
        <w:t>benefits</w:t>
      </w:r>
      <w:r w:rsidR="00206E31" w:rsidRPr="00863DB5">
        <w:rPr>
          <w:rFonts w:cs="Arial"/>
        </w:rPr>
        <w:t xml:space="preserve"> </w:t>
      </w:r>
      <w:r w:rsidR="5D3BBD21" w:rsidRPr="00863DB5">
        <w:rPr>
          <w:rFonts w:cs="Arial"/>
        </w:rPr>
        <w:t>of</w:t>
      </w:r>
      <w:r w:rsidR="00206E31" w:rsidRPr="00863DB5">
        <w:rPr>
          <w:rFonts w:cs="Arial"/>
        </w:rPr>
        <w:t xml:space="preserve"> </w:t>
      </w:r>
      <w:r w:rsidR="5D3BBD21" w:rsidRPr="00863DB5">
        <w:rPr>
          <w:rFonts w:cs="Arial"/>
        </w:rPr>
        <w:t>green</w:t>
      </w:r>
      <w:r w:rsidR="00206E31" w:rsidRPr="00863DB5">
        <w:rPr>
          <w:rFonts w:cs="Arial"/>
        </w:rPr>
        <w:t xml:space="preserve"> </w:t>
      </w:r>
      <w:r w:rsidR="5D3BBD21" w:rsidRPr="00863DB5">
        <w:rPr>
          <w:rFonts w:cs="Arial"/>
        </w:rPr>
        <w:t>space</w:t>
      </w:r>
      <w:r w:rsidR="00206E31" w:rsidRPr="00863DB5">
        <w:rPr>
          <w:rFonts w:cs="Arial"/>
        </w:rPr>
        <w:t xml:space="preserve"> </w:t>
      </w:r>
      <w:r w:rsidR="5D3BBD21" w:rsidRPr="00863DB5">
        <w:rPr>
          <w:rFonts w:cs="Arial"/>
        </w:rPr>
        <w:t>to</w:t>
      </w:r>
      <w:r w:rsidR="00206E31" w:rsidRPr="00863DB5">
        <w:rPr>
          <w:rFonts w:cs="Arial"/>
        </w:rPr>
        <w:t xml:space="preserve"> </w:t>
      </w:r>
      <w:r w:rsidR="5BE88841" w:rsidRPr="00863DB5">
        <w:rPr>
          <w:rFonts w:cs="Arial"/>
        </w:rPr>
        <w:t>the</w:t>
      </w:r>
      <w:r w:rsidR="00206E31" w:rsidRPr="00863DB5">
        <w:rPr>
          <w:rFonts w:cs="Arial"/>
        </w:rPr>
        <w:t xml:space="preserve"> </w:t>
      </w:r>
      <w:r w:rsidR="5D3BBD21" w:rsidRPr="00863DB5">
        <w:rPr>
          <w:rFonts w:cs="Arial"/>
        </w:rPr>
        <w:t>people</w:t>
      </w:r>
      <w:r w:rsidR="00206E31" w:rsidRPr="00863DB5">
        <w:rPr>
          <w:rFonts w:cs="Arial"/>
        </w:rPr>
        <w:t xml:space="preserve"> </w:t>
      </w:r>
      <w:r w:rsidR="5D3BBD21" w:rsidRPr="00863DB5">
        <w:rPr>
          <w:rFonts w:cs="Arial"/>
        </w:rPr>
        <w:t>who</w:t>
      </w:r>
      <w:r w:rsidR="00206E31" w:rsidRPr="00863DB5">
        <w:rPr>
          <w:rFonts w:cs="Arial"/>
        </w:rPr>
        <w:t xml:space="preserve"> </w:t>
      </w:r>
      <w:r w:rsidR="5D3BBD21" w:rsidRPr="00863DB5">
        <w:rPr>
          <w:rFonts w:cs="Arial"/>
        </w:rPr>
        <w:t>need</w:t>
      </w:r>
      <w:r w:rsidR="00206E31" w:rsidRPr="00863DB5">
        <w:rPr>
          <w:rFonts w:cs="Arial"/>
        </w:rPr>
        <w:t xml:space="preserve"> </w:t>
      </w:r>
      <w:r w:rsidR="5D3BBD21" w:rsidRPr="00863DB5">
        <w:rPr>
          <w:rFonts w:cs="Arial"/>
        </w:rPr>
        <w:t>it</w:t>
      </w:r>
      <w:r w:rsidR="00206E31" w:rsidRPr="00863DB5">
        <w:rPr>
          <w:rFonts w:cs="Arial"/>
        </w:rPr>
        <w:t xml:space="preserve"> </w:t>
      </w:r>
      <w:r w:rsidR="5D3BBD21" w:rsidRPr="00863DB5">
        <w:rPr>
          <w:rFonts w:cs="Arial"/>
        </w:rPr>
        <w:t>most.</w:t>
      </w:r>
    </w:p>
    <w:p w14:paraId="53313ABC" w14:textId="28A79949" w:rsidR="006D483C" w:rsidRPr="00863DB5" w:rsidRDefault="50576A53" w:rsidP="00DF1644">
      <w:pPr>
        <w:numPr>
          <w:ilvl w:val="1"/>
          <w:numId w:val="3"/>
        </w:numPr>
        <w:spacing w:after="200"/>
        <w:ind w:left="709" w:hanging="709"/>
      </w:pPr>
      <w:r w:rsidRPr="00863DB5">
        <w:lastRenderedPageBreak/>
        <w:t>London’s</w:t>
      </w:r>
      <w:r w:rsidR="00206E31" w:rsidRPr="00863DB5">
        <w:t xml:space="preserve"> </w:t>
      </w:r>
      <w:r w:rsidRPr="00863DB5">
        <w:t>green</w:t>
      </w:r>
      <w:r w:rsidR="00206E31" w:rsidRPr="00863DB5">
        <w:t xml:space="preserve"> </w:t>
      </w:r>
      <w:r w:rsidRPr="00863DB5">
        <w:t>infrastructure</w:t>
      </w:r>
      <w:r w:rsidR="00206E31" w:rsidRPr="00863DB5">
        <w:t xml:space="preserve"> </w:t>
      </w:r>
      <w:r w:rsidRPr="00863DB5">
        <w:t>is</w:t>
      </w:r>
      <w:r w:rsidR="00206E31" w:rsidRPr="00863DB5">
        <w:t xml:space="preserve"> </w:t>
      </w:r>
      <w:r w:rsidRPr="00863DB5">
        <w:t>also</w:t>
      </w:r>
      <w:r w:rsidR="00206E31" w:rsidRPr="00863DB5">
        <w:t xml:space="preserve"> </w:t>
      </w:r>
      <w:r w:rsidRPr="00863DB5">
        <w:t>vital</w:t>
      </w:r>
      <w:r w:rsidR="00206E31" w:rsidRPr="00863DB5">
        <w:t xml:space="preserve"> </w:t>
      </w:r>
      <w:r w:rsidRPr="00863DB5">
        <w:t>for</w:t>
      </w:r>
      <w:r w:rsidR="00206E31" w:rsidRPr="00863DB5">
        <w:t xml:space="preserve"> </w:t>
      </w:r>
      <w:r w:rsidRPr="00863DB5">
        <w:t>enhancing</w:t>
      </w:r>
      <w:r w:rsidR="00206E31" w:rsidRPr="00863DB5">
        <w:t xml:space="preserve"> </w:t>
      </w:r>
      <w:r w:rsidRPr="00863DB5">
        <w:t>the</w:t>
      </w:r>
      <w:r w:rsidR="00206E31" w:rsidRPr="00863DB5">
        <w:t xml:space="preserve"> </w:t>
      </w:r>
      <w:r w:rsidRPr="00863DB5">
        <w:t>capital’s</w:t>
      </w:r>
      <w:r w:rsidR="00206E31" w:rsidRPr="00863DB5">
        <w:t xml:space="preserve"> </w:t>
      </w:r>
      <w:r w:rsidRPr="00863DB5">
        <w:t>resilience</w:t>
      </w:r>
      <w:r w:rsidR="00206E31" w:rsidRPr="00863DB5">
        <w:t xml:space="preserve"> </w:t>
      </w:r>
      <w:r w:rsidRPr="00863DB5">
        <w:t>to</w:t>
      </w:r>
      <w:r w:rsidR="00206E31" w:rsidRPr="00863DB5">
        <w:t xml:space="preserve"> </w:t>
      </w:r>
      <w:r w:rsidRPr="00863DB5">
        <w:t>the</w:t>
      </w:r>
      <w:r w:rsidR="00206E31" w:rsidRPr="00863DB5">
        <w:t xml:space="preserve"> </w:t>
      </w:r>
      <w:r w:rsidRPr="00863DB5">
        <w:t>impacts</w:t>
      </w:r>
      <w:r w:rsidR="00206E31" w:rsidRPr="00863DB5">
        <w:t xml:space="preserve"> </w:t>
      </w:r>
      <w:r w:rsidRPr="00863DB5">
        <w:t>of</w:t>
      </w:r>
      <w:r w:rsidR="00206E31" w:rsidRPr="00863DB5">
        <w:t xml:space="preserve"> </w:t>
      </w:r>
      <w:r w:rsidRPr="00863DB5">
        <w:t>a</w:t>
      </w:r>
      <w:r w:rsidR="00206E31" w:rsidRPr="00863DB5">
        <w:t xml:space="preserve"> </w:t>
      </w:r>
      <w:r w:rsidR="22BECA16" w:rsidRPr="00863DB5">
        <w:t>changing</w:t>
      </w:r>
      <w:r w:rsidR="00206E31" w:rsidRPr="00863DB5">
        <w:t xml:space="preserve"> </w:t>
      </w:r>
      <w:r w:rsidRPr="00863DB5">
        <w:t>climate.</w:t>
      </w:r>
      <w:r w:rsidR="00206E31" w:rsidRPr="00863DB5">
        <w:t xml:space="preserve"> </w:t>
      </w:r>
      <w:r w:rsidRPr="00863DB5">
        <w:t>Increasing</w:t>
      </w:r>
      <w:r w:rsidR="00206E31" w:rsidRPr="00863DB5">
        <w:t xml:space="preserve"> </w:t>
      </w:r>
      <w:r w:rsidRPr="00863DB5">
        <w:t>and</w:t>
      </w:r>
      <w:r w:rsidR="00206E31" w:rsidRPr="00863DB5">
        <w:t xml:space="preserve"> </w:t>
      </w:r>
      <w:r w:rsidRPr="00863DB5">
        <w:t>enhancing</w:t>
      </w:r>
      <w:r w:rsidR="00206E31" w:rsidRPr="00863DB5">
        <w:t xml:space="preserve"> </w:t>
      </w:r>
      <w:r w:rsidRPr="00863DB5">
        <w:t>our</w:t>
      </w:r>
      <w:r w:rsidR="00206E31" w:rsidRPr="00863DB5">
        <w:t xml:space="preserve"> </w:t>
      </w:r>
      <w:r w:rsidRPr="00863DB5">
        <w:t>green</w:t>
      </w:r>
      <w:r w:rsidR="00206E31" w:rsidRPr="00863DB5">
        <w:t xml:space="preserve"> </w:t>
      </w:r>
      <w:r w:rsidRPr="00863DB5">
        <w:t>and</w:t>
      </w:r>
      <w:r w:rsidR="00206E31" w:rsidRPr="00863DB5">
        <w:t xml:space="preserve"> </w:t>
      </w:r>
      <w:r w:rsidRPr="00863DB5">
        <w:t>blue</w:t>
      </w:r>
      <w:r w:rsidR="00206E31" w:rsidRPr="00863DB5">
        <w:t xml:space="preserve"> </w:t>
      </w:r>
      <w:r w:rsidRPr="00863DB5">
        <w:t>spaces</w:t>
      </w:r>
      <w:r w:rsidR="00206E31" w:rsidRPr="00863DB5">
        <w:t xml:space="preserve"> </w:t>
      </w:r>
      <w:r w:rsidR="030234F7" w:rsidRPr="00863DB5">
        <w:t>(</w:t>
      </w:r>
      <w:r w:rsidR="07EA30BB" w:rsidRPr="00863DB5">
        <w:t>such</w:t>
      </w:r>
      <w:r w:rsidR="00206E31" w:rsidRPr="00863DB5">
        <w:t xml:space="preserve"> </w:t>
      </w:r>
      <w:r w:rsidR="07EA30BB" w:rsidRPr="00863DB5">
        <w:t>as</w:t>
      </w:r>
      <w:r w:rsidR="00206E31" w:rsidRPr="00863DB5">
        <w:t xml:space="preserve"> </w:t>
      </w:r>
      <w:r w:rsidR="030234F7" w:rsidRPr="00863DB5">
        <w:t>rivers,</w:t>
      </w:r>
      <w:r w:rsidR="00206E31" w:rsidRPr="00863DB5">
        <w:t xml:space="preserve"> </w:t>
      </w:r>
      <w:r w:rsidR="030234F7" w:rsidRPr="00863DB5">
        <w:t>canals,</w:t>
      </w:r>
      <w:r w:rsidR="00206E31" w:rsidRPr="00863DB5">
        <w:t xml:space="preserve"> </w:t>
      </w:r>
      <w:proofErr w:type="gramStart"/>
      <w:r w:rsidR="030234F7" w:rsidRPr="00863DB5">
        <w:t>lakes</w:t>
      </w:r>
      <w:proofErr w:type="gramEnd"/>
      <w:r w:rsidR="00206E31" w:rsidRPr="00863DB5">
        <w:t xml:space="preserve"> </w:t>
      </w:r>
      <w:r w:rsidR="030234F7" w:rsidRPr="00863DB5">
        <w:t>and</w:t>
      </w:r>
      <w:r w:rsidR="00206E31" w:rsidRPr="00863DB5">
        <w:t xml:space="preserve"> </w:t>
      </w:r>
      <w:r w:rsidR="030234F7" w:rsidRPr="00863DB5">
        <w:t>other</w:t>
      </w:r>
      <w:r w:rsidR="00206E31" w:rsidRPr="00863DB5">
        <w:t xml:space="preserve"> </w:t>
      </w:r>
      <w:r w:rsidR="030234F7" w:rsidRPr="00863DB5">
        <w:t>water</w:t>
      </w:r>
      <w:r w:rsidR="00206E31" w:rsidRPr="00863DB5">
        <w:t xml:space="preserve"> </w:t>
      </w:r>
      <w:r w:rsidR="030234F7" w:rsidRPr="00863DB5">
        <w:t>features</w:t>
      </w:r>
      <w:r w:rsidR="07EA30BB" w:rsidRPr="00863DB5">
        <w:t>)</w:t>
      </w:r>
      <w:r w:rsidR="00206E31" w:rsidRPr="00863DB5">
        <w:t xml:space="preserve"> </w:t>
      </w:r>
      <w:r w:rsidRPr="00863DB5">
        <w:t>can</w:t>
      </w:r>
      <w:r w:rsidR="00206E31" w:rsidRPr="00863DB5">
        <w:t xml:space="preserve"> </w:t>
      </w:r>
      <w:r w:rsidRPr="00863DB5">
        <w:t>help</w:t>
      </w:r>
      <w:r w:rsidR="00206E31" w:rsidRPr="00863DB5">
        <w:t xml:space="preserve"> </w:t>
      </w:r>
      <w:r w:rsidRPr="00863DB5">
        <w:t>to</w:t>
      </w:r>
      <w:r w:rsidR="00206E31" w:rsidRPr="00863DB5">
        <w:t xml:space="preserve"> </w:t>
      </w:r>
      <w:r w:rsidRPr="00863DB5">
        <w:t>reduce</w:t>
      </w:r>
      <w:r w:rsidR="00206E31" w:rsidRPr="00863DB5">
        <w:t xml:space="preserve"> </w:t>
      </w:r>
      <w:r w:rsidRPr="00863DB5">
        <w:t>flood</w:t>
      </w:r>
      <w:r w:rsidR="00206E31" w:rsidRPr="00863DB5">
        <w:t xml:space="preserve"> </w:t>
      </w:r>
      <w:r w:rsidRPr="00863DB5">
        <w:t>risk</w:t>
      </w:r>
      <w:r w:rsidR="00787E27" w:rsidRPr="00863DB5">
        <w:t xml:space="preserve">; </w:t>
      </w:r>
      <w:r w:rsidRPr="00863DB5">
        <w:t>keep</w:t>
      </w:r>
      <w:r w:rsidR="00206E31" w:rsidRPr="00863DB5">
        <w:t xml:space="preserve"> </w:t>
      </w:r>
      <w:r w:rsidRPr="00863DB5">
        <w:t>the</w:t>
      </w:r>
      <w:r w:rsidR="00206E31" w:rsidRPr="00863DB5">
        <w:t xml:space="preserve"> </w:t>
      </w:r>
      <w:r w:rsidRPr="00863DB5">
        <w:t>city</w:t>
      </w:r>
      <w:r w:rsidR="00206E31" w:rsidRPr="00863DB5">
        <w:t xml:space="preserve"> </w:t>
      </w:r>
      <w:r w:rsidRPr="00863DB5">
        <w:t>cooler</w:t>
      </w:r>
      <w:r w:rsidR="00206E31" w:rsidRPr="00863DB5">
        <w:t xml:space="preserve"> </w:t>
      </w:r>
      <w:r w:rsidRPr="00863DB5">
        <w:t>by</w:t>
      </w:r>
      <w:r w:rsidR="00206E31" w:rsidRPr="00863DB5">
        <w:t xml:space="preserve"> </w:t>
      </w:r>
      <w:r w:rsidRPr="00863DB5">
        <w:t>reducing</w:t>
      </w:r>
      <w:r w:rsidR="00206E31" w:rsidRPr="00863DB5">
        <w:t xml:space="preserve"> </w:t>
      </w:r>
      <w:r w:rsidRPr="00863DB5">
        <w:t>the</w:t>
      </w:r>
      <w:r w:rsidR="00206E31" w:rsidRPr="00863DB5">
        <w:t xml:space="preserve"> </w:t>
      </w:r>
      <w:r w:rsidRPr="00863DB5">
        <w:t>urban</w:t>
      </w:r>
      <w:r w:rsidR="00206E31" w:rsidRPr="00863DB5">
        <w:t xml:space="preserve"> </w:t>
      </w:r>
      <w:r w:rsidRPr="00863DB5">
        <w:t>heat</w:t>
      </w:r>
      <w:r w:rsidR="00206E31" w:rsidRPr="00863DB5">
        <w:t xml:space="preserve"> </w:t>
      </w:r>
      <w:r w:rsidRPr="00863DB5">
        <w:t>island</w:t>
      </w:r>
      <w:r w:rsidR="00206E31" w:rsidRPr="00863DB5">
        <w:t xml:space="preserve"> </w:t>
      </w:r>
      <w:r w:rsidRPr="00863DB5">
        <w:t>effect</w:t>
      </w:r>
      <w:r w:rsidR="00787E27" w:rsidRPr="00863DB5">
        <w:t xml:space="preserve">; </w:t>
      </w:r>
      <w:r w:rsidRPr="00863DB5">
        <w:t>provide</w:t>
      </w:r>
      <w:r w:rsidR="00206E31" w:rsidRPr="00863DB5">
        <w:t xml:space="preserve"> </w:t>
      </w:r>
      <w:r w:rsidRPr="00863DB5">
        <w:t>shade</w:t>
      </w:r>
      <w:r w:rsidR="00787E27" w:rsidRPr="00863DB5">
        <w:t xml:space="preserve">; </w:t>
      </w:r>
      <w:r w:rsidRPr="00863DB5">
        <w:t>improve</w:t>
      </w:r>
      <w:r w:rsidR="00206E31" w:rsidRPr="00863DB5">
        <w:t xml:space="preserve"> </w:t>
      </w:r>
      <w:r w:rsidRPr="00863DB5">
        <w:t>water</w:t>
      </w:r>
      <w:r w:rsidR="00206E31" w:rsidRPr="00863DB5">
        <w:t xml:space="preserve"> </w:t>
      </w:r>
      <w:r w:rsidRPr="00863DB5">
        <w:t>quality</w:t>
      </w:r>
      <w:r w:rsidR="00787E27" w:rsidRPr="00863DB5">
        <w:t xml:space="preserve">; </w:t>
      </w:r>
      <w:r w:rsidRPr="00863DB5">
        <w:t>and</w:t>
      </w:r>
      <w:r w:rsidR="00206E31" w:rsidRPr="00863DB5">
        <w:t xml:space="preserve"> </w:t>
      </w:r>
      <w:r w:rsidRPr="00863DB5">
        <w:t>promote</w:t>
      </w:r>
      <w:r w:rsidR="00206E31" w:rsidRPr="00863DB5">
        <w:t xml:space="preserve"> </w:t>
      </w:r>
      <w:r w:rsidRPr="00863DB5">
        <w:t>active</w:t>
      </w:r>
      <w:r w:rsidR="00206E31" w:rsidRPr="00863DB5">
        <w:t xml:space="preserve"> </w:t>
      </w:r>
      <w:r w:rsidRPr="00863DB5">
        <w:t>travel</w:t>
      </w:r>
      <w:r w:rsidR="00206E31" w:rsidRPr="00863DB5">
        <w:t xml:space="preserve"> </w:t>
      </w:r>
      <w:r w:rsidRPr="00863DB5">
        <w:t>through</w:t>
      </w:r>
      <w:r w:rsidR="00206E31" w:rsidRPr="00863DB5">
        <w:t xml:space="preserve"> </w:t>
      </w:r>
      <w:r w:rsidRPr="00863DB5">
        <w:t>walking</w:t>
      </w:r>
      <w:r w:rsidR="00206E31" w:rsidRPr="00863DB5">
        <w:t xml:space="preserve"> </w:t>
      </w:r>
      <w:r w:rsidRPr="00863DB5">
        <w:t>and</w:t>
      </w:r>
      <w:r w:rsidR="00206E31" w:rsidRPr="00863DB5">
        <w:t xml:space="preserve"> </w:t>
      </w:r>
      <w:r w:rsidRPr="00863DB5">
        <w:t>cycling.</w:t>
      </w:r>
      <w:r w:rsidR="00206E31" w:rsidRPr="00863DB5">
        <w:t xml:space="preserve"> </w:t>
      </w:r>
      <w:r w:rsidRPr="00863DB5">
        <w:t>Climate</w:t>
      </w:r>
      <w:r w:rsidR="00206E31" w:rsidRPr="00863DB5">
        <w:t xml:space="preserve"> </w:t>
      </w:r>
      <w:r w:rsidRPr="00863DB5">
        <w:t>change</w:t>
      </w:r>
      <w:r w:rsidR="00206E31" w:rsidRPr="00863DB5">
        <w:t xml:space="preserve"> </w:t>
      </w:r>
      <w:r w:rsidRPr="00863DB5">
        <w:t>will</w:t>
      </w:r>
      <w:r w:rsidR="00206E31" w:rsidRPr="00863DB5">
        <w:t xml:space="preserve"> </w:t>
      </w:r>
      <w:r w:rsidRPr="00863DB5">
        <w:t>disproportionately</w:t>
      </w:r>
      <w:r w:rsidR="00206E31" w:rsidRPr="00863DB5">
        <w:t xml:space="preserve"> </w:t>
      </w:r>
      <w:r w:rsidRPr="00863DB5">
        <w:t>affect</w:t>
      </w:r>
      <w:r w:rsidR="00206E31" w:rsidRPr="00863DB5">
        <w:t xml:space="preserve"> </w:t>
      </w:r>
      <w:r w:rsidRPr="00863DB5">
        <w:t>those</w:t>
      </w:r>
      <w:r w:rsidR="00206E31" w:rsidRPr="00863DB5">
        <w:t xml:space="preserve"> </w:t>
      </w:r>
      <w:r w:rsidRPr="00863DB5">
        <w:t>least</w:t>
      </w:r>
      <w:r w:rsidR="00206E31" w:rsidRPr="00863DB5">
        <w:t xml:space="preserve"> </w:t>
      </w:r>
      <w:r w:rsidRPr="00863DB5">
        <w:t>able</w:t>
      </w:r>
      <w:r w:rsidR="00206E31" w:rsidRPr="00863DB5">
        <w:t xml:space="preserve"> </w:t>
      </w:r>
      <w:r w:rsidRPr="00863DB5">
        <w:t>to</w:t>
      </w:r>
      <w:r w:rsidR="00206E31" w:rsidRPr="00863DB5">
        <w:t xml:space="preserve"> </w:t>
      </w:r>
      <w:r w:rsidRPr="00863DB5">
        <w:t>respond</w:t>
      </w:r>
      <w:r w:rsidR="00206E31" w:rsidRPr="00863DB5">
        <w:t xml:space="preserve"> </w:t>
      </w:r>
      <w:r w:rsidR="5FA90187" w:rsidRPr="00863DB5">
        <w:t>quickly</w:t>
      </w:r>
      <w:r w:rsidR="00206E31" w:rsidRPr="00863DB5">
        <w:t xml:space="preserve"> </w:t>
      </w:r>
      <w:r w:rsidR="52C02530" w:rsidRPr="00863DB5">
        <w:t>and</w:t>
      </w:r>
      <w:r w:rsidR="00206E31" w:rsidRPr="00863DB5">
        <w:t xml:space="preserve"> </w:t>
      </w:r>
      <w:r w:rsidRPr="00863DB5">
        <w:t>recover</w:t>
      </w:r>
      <w:r w:rsidR="00206E31" w:rsidRPr="00863DB5">
        <w:t xml:space="preserve"> </w:t>
      </w:r>
      <w:r w:rsidRPr="00863DB5">
        <w:t>from</w:t>
      </w:r>
      <w:r w:rsidR="00206E31" w:rsidRPr="00863DB5">
        <w:t xml:space="preserve"> </w:t>
      </w:r>
      <w:r w:rsidRPr="00863DB5">
        <w:t>it,</w:t>
      </w:r>
      <w:r w:rsidR="00206E31" w:rsidRPr="00863DB5">
        <w:t xml:space="preserve"> </w:t>
      </w:r>
      <w:r w:rsidRPr="00863DB5">
        <w:t>including</w:t>
      </w:r>
      <w:r w:rsidR="00206E31" w:rsidRPr="00863DB5">
        <w:t xml:space="preserve"> </w:t>
      </w:r>
      <w:r w:rsidRPr="00863DB5">
        <w:t>Londoners</w:t>
      </w:r>
      <w:r w:rsidR="00206E31" w:rsidRPr="00863DB5">
        <w:t xml:space="preserve"> </w:t>
      </w:r>
      <w:r w:rsidR="4E0BEB1F" w:rsidRPr="00863DB5">
        <w:t>on</w:t>
      </w:r>
      <w:r w:rsidR="00206E31" w:rsidRPr="00863DB5">
        <w:t xml:space="preserve"> </w:t>
      </w:r>
      <w:r w:rsidR="4E0BEB1F" w:rsidRPr="00863DB5">
        <w:t>low</w:t>
      </w:r>
      <w:r w:rsidR="00206E31" w:rsidRPr="00863DB5">
        <w:t xml:space="preserve"> </w:t>
      </w:r>
      <w:r w:rsidR="4E0BEB1F" w:rsidRPr="00863DB5">
        <w:t>incomes</w:t>
      </w:r>
      <w:r w:rsidRPr="00863DB5">
        <w:t>,</w:t>
      </w:r>
      <w:r w:rsidR="00206E31" w:rsidRPr="00863DB5">
        <w:t xml:space="preserve"> </w:t>
      </w:r>
      <w:r w:rsidRPr="00863DB5">
        <w:t>older</w:t>
      </w:r>
      <w:r w:rsidR="00206E31" w:rsidRPr="00863DB5">
        <w:t xml:space="preserve"> </w:t>
      </w:r>
      <w:proofErr w:type="gramStart"/>
      <w:r w:rsidR="4E0BEB1F" w:rsidRPr="00863DB5">
        <w:t>people</w:t>
      </w:r>
      <w:proofErr w:type="gramEnd"/>
      <w:r w:rsidR="00206E31" w:rsidRPr="00863DB5">
        <w:t xml:space="preserve"> </w:t>
      </w:r>
      <w:r w:rsidRPr="00863DB5">
        <w:t>and</w:t>
      </w:r>
      <w:r w:rsidR="00206E31" w:rsidRPr="00863DB5">
        <w:t xml:space="preserve"> </w:t>
      </w:r>
      <w:r w:rsidRPr="00863DB5">
        <w:t>children</w:t>
      </w:r>
      <w:r w:rsidR="00206E31" w:rsidRPr="00863DB5">
        <w:t xml:space="preserve"> </w:t>
      </w:r>
      <w:r w:rsidRPr="00863DB5">
        <w:t>–</w:t>
      </w:r>
      <w:r w:rsidR="00206E31" w:rsidRPr="00863DB5">
        <w:t xml:space="preserve"> </w:t>
      </w:r>
      <w:r w:rsidRPr="00863DB5">
        <w:t>groups</w:t>
      </w:r>
      <w:r w:rsidR="00206E31" w:rsidRPr="00863DB5">
        <w:t xml:space="preserve"> </w:t>
      </w:r>
      <w:r w:rsidRPr="00863DB5">
        <w:t>also</w:t>
      </w:r>
      <w:r w:rsidR="00206E31" w:rsidRPr="00863DB5">
        <w:t xml:space="preserve"> </w:t>
      </w:r>
      <w:r w:rsidRPr="00863DB5">
        <w:t>severely</w:t>
      </w:r>
      <w:r w:rsidR="00206E31" w:rsidRPr="00863DB5">
        <w:t xml:space="preserve"> </w:t>
      </w:r>
      <w:r w:rsidRPr="00863DB5">
        <w:t>affected</w:t>
      </w:r>
      <w:r w:rsidR="00206E31" w:rsidRPr="00863DB5">
        <w:t xml:space="preserve"> </w:t>
      </w:r>
      <w:r w:rsidRPr="00863DB5">
        <w:t>by</w:t>
      </w:r>
      <w:r w:rsidR="00206E31" w:rsidRPr="00863DB5">
        <w:t xml:space="preserve"> </w:t>
      </w:r>
      <w:r w:rsidRPr="00863DB5">
        <w:t>the</w:t>
      </w:r>
      <w:r w:rsidR="00206E31" w:rsidRPr="00863DB5">
        <w:t xml:space="preserve"> </w:t>
      </w:r>
      <w:r w:rsidRPr="00863DB5">
        <w:t>COVID-19</w:t>
      </w:r>
      <w:r w:rsidR="00206E31" w:rsidRPr="00863DB5">
        <w:t xml:space="preserve"> </w:t>
      </w:r>
      <w:r w:rsidRPr="00863DB5">
        <w:t>pandemic</w:t>
      </w:r>
      <w:r w:rsidR="00206E31" w:rsidRPr="00863DB5">
        <w:t xml:space="preserve"> </w:t>
      </w:r>
      <w:r w:rsidR="5BE88841" w:rsidRPr="00863DB5">
        <w:t>–</w:t>
      </w:r>
      <w:r w:rsidR="00206E31" w:rsidRPr="00863DB5">
        <w:t xml:space="preserve"> </w:t>
      </w:r>
      <w:r w:rsidR="00630740" w:rsidRPr="00863DB5">
        <w:t xml:space="preserve">as well as </w:t>
      </w:r>
      <w:r w:rsidR="52D3CAA3" w:rsidRPr="00863DB5">
        <w:t>those</w:t>
      </w:r>
      <w:r w:rsidR="00206E31" w:rsidRPr="00863DB5">
        <w:t xml:space="preserve"> </w:t>
      </w:r>
      <w:r w:rsidR="52D3CAA3" w:rsidRPr="00863DB5">
        <w:t>with</w:t>
      </w:r>
      <w:r w:rsidR="00206E31" w:rsidRPr="00863DB5">
        <w:t xml:space="preserve"> </w:t>
      </w:r>
      <w:r w:rsidR="52D3CAA3" w:rsidRPr="00863DB5">
        <w:t>pre-existing</w:t>
      </w:r>
      <w:r w:rsidR="00206E31" w:rsidRPr="00863DB5">
        <w:t xml:space="preserve"> </w:t>
      </w:r>
      <w:r w:rsidR="52D3CAA3" w:rsidRPr="00863DB5">
        <w:t>health</w:t>
      </w:r>
      <w:r w:rsidR="00206E31" w:rsidRPr="00863DB5">
        <w:t xml:space="preserve"> </w:t>
      </w:r>
      <w:r w:rsidR="52D3CAA3" w:rsidRPr="00863DB5">
        <w:t>conditions</w:t>
      </w:r>
      <w:r w:rsidR="00206E31" w:rsidRPr="00863DB5">
        <w:t xml:space="preserve"> </w:t>
      </w:r>
      <w:r w:rsidR="52D3CAA3" w:rsidRPr="00863DB5">
        <w:t>such</w:t>
      </w:r>
      <w:r w:rsidR="00206E31" w:rsidRPr="00863DB5">
        <w:t xml:space="preserve"> </w:t>
      </w:r>
      <w:r w:rsidR="52D3CAA3" w:rsidRPr="00863DB5">
        <w:t>as</w:t>
      </w:r>
      <w:r w:rsidR="00206E31" w:rsidRPr="00863DB5">
        <w:t xml:space="preserve"> </w:t>
      </w:r>
      <w:r w:rsidR="52D3CAA3" w:rsidRPr="00863DB5">
        <w:t>asthma,</w:t>
      </w:r>
      <w:r w:rsidR="00206E31" w:rsidRPr="00863DB5">
        <w:t xml:space="preserve"> </w:t>
      </w:r>
      <w:r w:rsidR="52D3CAA3" w:rsidRPr="00863DB5">
        <w:t>cardiovascular</w:t>
      </w:r>
      <w:r w:rsidR="00206E31" w:rsidRPr="00863DB5">
        <w:t xml:space="preserve"> </w:t>
      </w:r>
      <w:r w:rsidR="52D3CAA3" w:rsidRPr="00863DB5">
        <w:t>disease</w:t>
      </w:r>
      <w:r w:rsidR="6376CEC7" w:rsidRPr="00863DB5">
        <w:t>,</w:t>
      </w:r>
      <w:r w:rsidR="00206E31" w:rsidRPr="00863DB5">
        <w:t xml:space="preserve"> </w:t>
      </w:r>
      <w:r w:rsidR="52D3CAA3" w:rsidRPr="00863DB5">
        <w:t>etc</w:t>
      </w:r>
      <w:r w:rsidR="52C02530" w:rsidRPr="00863DB5">
        <w:t>.</w:t>
      </w:r>
      <w:r w:rsidR="00206E31" w:rsidRPr="00863DB5">
        <w:t xml:space="preserve"> </w:t>
      </w:r>
      <w:r w:rsidRPr="00863DB5">
        <w:t>The</w:t>
      </w:r>
      <w:r w:rsidR="00206E31" w:rsidRPr="00863DB5">
        <w:t xml:space="preserve"> </w:t>
      </w:r>
      <w:r w:rsidRPr="00863DB5">
        <w:t>impacts</w:t>
      </w:r>
      <w:r w:rsidR="00206E31" w:rsidRPr="00863DB5">
        <w:t xml:space="preserve"> </w:t>
      </w:r>
      <w:r w:rsidRPr="00863DB5">
        <w:t>of</w:t>
      </w:r>
      <w:r w:rsidR="00206E31" w:rsidRPr="00863DB5">
        <w:t xml:space="preserve"> </w:t>
      </w:r>
      <w:r w:rsidRPr="00863DB5">
        <w:t>climate</w:t>
      </w:r>
      <w:r w:rsidR="00206E31" w:rsidRPr="00863DB5">
        <w:t xml:space="preserve"> </w:t>
      </w:r>
      <w:r w:rsidRPr="00863DB5">
        <w:t>change</w:t>
      </w:r>
      <w:r w:rsidR="00206E31" w:rsidRPr="00863DB5">
        <w:t xml:space="preserve"> </w:t>
      </w:r>
      <w:r w:rsidR="271472C0" w:rsidRPr="00863DB5">
        <w:t>are</w:t>
      </w:r>
      <w:r w:rsidR="00206E31" w:rsidRPr="00863DB5">
        <w:t xml:space="preserve"> </w:t>
      </w:r>
      <w:r w:rsidRPr="00863DB5">
        <w:t>also</w:t>
      </w:r>
      <w:r w:rsidR="00206E31" w:rsidRPr="00863DB5">
        <w:t xml:space="preserve"> </w:t>
      </w:r>
      <w:r w:rsidRPr="00863DB5">
        <w:t>unevenly</w:t>
      </w:r>
      <w:r w:rsidR="00206E31" w:rsidRPr="00863DB5">
        <w:t xml:space="preserve"> </w:t>
      </w:r>
      <w:r w:rsidRPr="00863DB5">
        <w:t>distributed</w:t>
      </w:r>
      <w:r w:rsidR="00206E31" w:rsidRPr="00863DB5">
        <w:t xml:space="preserve"> </w:t>
      </w:r>
      <w:r w:rsidRPr="00863DB5">
        <w:t>across</w:t>
      </w:r>
      <w:r w:rsidR="00206E31" w:rsidRPr="00863DB5">
        <w:t xml:space="preserve"> </w:t>
      </w:r>
      <w:r w:rsidRPr="00863DB5">
        <w:t>the</w:t>
      </w:r>
      <w:r w:rsidR="00206E31" w:rsidRPr="00863DB5">
        <w:t xml:space="preserve"> </w:t>
      </w:r>
      <w:r w:rsidRPr="00863DB5">
        <w:t>city,</w:t>
      </w:r>
      <w:r w:rsidR="00206E31" w:rsidRPr="00863DB5">
        <w:t xml:space="preserve"> </w:t>
      </w:r>
      <w:r w:rsidRPr="00863DB5">
        <w:t>with</w:t>
      </w:r>
      <w:r w:rsidR="00206E31" w:rsidRPr="00863DB5">
        <w:t xml:space="preserve"> </w:t>
      </w:r>
      <w:r w:rsidRPr="00863DB5">
        <w:t>neighbourhoods</w:t>
      </w:r>
      <w:r w:rsidR="00206E31" w:rsidRPr="00863DB5">
        <w:t xml:space="preserve"> </w:t>
      </w:r>
      <w:r w:rsidRPr="00863DB5">
        <w:t>with</w:t>
      </w:r>
      <w:r w:rsidR="00206E31" w:rsidRPr="00863DB5">
        <w:t xml:space="preserve"> </w:t>
      </w:r>
      <w:r w:rsidRPr="00863DB5">
        <w:t>income</w:t>
      </w:r>
      <w:r w:rsidR="00206E31" w:rsidRPr="00863DB5">
        <w:t xml:space="preserve"> </w:t>
      </w:r>
      <w:r w:rsidRPr="00863DB5">
        <w:t>and</w:t>
      </w:r>
      <w:r w:rsidR="00206E31" w:rsidRPr="00863DB5">
        <w:t xml:space="preserve"> </w:t>
      </w:r>
      <w:r w:rsidRPr="00863DB5">
        <w:t>health</w:t>
      </w:r>
      <w:r w:rsidR="00206E31" w:rsidRPr="00863DB5">
        <w:t xml:space="preserve"> </w:t>
      </w:r>
      <w:r w:rsidRPr="00863DB5">
        <w:t>inequalities,</w:t>
      </w:r>
      <w:r w:rsidR="00206E31" w:rsidRPr="00863DB5">
        <w:t xml:space="preserve"> </w:t>
      </w:r>
      <w:r w:rsidRPr="00863DB5">
        <w:t>and</w:t>
      </w:r>
      <w:r w:rsidR="00206E31" w:rsidRPr="00863DB5">
        <w:t xml:space="preserve"> </w:t>
      </w:r>
      <w:r w:rsidRPr="00863DB5">
        <w:t>high</w:t>
      </w:r>
      <w:r w:rsidR="00206E31" w:rsidRPr="00863DB5">
        <w:t xml:space="preserve"> </w:t>
      </w:r>
      <w:r w:rsidRPr="00863DB5">
        <w:t>concentrations</w:t>
      </w:r>
      <w:r w:rsidR="00206E31" w:rsidRPr="00863DB5">
        <w:t xml:space="preserve"> </w:t>
      </w:r>
      <w:r w:rsidRPr="00863DB5">
        <w:t>of</w:t>
      </w:r>
      <w:r w:rsidR="00206E31" w:rsidRPr="00863DB5">
        <w:t xml:space="preserve"> </w:t>
      </w:r>
      <w:r w:rsidRPr="00863DB5">
        <w:t>vulnerable</w:t>
      </w:r>
      <w:r w:rsidR="00206E31" w:rsidRPr="00863DB5">
        <w:t xml:space="preserve"> </w:t>
      </w:r>
      <w:r w:rsidRPr="00863DB5">
        <w:t>populations</w:t>
      </w:r>
      <w:r w:rsidR="00206E31" w:rsidRPr="00863DB5">
        <w:t xml:space="preserve"> </w:t>
      </w:r>
      <w:r w:rsidRPr="00863DB5">
        <w:t>at</w:t>
      </w:r>
      <w:r w:rsidR="00206E31" w:rsidRPr="00863DB5">
        <w:t xml:space="preserve"> </w:t>
      </w:r>
      <w:r w:rsidRPr="00863DB5">
        <w:t>greater</w:t>
      </w:r>
      <w:r w:rsidR="00206E31" w:rsidRPr="00863DB5">
        <w:t xml:space="preserve"> </w:t>
      </w:r>
      <w:r w:rsidRPr="00863DB5">
        <w:t>risk.</w:t>
      </w:r>
      <w:r w:rsidR="00A6716D" w:rsidRPr="00863DB5">
        <w:rPr>
          <w:rStyle w:val="FootnoteReference"/>
        </w:rPr>
        <w:footnoteReference w:id="7"/>
      </w:r>
      <w:r w:rsidR="00206E31" w:rsidRPr="00863DB5">
        <w:t xml:space="preserve"> </w:t>
      </w:r>
    </w:p>
    <w:p w14:paraId="77829B3D" w14:textId="15EAB8AA" w:rsidR="00924E52" w:rsidRPr="00863DB5" w:rsidRDefault="33BEE062" w:rsidP="00DF1644">
      <w:pPr>
        <w:numPr>
          <w:ilvl w:val="1"/>
          <w:numId w:val="3"/>
        </w:numPr>
        <w:spacing w:after="200"/>
        <w:ind w:left="709" w:hanging="709"/>
      </w:pPr>
      <w:r w:rsidRPr="00863DB5">
        <w:t>Providing</w:t>
      </w:r>
      <w:r w:rsidR="00206E31" w:rsidRPr="00863DB5">
        <w:t xml:space="preserve"> </w:t>
      </w:r>
      <w:r w:rsidRPr="00863DB5">
        <w:t>the</w:t>
      </w:r>
      <w:r w:rsidR="00206E31" w:rsidRPr="00863DB5">
        <w:t xml:space="preserve"> </w:t>
      </w:r>
      <w:r w:rsidRPr="00863DB5">
        <w:t>greener,</w:t>
      </w:r>
      <w:r w:rsidR="00206E31" w:rsidRPr="00863DB5">
        <w:t xml:space="preserve"> </w:t>
      </w:r>
      <w:r w:rsidRPr="00863DB5">
        <w:t>better</w:t>
      </w:r>
      <w:r w:rsidR="1B81F9CC" w:rsidRPr="00863DB5">
        <w:t>-</w:t>
      </w:r>
      <w:r w:rsidRPr="00863DB5">
        <w:t>connected</w:t>
      </w:r>
      <w:r w:rsidR="00206E31" w:rsidRPr="00863DB5">
        <w:t xml:space="preserve"> </w:t>
      </w:r>
      <w:r w:rsidRPr="00863DB5">
        <w:t>and</w:t>
      </w:r>
      <w:r w:rsidR="00206E31" w:rsidRPr="00863DB5">
        <w:t xml:space="preserve"> </w:t>
      </w:r>
      <w:r w:rsidRPr="00863DB5">
        <w:t>more</w:t>
      </w:r>
      <w:r w:rsidR="00206E31" w:rsidRPr="00863DB5">
        <w:t xml:space="preserve"> </w:t>
      </w:r>
      <w:r w:rsidR="1B81F9CC" w:rsidRPr="00863DB5">
        <w:t>climate-</w:t>
      </w:r>
      <w:r w:rsidRPr="00863DB5">
        <w:t>resilient</w:t>
      </w:r>
      <w:r w:rsidR="00206E31" w:rsidRPr="00863DB5">
        <w:t xml:space="preserve"> </w:t>
      </w:r>
      <w:r w:rsidRPr="00863DB5">
        <w:t>public</w:t>
      </w:r>
      <w:r w:rsidR="00206E31" w:rsidRPr="00863DB5">
        <w:t xml:space="preserve"> </w:t>
      </w:r>
      <w:r w:rsidRPr="00863DB5">
        <w:t>realm</w:t>
      </w:r>
      <w:r w:rsidR="00206E31" w:rsidRPr="00863DB5">
        <w:t xml:space="preserve"> </w:t>
      </w:r>
      <w:r w:rsidRPr="00863DB5">
        <w:t>needed</w:t>
      </w:r>
      <w:r w:rsidR="00206E31" w:rsidRPr="00863DB5">
        <w:t xml:space="preserve"> </w:t>
      </w:r>
      <w:r w:rsidRPr="00863DB5">
        <w:t>to</w:t>
      </w:r>
      <w:r w:rsidR="00206E31" w:rsidRPr="00863DB5">
        <w:t xml:space="preserve"> </w:t>
      </w:r>
      <w:r w:rsidRPr="00863DB5">
        <w:t>meet</w:t>
      </w:r>
      <w:r w:rsidR="00206E31" w:rsidRPr="00863DB5">
        <w:t xml:space="preserve"> </w:t>
      </w:r>
      <w:r w:rsidRPr="00863DB5">
        <w:t>the</w:t>
      </w:r>
      <w:r w:rsidR="00206E31" w:rsidRPr="00863DB5">
        <w:t xml:space="preserve"> </w:t>
      </w:r>
      <w:r w:rsidRPr="00863DB5">
        <w:t>objectives</w:t>
      </w:r>
      <w:r w:rsidR="00206E31" w:rsidRPr="00863DB5">
        <w:t xml:space="preserve"> </w:t>
      </w:r>
      <w:r w:rsidRPr="00863DB5">
        <w:t>of</w:t>
      </w:r>
      <w:r w:rsidR="00206E31" w:rsidRPr="00863DB5">
        <w:t xml:space="preserve"> </w:t>
      </w:r>
      <w:r w:rsidRPr="00863DB5">
        <w:t>the</w:t>
      </w:r>
      <w:r w:rsidR="00206E31" w:rsidRPr="00863DB5">
        <w:t xml:space="preserve"> </w:t>
      </w:r>
      <w:r w:rsidRPr="00863DB5">
        <w:t>Green</w:t>
      </w:r>
      <w:r w:rsidR="00206E31" w:rsidRPr="00863DB5">
        <w:t xml:space="preserve"> </w:t>
      </w:r>
      <w:r w:rsidRPr="00863DB5">
        <w:t>New</w:t>
      </w:r>
      <w:r w:rsidR="00206E31" w:rsidRPr="00863DB5">
        <w:t xml:space="preserve"> </w:t>
      </w:r>
      <w:r w:rsidRPr="00863DB5">
        <w:t>Deal</w:t>
      </w:r>
      <w:r w:rsidR="00206E31" w:rsidRPr="00863DB5">
        <w:t xml:space="preserve"> </w:t>
      </w:r>
      <w:r w:rsidRPr="00863DB5">
        <w:t>will</w:t>
      </w:r>
      <w:r w:rsidR="00206E31" w:rsidRPr="00863DB5">
        <w:t xml:space="preserve"> </w:t>
      </w:r>
      <w:r w:rsidRPr="00863DB5">
        <w:t>require</w:t>
      </w:r>
      <w:r w:rsidR="00206E31" w:rsidRPr="00863DB5">
        <w:t xml:space="preserve"> </w:t>
      </w:r>
      <w:r w:rsidR="5613AB53" w:rsidRPr="00863DB5">
        <w:t>increased</w:t>
      </w:r>
      <w:r w:rsidR="00206E31" w:rsidRPr="00863DB5">
        <w:t xml:space="preserve"> </w:t>
      </w:r>
      <w:r w:rsidR="5D3BBD21" w:rsidRPr="00863DB5">
        <w:t>capacity</w:t>
      </w:r>
      <w:r w:rsidR="00206E31" w:rsidRPr="00863DB5">
        <w:t xml:space="preserve"> </w:t>
      </w:r>
      <w:r w:rsidRPr="00863DB5">
        <w:t>and</w:t>
      </w:r>
      <w:r w:rsidR="00206E31" w:rsidRPr="00863DB5">
        <w:t xml:space="preserve"> </w:t>
      </w:r>
      <w:r w:rsidRPr="00863DB5">
        <w:t>skills</w:t>
      </w:r>
      <w:r w:rsidR="00206E31" w:rsidRPr="00863DB5">
        <w:t xml:space="preserve"> </w:t>
      </w:r>
      <w:r w:rsidRPr="00863DB5">
        <w:t>at</w:t>
      </w:r>
      <w:r w:rsidR="00206E31" w:rsidRPr="00863DB5">
        <w:t xml:space="preserve"> </w:t>
      </w:r>
      <w:r w:rsidRPr="00863DB5">
        <w:t>every</w:t>
      </w:r>
      <w:r w:rsidR="00206E31" w:rsidRPr="00863DB5">
        <w:t xml:space="preserve"> </w:t>
      </w:r>
      <w:r w:rsidRPr="00863DB5">
        <w:t>level.</w:t>
      </w:r>
      <w:r w:rsidR="00206E31" w:rsidRPr="00863DB5">
        <w:t xml:space="preserve"> </w:t>
      </w:r>
      <w:r w:rsidRPr="00863DB5">
        <w:t>Developing</w:t>
      </w:r>
      <w:r w:rsidR="00206E31" w:rsidRPr="00863DB5">
        <w:t xml:space="preserve"> </w:t>
      </w:r>
      <w:r w:rsidR="1B81F9CC" w:rsidRPr="00863DB5">
        <w:t>green-</w:t>
      </w:r>
      <w:r w:rsidRPr="00863DB5">
        <w:t>space</w:t>
      </w:r>
      <w:r w:rsidR="00206E31" w:rsidRPr="00863DB5">
        <w:t xml:space="preserve"> </w:t>
      </w:r>
      <w:r w:rsidRPr="00863DB5">
        <w:t>skills</w:t>
      </w:r>
      <w:r w:rsidR="00206E31" w:rsidRPr="00863DB5">
        <w:t xml:space="preserve"> </w:t>
      </w:r>
      <w:r w:rsidR="311486C4" w:rsidRPr="00863DB5">
        <w:t>is</w:t>
      </w:r>
      <w:r w:rsidR="00206E31" w:rsidRPr="00863DB5">
        <w:t xml:space="preserve"> </w:t>
      </w:r>
      <w:r w:rsidRPr="00863DB5">
        <w:t>a</w:t>
      </w:r>
      <w:r w:rsidR="00206E31" w:rsidRPr="00863DB5">
        <w:t xml:space="preserve"> </w:t>
      </w:r>
      <w:r w:rsidRPr="00863DB5">
        <w:t>core</w:t>
      </w:r>
      <w:r w:rsidR="00206E31" w:rsidRPr="00863DB5">
        <w:t xml:space="preserve"> </w:t>
      </w:r>
      <w:r w:rsidRPr="00863DB5">
        <w:t>part</w:t>
      </w:r>
      <w:r w:rsidR="00206E31" w:rsidRPr="00863DB5">
        <w:t xml:space="preserve"> </w:t>
      </w:r>
      <w:r w:rsidRPr="00863DB5">
        <w:t>of</w:t>
      </w:r>
      <w:r w:rsidR="00206E31" w:rsidRPr="00863DB5">
        <w:t xml:space="preserve"> </w:t>
      </w:r>
      <w:r w:rsidRPr="00863DB5">
        <w:t>the</w:t>
      </w:r>
      <w:r w:rsidR="00206E31" w:rsidRPr="00863DB5">
        <w:t xml:space="preserve"> </w:t>
      </w:r>
      <w:r w:rsidR="311486C4" w:rsidRPr="00863DB5">
        <w:t>Mayor’s</w:t>
      </w:r>
      <w:r w:rsidR="00206E31" w:rsidRPr="00863DB5">
        <w:t xml:space="preserve"> </w:t>
      </w:r>
      <w:r w:rsidRPr="00863DB5">
        <w:t>Green</w:t>
      </w:r>
      <w:r w:rsidR="00206E31" w:rsidRPr="00863DB5">
        <w:t xml:space="preserve"> </w:t>
      </w:r>
      <w:r w:rsidRPr="00863DB5">
        <w:t>Skills</w:t>
      </w:r>
      <w:r w:rsidR="00206E31" w:rsidRPr="00863DB5">
        <w:t xml:space="preserve"> </w:t>
      </w:r>
      <w:r w:rsidRPr="00863DB5">
        <w:t>Academy</w:t>
      </w:r>
      <w:r w:rsidR="00206E31" w:rsidRPr="00863DB5">
        <w:t xml:space="preserve"> </w:t>
      </w:r>
      <w:r w:rsidR="7FB0E44A" w:rsidRPr="00863DB5">
        <w:t>Hub</w:t>
      </w:r>
      <w:r w:rsidRPr="00863DB5">
        <w:t>.</w:t>
      </w:r>
      <w:r w:rsidR="00530DCD" w:rsidRPr="00863DB5">
        <w:rPr>
          <w:rStyle w:val="FootnoteReference"/>
        </w:rPr>
        <w:footnoteReference w:id="8"/>
      </w:r>
    </w:p>
    <w:p w14:paraId="6D159890" w14:textId="0DEC303A" w:rsidR="00CB6942" w:rsidRPr="00863DB5" w:rsidRDefault="00CB6942" w:rsidP="00DF1644">
      <w:pPr>
        <w:numPr>
          <w:ilvl w:val="1"/>
          <w:numId w:val="3"/>
        </w:numPr>
        <w:spacing w:after="200"/>
        <w:ind w:left="709" w:hanging="709"/>
      </w:pPr>
      <w:r w:rsidRPr="00863DB5">
        <w:t>The</w:t>
      </w:r>
      <w:r w:rsidR="00206E31" w:rsidRPr="00863DB5">
        <w:t xml:space="preserve"> </w:t>
      </w:r>
      <w:r w:rsidRPr="00863DB5">
        <w:t>Green</w:t>
      </w:r>
      <w:r w:rsidR="00206E31" w:rsidRPr="00863DB5">
        <w:t xml:space="preserve"> </w:t>
      </w:r>
      <w:r w:rsidRPr="00863DB5">
        <w:t>and</w:t>
      </w:r>
      <w:r w:rsidR="00206E31" w:rsidRPr="00863DB5">
        <w:t xml:space="preserve"> </w:t>
      </w:r>
      <w:r w:rsidRPr="00863DB5">
        <w:t>Resilient</w:t>
      </w:r>
      <w:r w:rsidR="00206E31" w:rsidRPr="00863DB5">
        <w:t xml:space="preserve"> </w:t>
      </w:r>
      <w:r w:rsidRPr="00863DB5">
        <w:t>Spaces</w:t>
      </w:r>
      <w:r w:rsidR="00206E31" w:rsidRPr="00863DB5">
        <w:t xml:space="preserve"> </w:t>
      </w:r>
      <w:r w:rsidRPr="00863DB5">
        <w:t>Fund</w:t>
      </w:r>
      <w:r w:rsidR="00206E31" w:rsidRPr="00863DB5">
        <w:t xml:space="preserve"> </w:t>
      </w:r>
      <w:r w:rsidR="00304DAA" w:rsidRPr="00863DB5">
        <w:t>(the</w:t>
      </w:r>
      <w:r w:rsidR="00206E31" w:rsidRPr="00863DB5">
        <w:t xml:space="preserve"> </w:t>
      </w:r>
      <w:r w:rsidR="00304DAA" w:rsidRPr="00863DB5">
        <w:t>Fund)</w:t>
      </w:r>
      <w:r w:rsidR="00206E31" w:rsidRPr="00863DB5">
        <w:t xml:space="preserve"> </w:t>
      </w:r>
      <w:r w:rsidRPr="00863DB5">
        <w:t>is</w:t>
      </w:r>
      <w:r w:rsidR="00206E31" w:rsidRPr="00863DB5">
        <w:t xml:space="preserve"> </w:t>
      </w:r>
      <w:r w:rsidRPr="00863DB5">
        <w:t>one</w:t>
      </w:r>
      <w:r w:rsidR="00206E31" w:rsidRPr="00863DB5">
        <w:t xml:space="preserve"> </w:t>
      </w:r>
      <w:r w:rsidRPr="00863DB5">
        <w:t>of</w:t>
      </w:r>
      <w:r w:rsidR="00206E31" w:rsidRPr="00863DB5">
        <w:t xml:space="preserve"> </w:t>
      </w:r>
      <w:r w:rsidRPr="00863DB5">
        <w:t>three</w:t>
      </w:r>
      <w:r w:rsidR="00206E31" w:rsidRPr="00863DB5">
        <w:t xml:space="preserve"> </w:t>
      </w:r>
      <w:r w:rsidRPr="00863DB5">
        <w:t>green</w:t>
      </w:r>
      <w:r w:rsidR="00206E31" w:rsidRPr="00863DB5">
        <w:t xml:space="preserve"> </w:t>
      </w:r>
      <w:r w:rsidRPr="00863DB5">
        <w:t>infrastructure</w:t>
      </w:r>
      <w:r w:rsidR="00206E31" w:rsidRPr="00863DB5">
        <w:t xml:space="preserve"> </w:t>
      </w:r>
      <w:r w:rsidRPr="00863DB5">
        <w:t>grant</w:t>
      </w:r>
      <w:r w:rsidR="00206E31" w:rsidRPr="00863DB5">
        <w:t xml:space="preserve"> </w:t>
      </w:r>
      <w:r w:rsidRPr="00863DB5">
        <w:t>funds</w:t>
      </w:r>
      <w:r w:rsidR="00206E31" w:rsidRPr="00863DB5">
        <w:t xml:space="preserve"> </w:t>
      </w:r>
      <w:r w:rsidRPr="00863DB5">
        <w:t>managed</w:t>
      </w:r>
      <w:r w:rsidR="00206E31" w:rsidRPr="00863DB5">
        <w:t xml:space="preserve"> </w:t>
      </w:r>
      <w:r w:rsidRPr="00863DB5">
        <w:t>by</w:t>
      </w:r>
      <w:r w:rsidR="00206E31" w:rsidRPr="00863DB5">
        <w:t xml:space="preserve"> </w:t>
      </w:r>
      <w:r w:rsidRPr="00863DB5">
        <w:t>the</w:t>
      </w:r>
      <w:r w:rsidR="00206E31" w:rsidRPr="00863DB5">
        <w:t xml:space="preserve"> </w:t>
      </w:r>
      <w:r w:rsidRPr="00863DB5">
        <w:t>GLA</w:t>
      </w:r>
      <w:r w:rsidR="00206E31" w:rsidRPr="00863DB5">
        <w:t xml:space="preserve"> </w:t>
      </w:r>
      <w:r w:rsidRPr="00863DB5">
        <w:rPr>
          <w:rStyle w:val="normaltextrun"/>
          <w:shd w:val="clear" w:color="auto" w:fill="FFFFFF"/>
        </w:rPr>
        <w:t>Environment</w:t>
      </w:r>
      <w:r w:rsidR="00206E31" w:rsidRPr="00863DB5">
        <w:rPr>
          <w:rStyle w:val="normaltextrun"/>
          <w:shd w:val="clear" w:color="auto" w:fill="FFFFFF"/>
        </w:rPr>
        <w:t xml:space="preserve"> </w:t>
      </w:r>
      <w:r w:rsidRPr="00863DB5">
        <w:rPr>
          <w:rStyle w:val="normaltextrun"/>
          <w:shd w:val="clear" w:color="auto" w:fill="FFFFFF"/>
        </w:rPr>
        <w:t>and</w:t>
      </w:r>
      <w:r w:rsidR="00206E31" w:rsidRPr="00863DB5">
        <w:rPr>
          <w:rStyle w:val="normaltextrun"/>
          <w:shd w:val="clear" w:color="auto" w:fill="FFFFFF"/>
        </w:rPr>
        <w:t xml:space="preserve"> </w:t>
      </w:r>
      <w:r w:rsidRPr="00863DB5">
        <w:rPr>
          <w:rStyle w:val="normaltextrun"/>
          <w:shd w:val="clear" w:color="auto" w:fill="FFFFFF"/>
        </w:rPr>
        <w:t>Energy</w:t>
      </w:r>
      <w:r w:rsidR="00206E31" w:rsidRPr="00863DB5">
        <w:rPr>
          <w:rStyle w:val="normaltextrun"/>
          <w:shd w:val="clear" w:color="auto" w:fill="FFFFFF"/>
        </w:rPr>
        <w:t xml:space="preserve"> </w:t>
      </w:r>
      <w:r w:rsidRPr="00863DB5">
        <w:rPr>
          <w:rStyle w:val="normaltextrun"/>
          <w:shd w:val="clear" w:color="auto" w:fill="FFFFFF"/>
        </w:rPr>
        <w:t>Team</w:t>
      </w:r>
      <w:r w:rsidR="007F610B" w:rsidRPr="00863DB5">
        <w:rPr>
          <w:rStyle w:val="normaltextrun"/>
          <w:shd w:val="clear" w:color="auto" w:fill="FFFFFF"/>
        </w:rPr>
        <w:t>.</w:t>
      </w:r>
      <w:r w:rsidRPr="00863DB5">
        <w:rPr>
          <w:rStyle w:val="FootnoteReference"/>
          <w:shd w:val="clear" w:color="auto" w:fill="FFFFFF"/>
        </w:rPr>
        <w:footnoteReference w:id="9"/>
      </w:r>
      <w:r w:rsidR="00206E31" w:rsidRPr="00863DB5">
        <w:t xml:space="preserve"> </w:t>
      </w:r>
      <w:r w:rsidRPr="00863DB5">
        <w:t>It</w:t>
      </w:r>
      <w:r w:rsidR="00206E31" w:rsidRPr="00863DB5">
        <w:t xml:space="preserve"> </w:t>
      </w:r>
      <w:r w:rsidRPr="00863DB5">
        <w:t>supports</w:t>
      </w:r>
      <w:r w:rsidR="00206E31" w:rsidRPr="00863DB5">
        <w:t xml:space="preserve"> </w:t>
      </w:r>
      <w:r w:rsidRPr="00863DB5">
        <w:t>large-scale</w:t>
      </w:r>
      <w:r w:rsidR="00206E31" w:rsidRPr="00863DB5">
        <w:t xml:space="preserve"> </w:t>
      </w:r>
      <w:r w:rsidRPr="00863DB5">
        <w:t>green</w:t>
      </w:r>
      <w:r w:rsidR="00206E31" w:rsidRPr="00863DB5">
        <w:t xml:space="preserve"> </w:t>
      </w:r>
      <w:r w:rsidRPr="00863DB5">
        <w:t>and</w:t>
      </w:r>
      <w:r w:rsidR="00206E31" w:rsidRPr="00863DB5">
        <w:t xml:space="preserve"> </w:t>
      </w:r>
      <w:r w:rsidRPr="00863DB5">
        <w:t>blue</w:t>
      </w:r>
      <w:r w:rsidR="00206E31" w:rsidRPr="00863DB5">
        <w:t xml:space="preserve"> </w:t>
      </w:r>
      <w:r w:rsidRPr="00863DB5">
        <w:t>infrastructure</w:t>
      </w:r>
      <w:r w:rsidR="00206E31" w:rsidRPr="00863DB5">
        <w:t xml:space="preserve"> </w:t>
      </w:r>
      <w:r w:rsidRPr="00863DB5">
        <w:t>projects.</w:t>
      </w:r>
      <w:r w:rsidR="00206E31" w:rsidRPr="00863DB5">
        <w:t xml:space="preserve"> </w:t>
      </w:r>
      <w:r w:rsidRPr="00863DB5">
        <w:t>The</w:t>
      </w:r>
      <w:r w:rsidR="00206E31" w:rsidRPr="00863DB5">
        <w:t xml:space="preserve"> </w:t>
      </w:r>
      <w:r w:rsidRPr="00863DB5">
        <w:t>first</w:t>
      </w:r>
      <w:r w:rsidR="00206E31" w:rsidRPr="00863DB5">
        <w:t xml:space="preserve"> </w:t>
      </w:r>
      <w:r w:rsidRPr="00863DB5">
        <w:t>round</w:t>
      </w:r>
      <w:r w:rsidR="00206E31" w:rsidRPr="00863DB5">
        <w:t xml:space="preserve"> </w:t>
      </w:r>
      <w:r w:rsidRPr="00863DB5">
        <w:t>of</w:t>
      </w:r>
      <w:r w:rsidR="00206E31" w:rsidRPr="00863DB5">
        <w:t xml:space="preserve"> </w:t>
      </w:r>
      <w:r w:rsidRPr="00863DB5">
        <w:t>the</w:t>
      </w:r>
      <w:r w:rsidR="00206E31" w:rsidRPr="00863DB5">
        <w:t xml:space="preserve"> </w:t>
      </w:r>
      <w:r w:rsidRPr="00863DB5">
        <w:t>Fund</w:t>
      </w:r>
      <w:r w:rsidR="00206E31" w:rsidRPr="00863DB5">
        <w:t xml:space="preserve"> </w:t>
      </w:r>
      <w:r w:rsidR="00FF4310" w:rsidRPr="00863DB5">
        <w:t>(approved</w:t>
      </w:r>
      <w:r w:rsidR="00206E31" w:rsidRPr="00863DB5">
        <w:t xml:space="preserve"> </w:t>
      </w:r>
      <w:r w:rsidR="00FF4310" w:rsidRPr="00863DB5">
        <w:t>under</w:t>
      </w:r>
      <w:r w:rsidR="00206E31" w:rsidRPr="00863DB5">
        <w:t xml:space="preserve"> </w:t>
      </w:r>
      <w:r w:rsidR="00FF4310" w:rsidRPr="00863DB5">
        <w:t>MD2824)</w:t>
      </w:r>
      <w:r w:rsidR="00206E31" w:rsidRPr="00863DB5">
        <w:t xml:space="preserve"> </w:t>
      </w:r>
      <w:r w:rsidRPr="00863DB5">
        <w:t>awarded</w:t>
      </w:r>
      <w:r w:rsidR="00206E31" w:rsidRPr="00863DB5">
        <w:t xml:space="preserve"> </w:t>
      </w:r>
      <w:r w:rsidRPr="00863DB5">
        <w:t>£4m</w:t>
      </w:r>
      <w:r w:rsidR="00206E31" w:rsidRPr="00863DB5">
        <w:t xml:space="preserve"> </w:t>
      </w:r>
      <w:r w:rsidRPr="00863DB5">
        <w:t>of</w:t>
      </w:r>
      <w:r w:rsidR="00206E31" w:rsidRPr="00863DB5">
        <w:t xml:space="preserve"> </w:t>
      </w:r>
      <w:r w:rsidRPr="00863DB5">
        <w:t>funding</w:t>
      </w:r>
      <w:r w:rsidR="00206E31" w:rsidRPr="00863DB5">
        <w:t xml:space="preserve"> </w:t>
      </w:r>
      <w:r w:rsidRPr="00863DB5">
        <w:t>to</w:t>
      </w:r>
      <w:r w:rsidR="00206E31" w:rsidRPr="00863DB5">
        <w:t xml:space="preserve"> </w:t>
      </w:r>
      <w:r w:rsidRPr="00863DB5">
        <w:t>19</w:t>
      </w:r>
      <w:r w:rsidR="00206E31" w:rsidRPr="00863DB5">
        <w:t xml:space="preserve"> </w:t>
      </w:r>
      <w:r w:rsidRPr="00863DB5">
        <w:t>projects</w:t>
      </w:r>
      <w:r w:rsidR="00206E31" w:rsidRPr="00863DB5">
        <w:t xml:space="preserve"> </w:t>
      </w:r>
      <w:r w:rsidRPr="00863DB5">
        <w:t>(six</w:t>
      </w:r>
      <w:r w:rsidR="00206E31" w:rsidRPr="00863DB5">
        <w:t xml:space="preserve"> </w:t>
      </w:r>
      <w:r w:rsidRPr="00863DB5">
        <w:t>project</w:t>
      </w:r>
      <w:r w:rsidR="00206E31" w:rsidRPr="00863DB5">
        <w:t xml:space="preserve"> </w:t>
      </w:r>
      <w:r w:rsidRPr="00863DB5">
        <w:t>grants</w:t>
      </w:r>
      <w:r w:rsidR="00206E31" w:rsidRPr="00863DB5">
        <w:t xml:space="preserve"> </w:t>
      </w:r>
      <w:r w:rsidRPr="00863DB5">
        <w:t>and</w:t>
      </w:r>
      <w:r w:rsidR="00206E31" w:rsidRPr="00863DB5">
        <w:t xml:space="preserve"> </w:t>
      </w:r>
      <w:r w:rsidRPr="00863DB5">
        <w:t>13</w:t>
      </w:r>
      <w:r w:rsidR="00206E31" w:rsidRPr="00863DB5">
        <w:t xml:space="preserve"> </w:t>
      </w:r>
      <w:r w:rsidRPr="00863DB5">
        <w:t>development</w:t>
      </w:r>
      <w:r w:rsidR="00206E31" w:rsidRPr="00863DB5">
        <w:t xml:space="preserve"> </w:t>
      </w:r>
      <w:r w:rsidRPr="00863DB5">
        <w:t>grants)</w:t>
      </w:r>
      <w:r w:rsidR="007F610B" w:rsidRPr="00863DB5">
        <w:rPr>
          <w:shd w:val="clear" w:color="auto" w:fill="FFFFFF"/>
        </w:rPr>
        <w:t>.</w:t>
      </w:r>
      <w:r w:rsidR="00FF4310" w:rsidRPr="00863DB5">
        <w:rPr>
          <w:rStyle w:val="FootnoteReference"/>
          <w:shd w:val="clear" w:color="auto" w:fill="FFFFFF"/>
        </w:rPr>
        <w:footnoteReference w:id="10"/>
      </w:r>
      <w:r w:rsidR="00206E31" w:rsidRPr="00863DB5">
        <w:t xml:space="preserve"> </w:t>
      </w:r>
      <w:r w:rsidRPr="00863DB5">
        <w:t>The</w:t>
      </w:r>
      <w:r w:rsidR="00206E31" w:rsidRPr="00863DB5">
        <w:t xml:space="preserve"> </w:t>
      </w:r>
      <w:r w:rsidRPr="00863DB5">
        <w:t>large</w:t>
      </w:r>
      <w:r w:rsidR="00206E31" w:rsidRPr="00863DB5">
        <w:t xml:space="preserve"> </w:t>
      </w:r>
      <w:r w:rsidRPr="00863DB5">
        <w:t>projects</w:t>
      </w:r>
      <w:r w:rsidR="00206E31" w:rsidRPr="00863DB5">
        <w:t xml:space="preserve"> </w:t>
      </w:r>
      <w:r w:rsidRPr="00863DB5">
        <w:t>are</w:t>
      </w:r>
      <w:r w:rsidR="00206E31" w:rsidRPr="00863DB5">
        <w:t xml:space="preserve"> </w:t>
      </w:r>
      <w:r w:rsidRPr="00863DB5">
        <w:t>due</w:t>
      </w:r>
      <w:r w:rsidR="00206E31" w:rsidRPr="00863DB5">
        <w:t xml:space="preserve"> </w:t>
      </w:r>
      <w:r w:rsidRPr="00863DB5">
        <w:t>to</w:t>
      </w:r>
      <w:r w:rsidR="00206E31" w:rsidRPr="00863DB5">
        <w:t xml:space="preserve"> </w:t>
      </w:r>
      <w:r w:rsidRPr="00863DB5">
        <w:t>complete</w:t>
      </w:r>
      <w:r w:rsidR="00206E31" w:rsidRPr="00863DB5">
        <w:t xml:space="preserve"> </w:t>
      </w:r>
      <w:r w:rsidRPr="00863DB5">
        <w:t>in</w:t>
      </w:r>
      <w:r w:rsidR="00206E31" w:rsidRPr="00863DB5">
        <w:t xml:space="preserve"> </w:t>
      </w:r>
      <w:r w:rsidRPr="00863DB5">
        <w:t>March</w:t>
      </w:r>
      <w:r w:rsidR="00206E31" w:rsidRPr="00863DB5">
        <w:t xml:space="preserve"> </w:t>
      </w:r>
      <w:r w:rsidRPr="00863DB5">
        <w:t>2024</w:t>
      </w:r>
      <w:r w:rsidR="00507431" w:rsidRPr="00863DB5">
        <w:t>,</w:t>
      </w:r>
      <w:r w:rsidR="00206E31" w:rsidRPr="00863DB5">
        <w:t xml:space="preserve"> </w:t>
      </w:r>
      <w:r w:rsidRPr="00863DB5">
        <w:t>and</w:t>
      </w:r>
      <w:r w:rsidR="00206E31" w:rsidRPr="00863DB5">
        <w:t xml:space="preserve"> </w:t>
      </w:r>
      <w:r w:rsidRPr="00863DB5">
        <w:t>the</w:t>
      </w:r>
      <w:r w:rsidR="00206E31" w:rsidRPr="00863DB5">
        <w:t xml:space="preserve"> </w:t>
      </w:r>
      <w:r w:rsidRPr="00863DB5">
        <w:t>development</w:t>
      </w:r>
      <w:r w:rsidR="00206E31" w:rsidRPr="00863DB5">
        <w:t xml:space="preserve"> </w:t>
      </w:r>
      <w:r w:rsidR="00F222D0" w:rsidRPr="00863DB5">
        <w:t>work</w:t>
      </w:r>
      <w:r w:rsidR="00206E31" w:rsidRPr="00863DB5">
        <w:t xml:space="preserve"> </w:t>
      </w:r>
      <w:r w:rsidR="00507431" w:rsidRPr="00863DB5">
        <w:t>to be</w:t>
      </w:r>
      <w:r w:rsidR="00080FF0" w:rsidRPr="00863DB5">
        <w:t xml:space="preserve"> completed</w:t>
      </w:r>
      <w:r w:rsidR="00507431" w:rsidRPr="00863DB5">
        <w:t xml:space="preserve"> </w:t>
      </w:r>
      <w:r w:rsidR="00080FF0" w:rsidRPr="00863DB5">
        <w:t>by</w:t>
      </w:r>
      <w:r w:rsidR="00206E31" w:rsidRPr="00863DB5">
        <w:t xml:space="preserve"> </w:t>
      </w:r>
      <w:r w:rsidRPr="00863DB5">
        <w:t>March</w:t>
      </w:r>
      <w:r w:rsidR="00206E31" w:rsidRPr="00863DB5">
        <w:t xml:space="preserve"> </w:t>
      </w:r>
      <w:r w:rsidRPr="00863DB5">
        <w:t>2023.</w:t>
      </w:r>
    </w:p>
    <w:p w14:paraId="3C985D4B" w14:textId="275DBC50" w:rsidR="00CF0F11" w:rsidRPr="00863DB5" w:rsidRDefault="00EC3BF6" w:rsidP="00DF1644">
      <w:pPr>
        <w:numPr>
          <w:ilvl w:val="1"/>
          <w:numId w:val="3"/>
        </w:numPr>
        <w:spacing w:after="200"/>
        <w:ind w:left="709" w:hanging="709"/>
      </w:pPr>
      <w:r w:rsidRPr="00863DB5">
        <w:t>This</w:t>
      </w:r>
      <w:r w:rsidR="00206E31" w:rsidRPr="00863DB5">
        <w:t xml:space="preserve"> </w:t>
      </w:r>
      <w:r w:rsidRPr="00863DB5">
        <w:t>MD</w:t>
      </w:r>
      <w:r w:rsidR="00206E31" w:rsidRPr="00863DB5">
        <w:t xml:space="preserve"> </w:t>
      </w:r>
      <w:r w:rsidRPr="00863DB5">
        <w:t>seeks</w:t>
      </w:r>
      <w:r w:rsidR="00206E31" w:rsidRPr="00863DB5">
        <w:t xml:space="preserve"> </w:t>
      </w:r>
      <w:r w:rsidRPr="00863DB5">
        <w:t>the</w:t>
      </w:r>
      <w:r w:rsidR="00206E31" w:rsidRPr="00863DB5">
        <w:t xml:space="preserve"> </w:t>
      </w:r>
      <w:proofErr w:type="gramStart"/>
      <w:r w:rsidRPr="00863DB5">
        <w:t>Mayor’s</w:t>
      </w:r>
      <w:proofErr w:type="gramEnd"/>
      <w:r w:rsidR="00206E31" w:rsidRPr="00863DB5">
        <w:t xml:space="preserve"> </w:t>
      </w:r>
      <w:r w:rsidRPr="00863DB5">
        <w:t>approval</w:t>
      </w:r>
      <w:r w:rsidR="00206E31" w:rsidRPr="00863DB5">
        <w:t xml:space="preserve"> </w:t>
      </w:r>
      <w:r w:rsidRPr="00863DB5">
        <w:t>to</w:t>
      </w:r>
      <w:r w:rsidR="00206E31" w:rsidRPr="00863DB5">
        <w:t xml:space="preserve"> </w:t>
      </w:r>
      <w:r w:rsidRPr="00863DB5">
        <w:t>spend</w:t>
      </w:r>
      <w:r w:rsidR="00206E31" w:rsidRPr="00863DB5">
        <w:t xml:space="preserve"> </w:t>
      </w:r>
      <w:r w:rsidRPr="00863DB5">
        <w:t>£3m</w:t>
      </w:r>
      <w:r w:rsidR="00206E31" w:rsidRPr="00863DB5">
        <w:t xml:space="preserve"> </w:t>
      </w:r>
      <w:r w:rsidRPr="00863DB5">
        <w:t>on</w:t>
      </w:r>
      <w:r w:rsidR="00206E31" w:rsidRPr="00863DB5">
        <w:t xml:space="preserve"> </w:t>
      </w:r>
      <w:r w:rsidRPr="00863DB5">
        <w:t>a</w:t>
      </w:r>
      <w:r w:rsidR="00206E31" w:rsidRPr="00863DB5">
        <w:t xml:space="preserve"> </w:t>
      </w:r>
      <w:r w:rsidRPr="00863DB5">
        <w:t>second</w:t>
      </w:r>
      <w:r w:rsidR="00206E31" w:rsidRPr="00863DB5">
        <w:t xml:space="preserve"> </w:t>
      </w:r>
      <w:r w:rsidRPr="00863DB5">
        <w:t>round</w:t>
      </w:r>
      <w:r w:rsidR="00206E31" w:rsidRPr="00863DB5">
        <w:t xml:space="preserve"> </w:t>
      </w:r>
      <w:r w:rsidRPr="00863DB5">
        <w:t>of</w:t>
      </w:r>
      <w:r w:rsidR="00206E31" w:rsidRPr="00863DB5">
        <w:t xml:space="preserve"> </w:t>
      </w:r>
      <w:r w:rsidRPr="00863DB5">
        <w:t>the</w:t>
      </w:r>
      <w:r w:rsidR="00206E31" w:rsidRPr="00863DB5">
        <w:t xml:space="preserve"> </w:t>
      </w:r>
      <w:r w:rsidRPr="00863DB5">
        <w:t>Fund</w:t>
      </w:r>
      <w:r w:rsidR="00206E31" w:rsidRPr="00863DB5">
        <w:t xml:space="preserve"> </w:t>
      </w:r>
      <w:r w:rsidR="009D7D16" w:rsidRPr="00863DB5">
        <w:t>consisting</w:t>
      </w:r>
      <w:r w:rsidR="00206E31" w:rsidRPr="00863DB5">
        <w:t xml:space="preserve"> </w:t>
      </w:r>
      <w:r w:rsidR="009D7D16" w:rsidRPr="00863DB5">
        <w:t>of</w:t>
      </w:r>
      <w:r w:rsidR="00206E31" w:rsidRPr="00863DB5">
        <w:t xml:space="preserve"> </w:t>
      </w:r>
      <w:r w:rsidR="00CF0F11" w:rsidRPr="00863DB5">
        <w:t>£2m</w:t>
      </w:r>
      <w:r w:rsidR="00206E31" w:rsidRPr="00863DB5">
        <w:t xml:space="preserve"> </w:t>
      </w:r>
      <w:r w:rsidR="00CF0F11" w:rsidRPr="00863DB5">
        <w:t>in</w:t>
      </w:r>
      <w:r w:rsidR="00206E31" w:rsidRPr="00863DB5">
        <w:t xml:space="preserve"> </w:t>
      </w:r>
      <w:r w:rsidR="00CF0F11" w:rsidRPr="00863DB5">
        <w:t>2023-24</w:t>
      </w:r>
      <w:r w:rsidR="00206E31" w:rsidRPr="00863DB5">
        <w:t xml:space="preserve"> </w:t>
      </w:r>
      <w:r w:rsidR="00CF0F11" w:rsidRPr="00863DB5">
        <w:t>(£1m</w:t>
      </w:r>
      <w:r w:rsidR="00206E31" w:rsidRPr="00863DB5">
        <w:t xml:space="preserve"> </w:t>
      </w:r>
      <w:r w:rsidR="00CF0F11" w:rsidRPr="00863DB5">
        <w:t>of</w:t>
      </w:r>
      <w:r w:rsidR="00206E31" w:rsidRPr="00863DB5">
        <w:t xml:space="preserve"> </w:t>
      </w:r>
      <w:r w:rsidR="00CF0F11" w:rsidRPr="00863DB5">
        <w:t>which</w:t>
      </w:r>
      <w:r w:rsidR="00206E31" w:rsidRPr="00863DB5">
        <w:t xml:space="preserve"> </w:t>
      </w:r>
      <w:r w:rsidR="00CF0F11" w:rsidRPr="00863DB5">
        <w:t>is</w:t>
      </w:r>
      <w:r w:rsidR="00206E31" w:rsidRPr="00863DB5">
        <w:t xml:space="preserve"> </w:t>
      </w:r>
      <w:r w:rsidR="00CF0F11" w:rsidRPr="00863DB5">
        <w:t>capital</w:t>
      </w:r>
      <w:r w:rsidR="00206E31" w:rsidRPr="00863DB5">
        <w:t xml:space="preserve"> </w:t>
      </w:r>
      <w:r w:rsidR="00CF0F11" w:rsidRPr="00863DB5">
        <w:t>and</w:t>
      </w:r>
      <w:r w:rsidR="00206E31" w:rsidRPr="00863DB5">
        <w:t xml:space="preserve"> </w:t>
      </w:r>
      <w:r w:rsidR="00CF0F11" w:rsidRPr="00863DB5">
        <w:t>£1m</w:t>
      </w:r>
      <w:r w:rsidR="00206E31" w:rsidRPr="00863DB5">
        <w:t xml:space="preserve"> </w:t>
      </w:r>
      <w:r w:rsidR="00CF0F11" w:rsidRPr="00863DB5">
        <w:t>revenue</w:t>
      </w:r>
      <w:r w:rsidR="00206E31" w:rsidRPr="00863DB5">
        <w:t xml:space="preserve"> </w:t>
      </w:r>
      <w:r w:rsidR="00CF0F11" w:rsidRPr="00863DB5">
        <w:t>funding</w:t>
      </w:r>
      <w:r w:rsidR="00507431" w:rsidRPr="00863DB5">
        <w:t xml:space="preserve">); </w:t>
      </w:r>
      <w:r w:rsidR="00E87A40" w:rsidRPr="00863DB5">
        <w:t>£0.97m</w:t>
      </w:r>
      <w:r w:rsidR="00206E31" w:rsidRPr="00863DB5">
        <w:t xml:space="preserve"> </w:t>
      </w:r>
      <w:r w:rsidR="00E87A40" w:rsidRPr="00863DB5">
        <w:t>in</w:t>
      </w:r>
      <w:r w:rsidR="00206E31" w:rsidRPr="00863DB5">
        <w:t xml:space="preserve"> </w:t>
      </w:r>
      <w:r w:rsidR="00E87A40" w:rsidRPr="00863DB5">
        <w:t>2024-25</w:t>
      </w:r>
      <w:r w:rsidR="00507431" w:rsidRPr="00863DB5">
        <w:t>;</w:t>
      </w:r>
      <w:r w:rsidR="00206E31" w:rsidRPr="00863DB5">
        <w:t xml:space="preserve"> </w:t>
      </w:r>
      <w:r w:rsidR="00E87A40" w:rsidRPr="00863DB5">
        <w:t>and</w:t>
      </w:r>
      <w:r w:rsidR="00206E31" w:rsidRPr="00863DB5">
        <w:t xml:space="preserve"> </w:t>
      </w:r>
      <w:r w:rsidR="00E87A40" w:rsidRPr="00863DB5">
        <w:t>£0.03</w:t>
      </w:r>
      <w:r w:rsidR="00445E45" w:rsidRPr="00863DB5">
        <w:t>m</w:t>
      </w:r>
      <w:r w:rsidR="00206E31" w:rsidRPr="00863DB5">
        <w:t xml:space="preserve"> </w:t>
      </w:r>
      <w:r w:rsidR="00E87A40" w:rsidRPr="00863DB5">
        <w:t>in</w:t>
      </w:r>
      <w:r w:rsidR="00206E31" w:rsidRPr="00863DB5">
        <w:t xml:space="preserve"> </w:t>
      </w:r>
      <w:r w:rsidR="00E87A40" w:rsidRPr="00863DB5">
        <w:t>2025-26</w:t>
      </w:r>
      <w:r w:rsidR="00206E31" w:rsidRPr="00863DB5">
        <w:t xml:space="preserve"> </w:t>
      </w:r>
      <w:r w:rsidR="00CF0F11" w:rsidRPr="00863DB5">
        <w:t>(revenue</w:t>
      </w:r>
      <w:r w:rsidR="00206E31" w:rsidRPr="00863DB5">
        <w:t xml:space="preserve"> </w:t>
      </w:r>
      <w:r w:rsidR="00CF0F11" w:rsidRPr="00863DB5">
        <w:t>funding).</w:t>
      </w:r>
      <w:r w:rsidR="00206E31" w:rsidRPr="00863DB5">
        <w:t xml:space="preserve"> </w:t>
      </w:r>
      <w:r w:rsidR="00CF0F11" w:rsidRPr="00863DB5">
        <w:rPr>
          <w:rFonts w:cs="Arial"/>
        </w:rPr>
        <w:t>Funding</w:t>
      </w:r>
      <w:r w:rsidR="00206E31" w:rsidRPr="00863DB5">
        <w:rPr>
          <w:rFonts w:cs="Arial"/>
        </w:rPr>
        <w:t xml:space="preserve"> </w:t>
      </w:r>
      <w:r w:rsidR="00CF0F11" w:rsidRPr="00863DB5">
        <w:rPr>
          <w:rFonts w:cs="Arial"/>
        </w:rPr>
        <w:t>is</w:t>
      </w:r>
      <w:r w:rsidR="00206E31" w:rsidRPr="00863DB5">
        <w:rPr>
          <w:rFonts w:cs="Arial"/>
        </w:rPr>
        <w:t xml:space="preserve"> </w:t>
      </w:r>
      <w:r w:rsidR="00CF0F11" w:rsidRPr="00863DB5">
        <w:rPr>
          <w:rFonts w:cs="Arial"/>
        </w:rPr>
        <w:t>from</w:t>
      </w:r>
      <w:r w:rsidR="00206E31" w:rsidRPr="00863DB5">
        <w:rPr>
          <w:rFonts w:cs="Arial"/>
        </w:rPr>
        <w:t xml:space="preserve"> </w:t>
      </w:r>
      <w:r w:rsidR="00CF0F11" w:rsidRPr="00863DB5">
        <w:rPr>
          <w:rFonts w:cs="Arial"/>
        </w:rPr>
        <w:t>the</w:t>
      </w:r>
      <w:r w:rsidR="00206E31" w:rsidRPr="00863DB5">
        <w:rPr>
          <w:rFonts w:cs="Arial"/>
        </w:rPr>
        <w:t xml:space="preserve"> </w:t>
      </w:r>
      <w:r w:rsidR="00CF0F11" w:rsidRPr="00863DB5">
        <w:t>Climate</w:t>
      </w:r>
      <w:r w:rsidR="00206E31" w:rsidRPr="00863DB5">
        <w:t xml:space="preserve"> </w:t>
      </w:r>
      <w:r w:rsidR="00CF0F11" w:rsidRPr="00863DB5">
        <w:t>Resilient</w:t>
      </w:r>
      <w:r w:rsidR="00206E31" w:rsidRPr="00863DB5">
        <w:t xml:space="preserve"> </w:t>
      </w:r>
      <w:r w:rsidR="00CF0F11" w:rsidRPr="00863DB5">
        <w:t>and</w:t>
      </w:r>
      <w:r w:rsidR="00206E31" w:rsidRPr="00863DB5">
        <w:t xml:space="preserve"> </w:t>
      </w:r>
      <w:r w:rsidR="00CF0F11" w:rsidRPr="00863DB5">
        <w:t>Healthy</w:t>
      </w:r>
      <w:r w:rsidR="00206E31" w:rsidRPr="00863DB5">
        <w:t xml:space="preserve"> </w:t>
      </w:r>
      <w:r w:rsidR="00CF0F11" w:rsidRPr="00863DB5">
        <w:t>Streets</w:t>
      </w:r>
      <w:r w:rsidR="00206E31" w:rsidRPr="00863DB5">
        <w:t xml:space="preserve"> </w:t>
      </w:r>
      <w:r w:rsidR="00CF0F11" w:rsidRPr="00863DB5">
        <w:t>Infrastructure</w:t>
      </w:r>
      <w:r w:rsidR="00206E31" w:rsidRPr="00863DB5">
        <w:rPr>
          <w:rFonts w:cs="Arial"/>
        </w:rPr>
        <w:t xml:space="preserve"> </w:t>
      </w:r>
      <w:r w:rsidR="00CF0F11" w:rsidRPr="00863DB5">
        <w:rPr>
          <w:rFonts w:cs="Arial"/>
        </w:rPr>
        <w:t>budget</w:t>
      </w:r>
      <w:r w:rsidR="00206E31" w:rsidRPr="00863DB5">
        <w:rPr>
          <w:rFonts w:cs="Arial"/>
        </w:rPr>
        <w:t xml:space="preserve"> </w:t>
      </w:r>
      <w:r w:rsidR="00CF0F11" w:rsidRPr="00863DB5">
        <w:rPr>
          <w:rFonts w:cs="Arial"/>
        </w:rPr>
        <w:t>allocation</w:t>
      </w:r>
      <w:r w:rsidR="00206E31" w:rsidRPr="00863DB5">
        <w:rPr>
          <w:rFonts w:cs="Arial"/>
        </w:rPr>
        <w:t xml:space="preserve"> </w:t>
      </w:r>
      <w:r w:rsidR="00CF0F11" w:rsidRPr="00863DB5">
        <w:rPr>
          <w:rFonts w:cs="Arial"/>
        </w:rPr>
        <w:t>for</w:t>
      </w:r>
      <w:r w:rsidR="00206E31" w:rsidRPr="00863DB5">
        <w:rPr>
          <w:rFonts w:cs="Arial"/>
        </w:rPr>
        <w:t xml:space="preserve"> </w:t>
      </w:r>
      <w:r w:rsidR="00CF0F11" w:rsidRPr="00863DB5">
        <w:rPr>
          <w:rFonts w:cs="Arial"/>
        </w:rPr>
        <w:t>2023-24</w:t>
      </w:r>
      <w:r w:rsidR="00E87A40" w:rsidRPr="00863DB5">
        <w:rPr>
          <w:rFonts w:cs="Arial"/>
        </w:rPr>
        <w:t>,</w:t>
      </w:r>
      <w:r w:rsidR="00206E31" w:rsidRPr="00863DB5">
        <w:rPr>
          <w:rFonts w:cs="Arial"/>
        </w:rPr>
        <w:t xml:space="preserve"> </w:t>
      </w:r>
      <w:r w:rsidR="00CF0F11" w:rsidRPr="00863DB5">
        <w:rPr>
          <w:rFonts w:cs="Arial"/>
        </w:rPr>
        <w:t>2024-25</w:t>
      </w:r>
      <w:r w:rsidR="00206E31" w:rsidRPr="00863DB5">
        <w:rPr>
          <w:rFonts w:cs="Arial"/>
        </w:rPr>
        <w:t xml:space="preserve"> </w:t>
      </w:r>
      <w:r w:rsidR="00445E45" w:rsidRPr="00863DB5">
        <w:rPr>
          <w:rFonts w:cs="Arial"/>
        </w:rPr>
        <w:t>and</w:t>
      </w:r>
      <w:r w:rsidR="00206E31" w:rsidRPr="00863DB5">
        <w:rPr>
          <w:rFonts w:cs="Arial"/>
        </w:rPr>
        <w:t xml:space="preserve"> </w:t>
      </w:r>
      <w:r w:rsidR="00445E45" w:rsidRPr="00863DB5">
        <w:rPr>
          <w:rFonts w:cs="Arial"/>
        </w:rPr>
        <w:t>2025</w:t>
      </w:r>
      <w:r w:rsidR="006E77D8" w:rsidRPr="00863DB5">
        <w:rPr>
          <w:rFonts w:cs="Arial"/>
        </w:rPr>
        <w:t>-26</w:t>
      </w:r>
      <w:r w:rsidR="00CF0F11" w:rsidRPr="00863DB5">
        <w:rPr>
          <w:rFonts w:cs="Arial"/>
        </w:rPr>
        <w:t>,</w:t>
      </w:r>
      <w:r w:rsidR="00206E31" w:rsidRPr="00863DB5">
        <w:rPr>
          <w:rFonts w:cs="Arial"/>
        </w:rPr>
        <w:t xml:space="preserve"> </w:t>
      </w:r>
      <w:r w:rsidR="00CF0F11" w:rsidRPr="00863DB5">
        <w:rPr>
          <w:rFonts w:cs="Arial"/>
        </w:rPr>
        <w:t>subject</w:t>
      </w:r>
      <w:r w:rsidR="00206E31" w:rsidRPr="00863DB5">
        <w:rPr>
          <w:rFonts w:cs="Arial"/>
        </w:rPr>
        <w:t xml:space="preserve"> </w:t>
      </w:r>
      <w:r w:rsidR="00CF0F11" w:rsidRPr="00863DB5">
        <w:rPr>
          <w:rFonts w:cs="Arial"/>
        </w:rPr>
        <w:t>to</w:t>
      </w:r>
      <w:r w:rsidR="00206E31" w:rsidRPr="00863DB5">
        <w:rPr>
          <w:rFonts w:cs="Arial"/>
        </w:rPr>
        <w:t xml:space="preserve"> </w:t>
      </w:r>
      <w:r w:rsidR="00CF0F11" w:rsidRPr="00863DB5">
        <w:rPr>
          <w:rFonts w:cs="Arial"/>
        </w:rPr>
        <w:t>future</w:t>
      </w:r>
      <w:r w:rsidR="00206E31" w:rsidRPr="00863DB5">
        <w:rPr>
          <w:rFonts w:cs="Arial"/>
        </w:rPr>
        <w:t xml:space="preserve"> </w:t>
      </w:r>
      <w:r w:rsidR="00CF0F11" w:rsidRPr="00863DB5">
        <w:rPr>
          <w:rFonts w:cs="Arial"/>
        </w:rPr>
        <w:t>GLA</w:t>
      </w:r>
      <w:r w:rsidR="00206E31" w:rsidRPr="00863DB5">
        <w:rPr>
          <w:rFonts w:cs="Arial"/>
        </w:rPr>
        <w:t xml:space="preserve"> </w:t>
      </w:r>
      <w:r w:rsidR="00CF0F11" w:rsidRPr="00863DB5">
        <w:rPr>
          <w:rFonts w:cs="Arial"/>
        </w:rPr>
        <w:t>Mayoral</w:t>
      </w:r>
      <w:r w:rsidR="00206E31" w:rsidRPr="00863DB5">
        <w:rPr>
          <w:rFonts w:cs="Arial"/>
        </w:rPr>
        <w:t xml:space="preserve"> </w:t>
      </w:r>
      <w:r w:rsidR="00CF0F11" w:rsidRPr="00863DB5">
        <w:rPr>
          <w:rFonts w:cs="Arial"/>
        </w:rPr>
        <w:t>Budget</w:t>
      </w:r>
      <w:r w:rsidR="00206E31" w:rsidRPr="00863DB5">
        <w:rPr>
          <w:rFonts w:cs="Arial"/>
        </w:rPr>
        <w:t xml:space="preserve"> </w:t>
      </w:r>
      <w:r w:rsidR="00CF0F11" w:rsidRPr="00863DB5">
        <w:rPr>
          <w:rFonts w:cs="Arial"/>
        </w:rPr>
        <w:t>confirmation.</w:t>
      </w:r>
      <w:r w:rsidR="00206E31" w:rsidRPr="00863DB5">
        <w:rPr>
          <w:rFonts w:cs="Arial"/>
        </w:rPr>
        <w:t xml:space="preserve"> </w:t>
      </w:r>
      <w:r w:rsidR="00CF0F11" w:rsidRPr="00863DB5">
        <w:rPr>
          <w:rFonts w:cs="Arial"/>
        </w:rPr>
        <w:t>The</w:t>
      </w:r>
      <w:r w:rsidR="00206E31" w:rsidRPr="00863DB5">
        <w:rPr>
          <w:rFonts w:cs="Arial"/>
        </w:rPr>
        <w:t xml:space="preserve"> </w:t>
      </w:r>
      <w:r w:rsidR="00CF0F11" w:rsidRPr="00863DB5">
        <w:rPr>
          <w:rFonts w:cs="Arial"/>
        </w:rPr>
        <w:t>£3m</w:t>
      </w:r>
      <w:r w:rsidR="00206E31" w:rsidRPr="00863DB5">
        <w:rPr>
          <w:rFonts w:cs="Arial"/>
        </w:rPr>
        <w:t xml:space="preserve"> </w:t>
      </w:r>
      <w:r w:rsidR="00CF0F11" w:rsidRPr="00863DB5">
        <w:rPr>
          <w:rFonts w:cs="Arial"/>
        </w:rPr>
        <w:t>will</w:t>
      </w:r>
      <w:r w:rsidR="00206E31" w:rsidRPr="00863DB5">
        <w:rPr>
          <w:rFonts w:cs="Arial"/>
        </w:rPr>
        <w:t xml:space="preserve"> </w:t>
      </w:r>
      <w:r w:rsidR="00CF0F11" w:rsidRPr="00863DB5">
        <w:rPr>
          <w:rFonts w:cs="Arial"/>
        </w:rPr>
        <w:t>be</w:t>
      </w:r>
      <w:r w:rsidR="00206E31" w:rsidRPr="00863DB5">
        <w:rPr>
          <w:rFonts w:cs="Arial"/>
        </w:rPr>
        <w:t xml:space="preserve"> </w:t>
      </w:r>
      <w:r w:rsidR="00CF0F11" w:rsidRPr="00863DB5">
        <w:rPr>
          <w:rFonts w:cs="Arial"/>
        </w:rPr>
        <w:t>supplemented</w:t>
      </w:r>
      <w:r w:rsidR="00206E31" w:rsidRPr="00863DB5">
        <w:rPr>
          <w:rFonts w:cs="Arial"/>
        </w:rPr>
        <w:t xml:space="preserve"> </w:t>
      </w:r>
      <w:r w:rsidR="00CF0F11" w:rsidRPr="00863DB5">
        <w:rPr>
          <w:rFonts w:cs="Arial"/>
        </w:rPr>
        <w:t>by</w:t>
      </w:r>
      <w:r w:rsidR="00206E31" w:rsidRPr="00863DB5">
        <w:rPr>
          <w:rFonts w:cs="Arial"/>
        </w:rPr>
        <w:t xml:space="preserve"> </w:t>
      </w:r>
      <w:r w:rsidR="00CF0F11" w:rsidRPr="00863DB5">
        <w:rPr>
          <w:rFonts w:cs="Arial"/>
        </w:rPr>
        <w:t>£0.8m</w:t>
      </w:r>
      <w:r w:rsidR="00206E31" w:rsidRPr="00863DB5">
        <w:rPr>
          <w:rFonts w:cs="Arial"/>
        </w:rPr>
        <w:t xml:space="preserve"> </w:t>
      </w:r>
      <w:r w:rsidR="00CF0F11" w:rsidRPr="00863DB5">
        <w:rPr>
          <w:rFonts w:cs="Arial"/>
        </w:rPr>
        <w:t>allocated</w:t>
      </w:r>
      <w:r w:rsidR="00206E31" w:rsidRPr="00863DB5">
        <w:rPr>
          <w:rFonts w:cs="Arial"/>
        </w:rPr>
        <w:t xml:space="preserve"> </w:t>
      </w:r>
      <w:r w:rsidR="00CF0F11" w:rsidRPr="00863DB5">
        <w:rPr>
          <w:rFonts w:cs="Arial"/>
        </w:rPr>
        <w:t>for</w:t>
      </w:r>
      <w:r w:rsidR="00206E31" w:rsidRPr="00863DB5">
        <w:rPr>
          <w:rFonts w:cs="Arial"/>
        </w:rPr>
        <w:t xml:space="preserve"> </w:t>
      </w:r>
      <w:r w:rsidR="00CF0F11" w:rsidRPr="00863DB5">
        <w:rPr>
          <w:rFonts w:cs="Arial"/>
        </w:rPr>
        <w:t>additional</w:t>
      </w:r>
      <w:r w:rsidR="00206E31" w:rsidRPr="00863DB5">
        <w:rPr>
          <w:rFonts w:cs="Arial"/>
        </w:rPr>
        <w:t xml:space="preserve"> </w:t>
      </w:r>
      <w:r w:rsidR="00CF0F11" w:rsidRPr="00863DB5">
        <w:rPr>
          <w:rFonts w:cs="Arial"/>
        </w:rPr>
        <w:t>tree</w:t>
      </w:r>
      <w:r w:rsidR="00507431" w:rsidRPr="00863DB5">
        <w:rPr>
          <w:rFonts w:cs="Arial"/>
        </w:rPr>
        <w:t>-</w:t>
      </w:r>
      <w:r w:rsidR="00CF0F11" w:rsidRPr="00863DB5">
        <w:rPr>
          <w:rFonts w:cs="Arial"/>
        </w:rPr>
        <w:t>planting</w:t>
      </w:r>
      <w:r w:rsidR="00206E31" w:rsidRPr="00863DB5">
        <w:rPr>
          <w:rFonts w:cs="Arial"/>
        </w:rPr>
        <w:t xml:space="preserve"> </w:t>
      </w:r>
      <w:r w:rsidR="00CF0F11" w:rsidRPr="00863DB5">
        <w:rPr>
          <w:rFonts w:cs="Arial"/>
        </w:rPr>
        <w:t>projects</w:t>
      </w:r>
      <w:r w:rsidR="00206E31" w:rsidRPr="00863DB5">
        <w:rPr>
          <w:rFonts w:cs="Arial"/>
        </w:rPr>
        <w:t xml:space="preserve"> </w:t>
      </w:r>
      <w:r w:rsidR="00CF0F11" w:rsidRPr="00863DB5">
        <w:rPr>
          <w:rFonts w:cs="Arial"/>
        </w:rPr>
        <w:t>as</w:t>
      </w:r>
      <w:r w:rsidR="00206E31" w:rsidRPr="00863DB5">
        <w:rPr>
          <w:rFonts w:cs="Arial"/>
        </w:rPr>
        <w:t xml:space="preserve"> </w:t>
      </w:r>
      <w:r w:rsidR="00CF0F11" w:rsidRPr="00863DB5">
        <w:rPr>
          <w:rFonts w:cs="Arial"/>
        </w:rPr>
        <w:t>part</w:t>
      </w:r>
      <w:r w:rsidR="00206E31" w:rsidRPr="00863DB5">
        <w:rPr>
          <w:rFonts w:cs="Arial"/>
        </w:rPr>
        <w:t xml:space="preserve"> </w:t>
      </w:r>
      <w:r w:rsidR="00CF0F11" w:rsidRPr="00863DB5">
        <w:rPr>
          <w:rFonts w:cs="Arial"/>
        </w:rPr>
        <w:t>of</w:t>
      </w:r>
      <w:r w:rsidR="00206E31" w:rsidRPr="00863DB5">
        <w:rPr>
          <w:rFonts w:cs="Arial"/>
        </w:rPr>
        <w:t xml:space="preserve"> </w:t>
      </w:r>
      <w:r w:rsidR="00CF0F11" w:rsidRPr="00863DB5">
        <w:rPr>
          <w:rFonts w:cs="Arial"/>
        </w:rPr>
        <w:t>the</w:t>
      </w:r>
      <w:r w:rsidR="00206E31" w:rsidRPr="00863DB5">
        <w:rPr>
          <w:rFonts w:cs="Arial"/>
        </w:rPr>
        <w:t xml:space="preserve"> </w:t>
      </w:r>
      <w:r w:rsidR="00CF0F11" w:rsidRPr="00863DB5">
        <w:rPr>
          <w:rFonts w:cs="Arial"/>
        </w:rPr>
        <w:t>Mayor’s</w:t>
      </w:r>
      <w:r w:rsidR="00206E31" w:rsidRPr="00863DB5">
        <w:rPr>
          <w:rFonts w:cs="Arial"/>
        </w:rPr>
        <w:t xml:space="preserve"> </w:t>
      </w:r>
      <w:r w:rsidR="00CF0F11" w:rsidRPr="00863DB5">
        <w:rPr>
          <w:rFonts w:cs="Arial"/>
        </w:rPr>
        <w:t>Trees</w:t>
      </w:r>
      <w:r w:rsidR="00206E31" w:rsidRPr="00863DB5">
        <w:rPr>
          <w:rFonts w:cs="Arial"/>
        </w:rPr>
        <w:t xml:space="preserve"> </w:t>
      </w:r>
      <w:r w:rsidR="00CF0F11" w:rsidRPr="00863DB5">
        <w:rPr>
          <w:rFonts w:cs="Arial"/>
        </w:rPr>
        <w:t>for</w:t>
      </w:r>
      <w:r w:rsidR="00206E31" w:rsidRPr="00863DB5">
        <w:rPr>
          <w:rFonts w:cs="Arial"/>
        </w:rPr>
        <w:t xml:space="preserve"> </w:t>
      </w:r>
      <w:r w:rsidR="00CF0F11" w:rsidRPr="00863DB5">
        <w:rPr>
          <w:rFonts w:cs="Arial"/>
        </w:rPr>
        <w:t>London</w:t>
      </w:r>
      <w:r w:rsidR="00206E31" w:rsidRPr="00863DB5">
        <w:rPr>
          <w:rFonts w:cs="Arial"/>
        </w:rPr>
        <w:t xml:space="preserve"> </w:t>
      </w:r>
      <w:r w:rsidR="00CF0F11" w:rsidRPr="00863DB5">
        <w:rPr>
          <w:rFonts w:cs="Arial"/>
        </w:rPr>
        <w:t>programme</w:t>
      </w:r>
      <w:r w:rsidR="00206E31" w:rsidRPr="00863DB5">
        <w:rPr>
          <w:rFonts w:cs="Arial"/>
        </w:rPr>
        <w:t xml:space="preserve"> </w:t>
      </w:r>
      <w:r w:rsidR="00CF0F11" w:rsidRPr="00863DB5">
        <w:rPr>
          <w:rFonts w:cs="Arial"/>
        </w:rPr>
        <w:t>(£0.8m</w:t>
      </w:r>
      <w:r w:rsidR="00206E31" w:rsidRPr="00863DB5">
        <w:rPr>
          <w:rFonts w:cs="Arial"/>
        </w:rPr>
        <w:t xml:space="preserve"> </w:t>
      </w:r>
      <w:r w:rsidR="00CF0F11" w:rsidRPr="00863DB5">
        <w:rPr>
          <w:rFonts w:cs="Arial"/>
        </w:rPr>
        <w:t>approved</w:t>
      </w:r>
      <w:r w:rsidR="00206E31" w:rsidRPr="00863DB5">
        <w:rPr>
          <w:rFonts w:cs="Arial"/>
        </w:rPr>
        <w:t xml:space="preserve"> </w:t>
      </w:r>
      <w:r w:rsidR="00CF0F11" w:rsidRPr="00863DB5">
        <w:rPr>
          <w:rFonts w:cs="Arial"/>
        </w:rPr>
        <w:t>under</w:t>
      </w:r>
      <w:r w:rsidR="00206E31" w:rsidRPr="00863DB5">
        <w:rPr>
          <w:rFonts w:cs="Arial"/>
        </w:rPr>
        <w:t xml:space="preserve"> </w:t>
      </w:r>
      <w:r w:rsidR="00CF0F11" w:rsidRPr="00863DB5">
        <w:rPr>
          <w:rFonts w:cs="Arial"/>
        </w:rPr>
        <w:t>MD3032).</w:t>
      </w:r>
    </w:p>
    <w:p w14:paraId="78A0C625" w14:textId="7E89C132" w:rsidR="004864E0" w:rsidRPr="00863DB5" w:rsidRDefault="1A0638C3" w:rsidP="00DF1644">
      <w:pPr>
        <w:numPr>
          <w:ilvl w:val="1"/>
          <w:numId w:val="3"/>
        </w:numPr>
        <w:spacing w:after="200"/>
        <w:ind w:left="709" w:hanging="709"/>
      </w:pPr>
      <w:r w:rsidRPr="00863DB5">
        <w:t>This</w:t>
      </w:r>
      <w:r w:rsidR="00206E31" w:rsidRPr="00863DB5">
        <w:t xml:space="preserve"> </w:t>
      </w:r>
      <w:r w:rsidR="3E70B238" w:rsidRPr="00863DB5">
        <w:t>will</w:t>
      </w:r>
      <w:r w:rsidR="00206E31" w:rsidRPr="00863DB5">
        <w:t xml:space="preserve"> </w:t>
      </w:r>
      <w:r w:rsidR="3E70B238" w:rsidRPr="00863DB5">
        <w:t>form</w:t>
      </w:r>
      <w:r w:rsidR="00206E31" w:rsidRPr="00863DB5">
        <w:t xml:space="preserve"> </w:t>
      </w:r>
      <w:r w:rsidR="3E70B238" w:rsidRPr="00863DB5">
        <w:t>part</w:t>
      </w:r>
      <w:r w:rsidR="00206E31" w:rsidRPr="00863DB5">
        <w:t xml:space="preserve"> </w:t>
      </w:r>
      <w:r w:rsidR="3E70B238" w:rsidRPr="00863DB5">
        <w:t>of</w:t>
      </w:r>
      <w:r w:rsidR="00206E31" w:rsidRPr="00863DB5">
        <w:t xml:space="preserve"> </w:t>
      </w:r>
      <w:r w:rsidR="3E70B238" w:rsidRPr="00863DB5">
        <w:t>the</w:t>
      </w:r>
      <w:r w:rsidR="00206E31" w:rsidRPr="00863DB5">
        <w:t xml:space="preserve"> </w:t>
      </w:r>
      <w:r w:rsidR="3E70B238" w:rsidRPr="00863DB5">
        <w:t>overall</w:t>
      </w:r>
      <w:r w:rsidR="00206E31" w:rsidRPr="00863DB5">
        <w:t xml:space="preserve"> </w:t>
      </w:r>
      <w:r w:rsidR="3E70B238" w:rsidRPr="00863DB5">
        <w:t>package</w:t>
      </w:r>
      <w:r w:rsidR="00206E31" w:rsidRPr="00863DB5">
        <w:t xml:space="preserve"> </w:t>
      </w:r>
      <w:r w:rsidR="3E70B238" w:rsidRPr="00863DB5">
        <w:t>of</w:t>
      </w:r>
      <w:r w:rsidR="00206E31" w:rsidRPr="00863DB5">
        <w:t xml:space="preserve"> </w:t>
      </w:r>
      <w:r w:rsidR="3E70B238" w:rsidRPr="00863DB5">
        <w:t>measures</w:t>
      </w:r>
      <w:r w:rsidR="00206E31" w:rsidRPr="00863DB5">
        <w:t xml:space="preserve"> </w:t>
      </w:r>
      <w:r w:rsidR="6581D651" w:rsidRPr="00863DB5">
        <w:t>supporting</w:t>
      </w:r>
      <w:r w:rsidR="00206E31" w:rsidRPr="00863DB5">
        <w:t xml:space="preserve"> </w:t>
      </w:r>
      <w:r w:rsidR="6581D651" w:rsidRPr="00863DB5">
        <w:t>the</w:t>
      </w:r>
      <w:r w:rsidR="00206E31" w:rsidRPr="00863DB5">
        <w:t xml:space="preserve"> </w:t>
      </w:r>
      <w:r w:rsidR="6581D651" w:rsidRPr="00863DB5">
        <w:t>enhancement</w:t>
      </w:r>
      <w:r w:rsidR="00206E31" w:rsidRPr="00863DB5">
        <w:t xml:space="preserve"> </w:t>
      </w:r>
      <w:r w:rsidR="6581D651" w:rsidRPr="00863DB5">
        <w:t>of</w:t>
      </w:r>
      <w:r w:rsidR="00206E31" w:rsidRPr="00863DB5">
        <w:t xml:space="preserve"> </w:t>
      </w:r>
      <w:r w:rsidR="6581D651" w:rsidRPr="00863DB5">
        <w:t>London’s</w:t>
      </w:r>
      <w:r w:rsidR="00206E31" w:rsidRPr="00863DB5">
        <w:t xml:space="preserve"> </w:t>
      </w:r>
      <w:r w:rsidR="6581D651" w:rsidRPr="00863DB5">
        <w:t>g</w:t>
      </w:r>
      <w:r w:rsidR="3E70B238" w:rsidRPr="00863DB5">
        <w:t>reen</w:t>
      </w:r>
      <w:r w:rsidR="00206E31" w:rsidRPr="00863DB5">
        <w:t xml:space="preserve"> </w:t>
      </w:r>
      <w:r w:rsidR="6581D651" w:rsidRPr="00863DB5">
        <w:t>s</w:t>
      </w:r>
      <w:r w:rsidR="3E70B238" w:rsidRPr="00863DB5">
        <w:t>paces</w:t>
      </w:r>
      <w:r w:rsidR="00206E31" w:rsidRPr="00863DB5">
        <w:t xml:space="preserve"> </w:t>
      </w:r>
      <w:r w:rsidR="3E70B238" w:rsidRPr="00863DB5">
        <w:t>and</w:t>
      </w:r>
      <w:r w:rsidR="00206E31" w:rsidRPr="00863DB5">
        <w:t xml:space="preserve"> </w:t>
      </w:r>
      <w:r w:rsidR="6581D651" w:rsidRPr="00863DB5">
        <w:t>improving</w:t>
      </w:r>
      <w:r w:rsidR="00206E31" w:rsidRPr="00863DB5">
        <w:t xml:space="preserve"> </w:t>
      </w:r>
      <w:r w:rsidR="6581D651" w:rsidRPr="00863DB5">
        <w:t>its</w:t>
      </w:r>
      <w:r w:rsidR="00206E31" w:rsidRPr="00863DB5">
        <w:t xml:space="preserve"> </w:t>
      </w:r>
      <w:r w:rsidR="6581D651" w:rsidRPr="00863DB5">
        <w:t>c</w:t>
      </w:r>
      <w:r w:rsidR="3E70B238" w:rsidRPr="00863DB5">
        <w:t>limate</w:t>
      </w:r>
      <w:r w:rsidR="00206E31" w:rsidRPr="00863DB5">
        <w:t xml:space="preserve"> </w:t>
      </w:r>
      <w:r w:rsidR="6581D651" w:rsidRPr="00863DB5">
        <w:t>r</w:t>
      </w:r>
      <w:r w:rsidR="3E70B238" w:rsidRPr="00863DB5">
        <w:t>esilience</w:t>
      </w:r>
      <w:r w:rsidR="00206E31" w:rsidRPr="00863DB5">
        <w:t xml:space="preserve"> </w:t>
      </w:r>
      <w:r w:rsidR="6581D651" w:rsidRPr="00863DB5">
        <w:t>as</w:t>
      </w:r>
      <w:r w:rsidR="00206E31" w:rsidRPr="00863DB5">
        <w:t xml:space="preserve"> </w:t>
      </w:r>
      <w:r w:rsidR="6581D651" w:rsidRPr="00863DB5">
        <w:t>part</w:t>
      </w:r>
      <w:r w:rsidR="00206E31" w:rsidRPr="00863DB5">
        <w:t xml:space="preserve"> </w:t>
      </w:r>
      <w:r w:rsidR="3E70B238" w:rsidRPr="00863DB5">
        <w:t>of</w:t>
      </w:r>
      <w:r w:rsidR="00206E31" w:rsidRPr="00863DB5">
        <w:t xml:space="preserve"> </w:t>
      </w:r>
      <w:r w:rsidR="3E70B238" w:rsidRPr="00863DB5">
        <w:t>the</w:t>
      </w:r>
      <w:r w:rsidR="00206E31" w:rsidRPr="00863DB5">
        <w:t xml:space="preserve"> </w:t>
      </w:r>
      <w:r w:rsidR="3E70B238" w:rsidRPr="00863DB5">
        <w:t>Green</w:t>
      </w:r>
      <w:r w:rsidR="00206E31" w:rsidRPr="00863DB5">
        <w:t xml:space="preserve"> </w:t>
      </w:r>
      <w:r w:rsidR="3E70B238" w:rsidRPr="00863DB5">
        <w:t>New</w:t>
      </w:r>
      <w:r w:rsidR="00206E31" w:rsidRPr="00863DB5">
        <w:t xml:space="preserve"> </w:t>
      </w:r>
      <w:r w:rsidR="3E70B238" w:rsidRPr="00863DB5">
        <w:t>Deal</w:t>
      </w:r>
      <w:r w:rsidR="00206E31" w:rsidRPr="00863DB5">
        <w:t xml:space="preserve"> </w:t>
      </w:r>
      <w:r w:rsidR="323346C5" w:rsidRPr="00863DB5">
        <w:t>M</w:t>
      </w:r>
      <w:r w:rsidR="3E70B238" w:rsidRPr="00863DB5">
        <w:t>ission.</w:t>
      </w:r>
      <w:r w:rsidR="00206E31" w:rsidRPr="00863DB5">
        <w:t xml:space="preserve"> </w:t>
      </w:r>
      <w:r w:rsidR="3E70B238" w:rsidRPr="00863DB5">
        <w:t>The</w:t>
      </w:r>
      <w:r w:rsidR="00206E31" w:rsidRPr="00863DB5">
        <w:t xml:space="preserve"> </w:t>
      </w:r>
      <w:r w:rsidR="3E70B238" w:rsidRPr="00863DB5">
        <w:t>programme</w:t>
      </w:r>
      <w:r w:rsidR="00206E31" w:rsidRPr="00863DB5">
        <w:t xml:space="preserve"> </w:t>
      </w:r>
      <w:r w:rsidR="3E70B238" w:rsidRPr="00863DB5">
        <w:t>will</w:t>
      </w:r>
      <w:r w:rsidR="00206E31" w:rsidRPr="00863DB5">
        <w:t xml:space="preserve"> </w:t>
      </w:r>
      <w:r w:rsidR="6040CAAC" w:rsidRPr="00863DB5">
        <w:t>be</w:t>
      </w:r>
      <w:r w:rsidR="00206E31" w:rsidRPr="00863DB5">
        <w:t xml:space="preserve"> </w:t>
      </w:r>
      <w:r w:rsidR="66D54366" w:rsidRPr="00863DB5">
        <w:rPr>
          <w:rStyle w:val="normaltextrun"/>
          <w:shd w:val="clear" w:color="auto" w:fill="FFFFFF"/>
        </w:rPr>
        <w:t>delivered</w:t>
      </w:r>
      <w:r w:rsidR="00206E31" w:rsidRPr="00863DB5">
        <w:rPr>
          <w:rStyle w:val="normaltextrun"/>
          <w:shd w:val="clear" w:color="auto" w:fill="FFFFFF"/>
        </w:rPr>
        <w:t xml:space="preserve"> </w:t>
      </w:r>
      <w:r w:rsidR="66D54366" w:rsidRPr="00863DB5">
        <w:rPr>
          <w:rStyle w:val="normaltextrun"/>
          <w:shd w:val="clear" w:color="auto" w:fill="FFFFFF"/>
        </w:rPr>
        <w:t>by</w:t>
      </w:r>
      <w:r w:rsidR="00206E31" w:rsidRPr="00863DB5">
        <w:rPr>
          <w:rStyle w:val="normaltextrun"/>
          <w:shd w:val="clear" w:color="auto" w:fill="FFFFFF"/>
        </w:rPr>
        <w:t xml:space="preserve"> </w:t>
      </w:r>
      <w:r w:rsidR="66D54366" w:rsidRPr="00863DB5">
        <w:rPr>
          <w:rStyle w:val="normaltextrun"/>
          <w:shd w:val="clear" w:color="auto" w:fill="FFFFFF"/>
        </w:rPr>
        <w:t>the</w:t>
      </w:r>
      <w:r w:rsidR="00206E31" w:rsidRPr="00863DB5">
        <w:rPr>
          <w:rStyle w:val="normaltextrun"/>
          <w:shd w:val="clear" w:color="auto" w:fill="FFFFFF"/>
        </w:rPr>
        <w:t xml:space="preserve"> </w:t>
      </w:r>
      <w:r w:rsidR="67C5BA0D" w:rsidRPr="00863DB5">
        <w:rPr>
          <w:rStyle w:val="normaltextrun"/>
          <w:shd w:val="clear" w:color="auto" w:fill="FFFFFF"/>
        </w:rPr>
        <w:t>GLA</w:t>
      </w:r>
      <w:r w:rsidR="00206E31" w:rsidRPr="00863DB5">
        <w:rPr>
          <w:rStyle w:val="normaltextrun"/>
          <w:shd w:val="clear" w:color="auto" w:fill="FFFFFF"/>
        </w:rPr>
        <w:t xml:space="preserve"> </w:t>
      </w:r>
      <w:r w:rsidR="67C5BA0D" w:rsidRPr="00863DB5">
        <w:rPr>
          <w:rStyle w:val="normaltextrun"/>
          <w:shd w:val="clear" w:color="auto" w:fill="FFFFFF"/>
        </w:rPr>
        <w:t>Environment</w:t>
      </w:r>
      <w:r w:rsidR="00206E31" w:rsidRPr="00863DB5">
        <w:rPr>
          <w:rStyle w:val="normaltextrun"/>
          <w:shd w:val="clear" w:color="auto" w:fill="FFFFFF"/>
        </w:rPr>
        <w:t xml:space="preserve"> </w:t>
      </w:r>
      <w:r w:rsidR="67C5BA0D" w:rsidRPr="00863DB5">
        <w:rPr>
          <w:rStyle w:val="normaltextrun"/>
          <w:shd w:val="clear" w:color="auto" w:fill="FFFFFF"/>
        </w:rPr>
        <w:t>and</w:t>
      </w:r>
      <w:r w:rsidR="00206E31" w:rsidRPr="00863DB5">
        <w:rPr>
          <w:rStyle w:val="normaltextrun"/>
          <w:shd w:val="clear" w:color="auto" w:fill="FFFFFF"/>
        </w:rPr>
        <w:t xml:space="preserve"> </w:t>
      </w:r>
      <w:r w:rsidR="67C5BA0D" w:rsidRPr="00863DB5">
        <w:rPr>
          <w:rStyle w:val="normaltextrun"/>
          <w:shd w:val="clear" w:color="auto" w:fill="FFFFFF"/>
        </w:rPr>
        <w:t>Energy</w:t>
      </w:r>
      <w:r w:rsidR="00206E31" w:rsidRPr="00863DB5">
        <w:rPr>
          <w:rStyle w:val="normaltextrun"/>
          <w:shd w:val="clear" w:color="auto" w:fill="FFFFFF"/>
        </w:rPr>
        <w:t xml:space="preserve"> </w:t>
      </w:r>
      <w:r w:rsidR="67C5BA0D" w:rsidRPr="00863DB5">
        <w:rPr>
          <w:rStyle w:val="normaltextrun"/>
          <w:shd w:val="clear" w:color="auto" w:fill="FFFFFF"/>
        </w:rPr>
        <w:t>Team,</w:t>
      </w:r>
      <w:r w:rsidR="00206E31" w:rsidRPr="00863DB5">
        <w:rPr>
          <w:rStyle w:val="normaltextrun"/>
          <w:shd w:val="clear" w:color="auto" w:fill="FFFFFF"/>
        </w:rPr>
        <w:t xml:space="preserve"> </w:t>
      </w:r>
      <w:r w:rsidR="340ED8E9" w:rsidRPr="00863DB5">
        <w:rPr>
          <w:rStyle w:val="normaltextrun"/>
          <w:shd w:val="clear" w:color="auto" w:fill="FFFFFF"/>
        </w:rPr>
        <w:t>building</w:t>
      </w:r>
      <w:r w:rsidR="00206E31" w:rsidRPr="00863DB5">
        <w:rPr>
          <w:rStyle w:val="normaltextrun"/>
          <w:shd w:val="clear" w:color="auto" w:fill="FFFFFF"/>
        </w:rPr>
        <w:t xml:space="preserve"> </w:t>
      </w:r>
      <w:r w:rsidR="340ED8E9" w:rsidRPr="00863DB5">
        <w:rPr>
          <w:rStyle w:val="normaltextrun"/>
          <w:shd w:val="clear" w:color="auto" w:fill="FFFFFF"/>
        </w:rPr>
        <w:t>on</w:t>
      </w:r>
      <w:r w:rsidR="00206E31" w:rsidRPr="00863DB5">
        <w:rPr>
          <w:rStyle w:val="normaltextrun"/>
          <w:shd w:val="clear" w:color="auto" w:fill="FFFFFF"/>
        </w:rPr>
        <w:t xml:space="preserve"> </w:t>
      </w:r>
      <w:r w:rsidR="340ED8E9" w:rsidRPr="00863DB5">
        <w:rPr>
          <w:rStyle w:val="normaltextrun"/>
          <w:shd w:val="clear" w:color="auto" w:fill="FFFFFF"/>
        </w:rPr>
        <w:t>lessons</w:t>
      </w:r>
      <w:r w:rsidR="00206E31" w:rsidRPr="00863DB5">
        <w:rPr>
          <w:rStyle w:val="normaltextrun"/>
          <w:shd w:val="clear" w:color="auto" w:fill="FFFFFF"/>
        </w:rPr>
        <w:t xml:space="preserve"> </w:t>
      </w:r>
      <w:r w:rsidR="340ED8E9" w:rsidRPr="00863DB5">
        <w:rPr>
          <w:rStyle w:val="normaltextrun"/>
          <w:shd w:val="clear" w:color="auto" w:fill="FFFFFF"/>
        </w:rPr>
        <w:t>learned</w:t>
      </w:r>
      <w:r w:rsidR="00206E31" w:rsidRPr="00863DB5">
        <w:rPr>
          <w:rStyle w:val="normaltextrun"/>
          <w:shd w:val="clear" w:color="auto" w:fill="FFFFFF"/>
        </w:rPr>
        <w:t xml:space="preserve"> </w:t>
      </w:r>
      <w:r w:rsidR="340ED8E9" w:rsidRPr="00863DB5">
        <w:rPr>
          <w:rStyle w:val="normaltextrun"/>
          <w:shd w:val="clear" w:color="auto" w:fill="FFFFFF"/>
        </w:rPr>
        <w:t>from</w:t>
      </w:r>
      <w:r w:rsidR="00206E31" w:rsidRPr="00863DB5">
        <w:rPr>
          <w:rStyle w:val="normaltextrun"/>
          <w:shd w:val="clear" w:color="auto" w:fill="FFFFFF"/>
        </w:rPr>
        <w:t xml:space="preserve"> </w:t>
      </w:r>
      <w:r w:rsidR="340ED8E9" w:rsidRPr="00863DB5">
        <w:rPr>
          <w:rStyle w:val="normaltextrun"/>
          <w:shd w:val="clear" w:color="auto" w:fill="FFFFFF"/>
        </w:rPr>
        <w:t>the</w:t>
      </w:r>
      <w:r w:rsidR="00206E31" w:rsidRPr="00863DB5">
        <w:rPr>
          <w:rStyle w:val="normaltextrun"/>
          <w:shd w:val="clear" w:color="auto" w:fill="FFFFFF"/>
        </w:rPr>
        <w:t xml:space="preserve"> </w:t>
      </w:r>
      <w:r w:rsidR="340ED8E9" w:rsidRPr="00863DB5">
        <w:rPr>
          <w:rStyle w:val="normaltextrun"/>
          <w:shd w:val="clear" w:color="auto" w:fill="FFFFFF"/>
        </w:rPr>
        <w:t>Green</w:t>
      </w:r>
      <w:r w:rsidR="00206E31" w:rsidRPr="00863DB5">
        <w:rPr>
          <w:rStyle w:val="normaltextrun"/>
          <w:shd w:val="clear" w:color="auto" w:fill="FFFFFF"/>
        </w:rPr>
        <w:t xml:space="preserve"> </w:t>
      </w:r>
      <w:r w:rsidR="340ED8E9" w:rsidRPr="00863DB5">
        <w:rPr>
          <w:rStyle w:val="normaltextrun"/>
          <w:shd w:val="clear" w:color="auto" w:fill="FFFFFF"/>
        </w:rPr>
        <w:t>Capital</w:t>
      </w:r>
      <w:r w:rsidR="00206E31" w:rsidRPr="00863DB5">
        <w:rPr>
          <w:rStyle w:val="normaltextrun"/>
          <w:shd w:val="clear" w:color="auto" w:fill="FFFFFF"/>
        </w:rPr>
        <w:t xml:space="preserve"> </w:t>
      </w:r>
      <w:r w:rsidR="340ED8E9" w:rsidRPr="00863DB5">
        <w:rPr>
          <w:rStyle w:val="normaltextrun"/>
          <w:shd w:val="clear" w:color="auto" w:fill="FFFFFF"/>
        </w:rPr>
        <w:t>Fund</w:t>
      </w:r>
      <w:r w:rsidR="00206E31" w:rsidRPr="00863DB5">
        <w:rPr>
          <w:rStyle w:val="normaltextrun"/>
          <w:shd w:val="clear" w:color="auto" w:fill="FFFFFF"/>
        </w:rPr>
        <w:t xml:space="preserve"> </w:t>
      </w:r>
      <w:r w:rsidR="42BE93C4" w:rsidRPr="00863DB5">
        <w:rPr>
          <w:rStyle w:val="normaltextrun"/>
          <w:shd w:val="clear" w:color="auto" w:fill="FFFFFF"/>
        </w:rPr>
        <w:t>and</w:t>
      </w:r>
      <w:r w:rsidR="00206E31" w:rsidRPr="00863DB5">
        <w:rPr>
          <w:rStyle w:val="normaltextrun"/>
          <w:shd w:val="clear" w:color="auto" w:fill="FFFFFF"/>
        </w:rPr>
        <w:t xml:space="preserve"> </w:t>
      </w:r>
      <w:r w:rsidR="42BE93C4" w:rsidRPr="00863DB5">
        <w:rPr>
          <w:rStyle w:val="normaltextrun"/>
          <w:shd w:val="clear" w:color="auto" w:fill="FFFFFF"/>
        </w:rPr>
        <w:t>from</w:t>
      </w:r>
      <w:r w:rsidR="00206E31" w:rsidRPr="00863DB5">
        <w:rPr>
          <w:rStyle w:val="normaltextrun"/>
          <w:shd w:val="clear" w:color="auto" w:fill="FFFFFF"/>
        </w:rPr>
        <w:t xml:space="preserve"> </w:t>
      </w:r>
      <w:r w:rsidR="42BE93C4" w:rsidRPr="00863DB5">
        <w:rPr>
          <w:rStyle w:val="normaltextrun"/>
          <w:shd w:val="clear" w:color="auto" w:fill="FFFFFF"/>
        </w:rPr>
        <w:t>the</w:t>
      </w:r>
      <w:r w:rsidR="00206E31" w:rsidRPr="00863DB5">
        <w:rPr>
          <w:rStyle w:val="normaltextrun"/>
          <w:shd w:val="clear" w:color="auto" w:fill="FFFFFF"/>
        </w:rPr>
        <w:t xml:space="preserve"> </w:t>
      </w:r>
      <w:r w:rsidR="6E175443" w:rsidRPr="00863DB5">
        <w:rPr>
          <w:rStyle w:val="normaltextrun"/>
          <w:shd w:val="clear" w:color="auto" w:fill="FFFFFF"/>
        </w:rPr>
        <w:t>first</w:t>
      </w:r>
      <w:r w:rsidR="00206E31" w:rsidRPr="00863DB5">
        <w:rPr>
          <w:rStyle w:val="normaltextrun"/>
          <w:shd w:val="clear" w:color="auto" w:fill="FFFFFF"/>
        </w:rPr>
        <w:t xml:space="preserve"> </w:t>
      </w:r>
      <w:r w:rsidR="6E175443" w:rsidRPr="00863DB5">
        <w:rPr>
          <w:rStyle w:val="normaltextrun"/>
          <w:shd w:val="clear" w:color="auto" w:fill="FFFFFF"/>
        </w:rPr>
        <w:t>round</w:t>
      </w:r>
      <w:r w:rsidR="00206E31" w:rsidRPr="00863DB5">
        <w:rPr>
          <w:rStyle w:val="normaltextrun"/>
          <w:shd w:val="clear" w:color="auto" w:fill="FFFFFF"/>
        </w:rPr>
        <w:t xml:space="preserve"> </w:t>
      </w:r>
      <w:r w:rsidR="42BE93C4" w:rsidRPr="00863DB5">
        <w:rPr>
          <w:rStyle w:val="normaltextrun"/>
          <w:shd w:val="clear" w:color="auto" w:fill="FFFFFF"/>
        </w:rPr>
        <w:t>of</w:t>
      </w:r>
      <w:r w:rsidR="00206E31" w:rsidRPr="00863DB5">
        <w:rPr>
          <w:rStyle w:val="normaltextrun"/>
          <w:shd w:val="clear" w:color="auto" w:fill="FFFFFF"/>
        </w:rPr>
        <w:t xml:space="preserve"> </w:t>
      </w:r>
      <w:r w:rsidR="42BE93C4" w:rsidRPr="00863DB5">
        <w:rPr>
          <w:rStyle w:val="normaltextrun"/>
          <w:shd w:val="clear" w:color="auto" w:fill="FFFFFF"/>
        </w:rPr>
        <w:t>the</w:t>
      </w:r>
      <w:r w:rsidR="00206E31" w:rsidRPr="00863DB5">
        <w:rPr>
          <w:rStyle w:val="normaltextrun"/>
          <w:shd w:val="clear" w:color="auto" w:fill="FFFFFF"/>
        </w:rPr>
        <w:t xml:space="preserve"> </w:t>
      </w:r>
      <w:r w:rsidR="42BE93C4" w:rsidRPr="00863DB5">
        <w:rPr>
          <w:rStyle w:val="normaltextrun"/>
          <w:shd w:val="clear" w:color="auto" w:fill="FFFFFF"/>
        </w:rPr>
        <w:t>Fund</w:t>
      </w:r>
      <w:r w:rsidR="00FF4310" w:rsidRPr="00863DB5">
        <w:rPr>
          <w:rStyle w:val="normaltextrun"/>
          <w:shd w:val="clear" w:color="auto" w:fill="FFFFFF"/>
        </w:rPr>
        <w:t>.</w:t>
      </w:r>
      <w:r w:rsidR="00206E31" w:rsidRPr="00863DB5">
        <w:rPr>
          <w:rStyle w:val="normaltextrun"/>
          <w:shd w:val="clear" w:color="auto" w:fill="FFFFFF"/>
        </w:rPr>
        <w:t xml:space="preserve"> </w:t>
      </w:r>
      <w:r w:rsidR="00905A8A" w:rsidRPr="00863DB5">
        <w:rPr>
          <w:rStyle w:val="normaltextrun"/>
          <w:shd w:val="clear" w:color="auto" w:fill="FFFFFF"/>
        </w:rPr>
        <w:t>These</w:t>
      </w:r>
      <w:r w:rsidR="00206E31" w:rsidRPr="00863DB5">
        <w:rPr>
          <w:rStyle w:val="normaltextrun"/>
          <w:shd w:val="clear" w:color="auto" w:fill="FFFFFF"/>
        </w:rPr>
        <w:t xml:space="preserve"> </w:t>
      </w:r>
      <w:r w:rsidR="00905A8A" w:rsidRPr="00863DB5">
        <w:rPr>
          <w:rStyle w:val="normaltextrun"/>
          <w:shd w:val="clear" w:color="auto" w:fill="FFFFFF"/>
        </w:rPr>
        <w:t>include</w:t>
      </w:r>
      <w:r w:rsidR="00206E31" w:rsidRPr="00863DB5">
        <w:rPr>
          <w:rStyle w:val="normaltextrun"/>
          <w:shd w:val="clear" w:color="auto" w:fill="FFFFFF"/>
        </w:rPr>
        <w:t xml:space="preserve"> </w:t>
      </w:r>
      <w:r w:rsidR="00905A8A" w:rsidRPr="00863DB5">
        <w:rPr>
          <w:rStyle w:val="normaltextrun"/>
          <w:shd w:val="clear" w:color="auto" w:fill="FFFFFF"/>
        </w:rPr>
        <w:t>the</w:t>
      </w:r>
      <w:r w:rsidR="00206E31" w:rsidRPr="00863DB5">
        <w:rPr>
          <w:rStyle w:val="normaltextrun"/>
          <w:shd w:val="clear" w:color="auto" w:fill="FFFFFF"/>
        </w:rPr>
        <w:t xml:space="preserve"> </w:t>
      </w:r>
      <w:r w:rsidR="00905A8A" w:rsidRPr="00863DB5">
        <w:rPr>
          <w:rStyle w:val="normaltextrun"/>
          <w:shd w:val="clear" w:color="auto" w:fill="FFFFFF"/>
        </w:rPr>
        <w:t>need</w:t>
      </w:r>
      <w:r w:rsidR="00206E31" w:rsidRPr="00863DB5">
        <w:rPr>
          <w:rStyle w:val="normaltextrun"/>
          <w:shd w:val="clear" w:color="auto" w:fill="FFFFFF"/>
        </w:rPr>
        <w:t xml:space="preserve"> </w:t>
      </w:r>
      <w:r w:rsidR="00905A8A" w:rsidRPr="00863DB5">
        <w:rPr>
          <w:rStyle w:val="normaltextrun"/>
          <w:shd w:val="clear" w:color="auto" w:fill="FFFFFF"/>
        </w:rPr>
        <w:t>to</w:t>
      </w:r>
      <w:r w:rsidR="00206E31" w:rsidRPr="00863DB5">
        <w:rPr>
          <w:rStyle w:val="normaltextrun"/>
          <w:shd w:val="clear" w:color="auto" w:fill="FFFFFF"/>
        </w:rPr>
        <w:t xml:space="preserve"> </w:t>
      </w:r>
      <w:r w:rsidR="00873B10" w:rsidRPr="00863DB5">
        <w:rPr>
          <w:rStyle w:val="normaltextrun"/>
          <w:shd w:val="clear" w:color="auto" w:fill="FFFFFF"/>
        </w:rPr>
        <w:t>offer</w:t>
      </w:r>
      <w:r w:rsidR="00206E31" w:rsidRPr="00863DB5">
        <w:rPr>
          <w:rStyle w:val="normaltextrun"/>
          <w:shd w:val="clear" w:color="auto" w:fill="FFFFFF"/>
        </w:rPr>
        <w:t xml:space="preserve"> </w:t>
      </w:r>
      <w:r w:rsidR="00873B10" w:rsidRPr="00863DB5">
        <w:rPr>
          <w:rStyle w:val="normaltextrun"/>
          <w:shd w:val="clear" w:color="auto" w:fill="FFFFFF"/>
        </w:rPr>
        <w:t>support</w:t>
      </w:r>
      <w:r w:rsidR="00206E31" w:rsidRPr="00863DB5">
        <w:rPr>
          <w:rStyle w:val="normaltextrun"/>
          <w:shd w:val="clear" w:color="auto" w:fill="FFFFFF"/>
        </w:rPr>
        <w:t xml:space="preserve"> </w:t>
      </w:r>
      <w:r w:rsidR="00873B10" w:rsidRPr="00863DB5">
        <w:rPr>
          <w:rStyle w:val="normaltextrun"/>
          <w:shd w:val="clear" w:color="auto" w:fill="FFFFFF"/>
        </w:rPr>
        <w:t>for</w:t>
      </w:r>
      <w:r w:rsidR="00206E31" w:rsidRPr="00863DB5">
        <w:rPr>
          <w:rStyle w:val="normaltextrun"/>
          <w:shd w:val="clear" w:color="auto" w:fill="FFFFFF"/>
        </w:rPr>
        <w:t xml:space="preserve"> </w:t>
      </w:r>
      <w:r w:rsidR="00873B10" w:rsidRPr="00863DB5">
        <w:rPr>
          <w:rStyle w:val="normaltextrun"/>
          <w:shd w:val="clear" w:color="auto" w:fill="FFFFFF"/>
        </w:rPr>
        <w:t>the</w:t>
      </w:r>
      <w:r w:rsidR="00206E31" w:rsidRPr="00863DB5">
        <w:rPr>
          <w:rStyle w:val="normaltextrun"/>
          <w:shd w:val="clear" w:color="auto" w:fill="FFFFFF"/>
        </w:rPr>
        <w:t xml:space="preserve"> </w:t>
      </w:r>
      <w:r w:rsidR="00873B10" w:rsidRPr="00863DB5">
        <w:rPr>
          <w:rStyle w:val="normaltextrun"/>
          <w:shd w:val="clear" w:color="auto" w:fill="FFFFFF"/>
        </w:rPr>
        <w:t>early</w:t>
      </w:r>
      <w:r w:rsidR="00206E31" w:rsidRPr="00863DB5">
        <w:rPr>
          <w:rStyle w:val="normaltextrun"/>
          <w:shd w:val="clear" w:color="auto" w:fill="FFFFFF"/>
        </w:rPr>
        <w:t xml:space="preserve"> </w:t>
      </w:r>
      <w:r w:rsidR="00873B10" w:rsidRPr="00863DB5">
        <w:rPr>
          <w:rStyle w:val="normaltextrun"/>
          <w:shd w:val="clear" w:color="auto" w:fill="FFFFFF"/>
        </w:rPr>
        <w:t>stages</w:t>
      </w:r>
      <w:r w:rsidR="00206E31" w:rsidRPr="00863DB5">
        <w:rPr>
          <w:rStyle w:val="normaltextrun"/>
          <w:shd w:val="clear" w:color="auto" w:fill="FFFFFF"/>
        </w:rPr>
        <w:t xml:space="preserve"> </w:t>
      </w:r>
      <w:r w:rsidR="00873B10" w:rsidRPr="00863DB5">
        <w:rPr>
          <w:rStyle w:val="normaltextrun"/>
          <w:shd w:val="clear" w:color="auto" w:fill="FFFFFF"/>
        </w:rPr>
        <w:t>of</w:t>
      </w:r>
      <w:r w:rsidR="00206E31" w:rsidRPr="00863DB5">
        <w:rPr>
          <w:rStyle w:val="normaltextrun"/>
          <w:shd w:val="clear" w:color="auto" w:fill="FFFFFF"/>
        </w:rPr>
        <w:t xml:space="preserve"> </w:t>
      </w:r>
      <w:r w:rsidR="00873B10" w:rsidRPr="00863DB5">
        <w:rPr>
          <w:rStyle w:val="normaltextrun"/>
          <w:shd w:val="clear" w:color="auto" w:fill="FFFFFF"/>
        </w:rPr>
        <w:t>project</w:t>
      </w:r>
      <w:r w:rsidR="00206E31" w:rsidRPr="00863DB5">
        <w:rPr>
          <w:rStyle w:val="normaltextrun"/>
          <w:shd w:val="clear" w:color="auto" w:fill="FFFFFF"/>
        </w:rPr>
        <w:t xml:space="preserve"> </w:t>
      </w:r>
      <w:r w:rsidR="00873B10" w:rsidRPr="00863DB5">
        <w:rPr>
          <w:rStyle w:val="normaltextrun"/>
          <w:shd w:val="clear" w:color="auto" w:fill="FFFFFF"/>
        </w:rPr>
        <w:t>design</w:t>
      </w:r>
      <w:r w:rsidR="00206E31" w:rsidRPr="00863DB5">
        <w:rPr>
          <w:rStyle w:val="normaltextrun"/>
          <w:shd w:val="clear" w:color="auto" w:fill="FFFFFF"/>
        </w:rPr>
        <w:t xml:space="preserve"> </w:t>
      </w:r>
      <w:r w:rsidR="00873B10" w:rsidRPr="00863DB5">
        <w:rPr>
          <w:rStyle w:val="normaltextrun"/>
          <w:shd w:val="clear" w:color="auto" w:fill="FFFFFF"/>
        </w:rPr>
        <w:t>and</w:t>
      </w:r>
      <w:r w:rsidR="00206E31" w:rsidRPr="00863DB5">
        <w:rPr>
          <w:rStyle w:val="normaltextrun"/>
          <w:shd w:val="clear" w:color="auto" w:fill="FFFFFF"/>
        </w:rPr>
        <w:t xml:space="preserve"> </w:t>
      </w:r>
      <w:r w:rsidR="00873B10" w:rsidRPr="00863DB5">
        <w:rPr>
          <w:rStyle w:val="normaltextrun"/>
          <w:shd w:val="clear" w:color="auto" w:fill="FFFFFF"/>
        </w:rPr>
        <w:t>development</w:t>
      </w:r>
      <w:r w:rsidR="00206E31" w:rsidRPr="00863DB5">
        <w:rPr>
          <w:rStyle w:val="normaltextrun"/>
          <w:shd w:val="clear" w:color="auto" w:fill="FFFFFF"/>
        </w:rPr>
        <w:t xml:space="preserve"> </w:t>
      </w:r>
      <w:r w:rsidR="00873B10" w:rsidRPr="00863DB5">
        <w:rPr>
          <w:rStyle w:val="normaltextrun"/>
          <w:shd w:val="clear" w:color="auto" w:fill="FFFFFF"/>
        </w:rPr>
        <w:t>with</w:t>
      </w:r>
      <w:r w:rsidR="00206E31" w:rsidRPr="00863DB5">
        <w:rPr>
          <w:rStyle w:val="normaltextrun"/>
          <w:shd w:val="clear" w:color="auto" w:fill="FFFFFF"/>
        </w:rPr>
        <w:t xml:space="preserve"> </w:t>
      </w:r>
      <w:r w:rsidR="00873B10" w:rsidRPr="00863DB5">
        <w:rPr>
          <w:rStyle w:val="normaltextrun"/>
          <w:shd w:val="clear" w:color="auto" w:fill="FFFFFF"/>
        </w:rPr>
        <w:t>smaller</w:t>
      </w:r>
      <w:r w:rsidR="00206E31" w:rsidRPr="00863DB5">
        <w:rPr>
          <w:rStyle w:val="normaltextrun"/>
          <w:shd w:val="clear" w:color="auto" w:fill="FFFFFF"/>
        </w:rPr>
        <w:t xml:space="preserve"> </w:t>
      </w:r>
      <w:r w:rsidR="00873B10" w:rsidRPr="00863DB5">
        <w:rPr>
          <w:rStyle w:val="normaltextrun"/>
          <w:shd w:val="clear" w:color="auto" w:fill="FFFFFF"/>
        </w:rPr>
        <w:t>development</w:t>
      </w:r>
      <w:r w:rsidR="00206E31" w:rsidRPr="00863DB5">
        <w:rPr>
          <w:rStyle w:val="normaltextrun"/>
          <w:shd w:val="clear" w:color="auto" w:fill="FFFFFF"/>
        </w:rPr>
        <w:t xml:space="preserve"> </w:t>
      </w:r>
      <w:r w:rsidR="00873B10" w:rsidRPr="00863DB5">
        <w:rPr>
          <w:rStyle w:val="normaltextrun"/>
          <w:shd w:val="clear" w:color="auto" w:fill="FFFFFF"/>
        </w:rPr>
        <w:t>grants</w:t>
      </w:r>
      <w:r w:rsidR="00206E31" w:rsidRPr="00863DB5">
        <w:rPr>
          <w:rStyle w:val="normaltextrun"/>
          <w:shd w:val="clear" w:color="auto" w:fill="FFFFFF"/>
        </w:rPr>
        <w:t xml:space="preserve"> </w:t>
      </w:r>
      <w:r w:rsidR="00033211" w:rsidRPr="00863DB5">
        <w:rPr>
          <w:rStyle w:val="normaltextrun"/>
          <w:shd w:val="clear" w:color="auto" w:fill="FFFFFF"/>
        </w:rPr>
        <w:t>to</w:t>
      </w:r>
      <w:r w:rsidR="00206E31" w:rsidRPr="00863DB5">
        <w:rPr>
          <w:rStyle w:val="normaltextrun"/>
          <w:shd w:val="clear" w:color="auto" w:fill="FFFFFF"/>
        </w:rPr>
        <w:t xml:space="preserve"> </w:t>
      </w:r>
      <w:r w:rsidR="00033211" w:rsidRPr="00863DB5">
        <w:rPr>
          <w:rStyle w:val="normaltextrun"/>
          <w:shd w:val="clear" w:color="auto" w:fill="FFFFFF"/>
        </w:rPr>
        <w:t>create</w:t>
      </w:r>
      <w:r w:rsidR="00206E31" w:rsidRPr="00863DB5">
        <w:rPr>
          <w:rStyle w:val="normaltextrun"/>
          <w:shd w:val="clear" w:color="auto" w:fill="FFFFFF"/>
        </w:rPr>
        <w:t xml:space="preserve"> </w:t>
      </w:r>
      <w:r w:rsidR="00033211" w:rsidRPr="00863DB5">
        <w:rPr>
          <w:rStyle w:val="normaltextrun"/>
          <w:shd w:val="clear" w:color="auto" w:fill="FFFFFF"/>
        </w:rPr>
        <w:t>a</w:t>
      </w:r>
      <w:r w:rsidR="00206E31" w:rsidRPr="00863DB5">
        <w:rPr>
          <w:rStyle w:val="normaltextrun"/>
          <w:shd w:val="clear" w:color="auto" w:fill="FFFFFF"/>
        </w:rPr>
        <w:t xml:space="preserve"> </w:t>
      </w:r>
      <w:r w:rsidR="00033211" w:rsidRPr="00863DB5">
        <w:rPr>
          <w:rStyle w:val="normaltextrun"/>
          <w:shd w:val="clear" w:color="auto" w:fill="FFFFFF"/>
        </w:rPr>
        <w:t>pipeline</w:t>
      </w:r>
      <w:r w:rsidR="00206E31" w:rsidRPr="00863DB5">
        <w:rPr>
          <w:rStyle w:val="normaltextrun"/>
          <w:shd w:val="clear" w:color="auto" w:fill="FFFFFF"/>
        </w:rPr>
        <w:t xml:space="preserve"> </w:t>
      </w:r>
      <w:r w:rsidR="00033211" w:rsidRPr="00863DB5">
        <w:rPr>
          <w:rStyle w:val="normaltextrun"/>
          <w:shd w:val="clear" w:color="auto" w:fill="FFFFFF"/>
        </w:rPr>
        <w:t>of</w:t>
      </w:r>
      <w:r w:rsidR="00206E31" w:rsidRPr="00863DB5">
        <w:rPr>
          <w:rStyle w:val="normaltextrun"/>
          <w:shd w:val="clear" w:color="auto" w:fill="FFFFFF"/>
        </w:rPr>
        <w:t xml:space="preserve"> </w:t>
      </w:r>
      <w:r w:rsidR="002D5433" w:rsidRPr="00863DB5">
        <w:rPr>
          <w:rStyle w:val="normaltextrun"/>
          <w:shd w:val="clear" w:color="auto" w:fill="FFFFFF"/>
        </w:rPr>
        <w:t>high-</w:t>
      </w:r>
      <w:r w:rsidR="00033211" w:rsidRPr="00863DB5">
        <w:rPr>
          <w:rStyle w:val="normaltextrun"/>
          <w:shd w:val="clear" w:color="auto" w:fill="FFFFFF"/>
        </w:rPr>
        <w:t>quality,</w:t>
      </w:r>
      <w:r w:rsidR="00206E31" w:rsidRPr="00863DB5">
        <w:rPr>
          <w:rStyle w:val="normaltextrun"/>
          <w:shd w:val="clear" w:color="auto" w:fill="FFFFFF"/>
        </w:rPr>
        <w:t xml:space="preserve"> </w:t>
      </w:r>
      <w:r w:rsidR="00033211" w:rsidRPr="00863DB5">
        <w:rPr>
          <w:rStyle w:val="normaltextrun"/>
          <w:shd w:val="clear" w:color="auto" w:fill="FFFFFF"/>
        </w:rPr>
        <w:t>fundable</w:t>
      </w:r>
      <w:r w:rsidR="00206E31" w:rsidRPr="00863DB5">
        <w:rPr>
          <w:rStyle w:val="normaltextrun"/>
          <w:shd w:val="clear" w:color="auto" w:fill="FFFFFF"/>
        </w:rPr>
        <w:t xml:space="preserve"> </w:t>
      </w:r>
      <w:r w:rsidR="00033211" w:rsidRPr="00863DB5">
        <w:rPr>
          <w:rStyle w:val="normaltextrun"/>
          <w:shd w:val="clear" w:color="auto" w:fill="FFFFFF"/>
        </w:rPr>
        <w:t>projects</w:t>
      </w:r>
      <w:r w:rsidR="002D5433" w:rsidRPr="00863DB5">
        <w:rPr>
          <w:rStyle w:val="normaltextrun"/>
          <w:shd w:val="clear" w:color="auto" w:fill="FFFFFF"/>
        </w:rPr>
        <w:t>;</w:t>
      </w:r>
      <w:r w:rsidR="00206E31" w:rsidRPr="00863DB5">
        <w:rPr>
          <w:rStyle w:val="normaltextrun"/>
          <w:shd w:val="clear" w:color="auto" w:fill="FFFFFF"/>
        </w:rPr>
        <w:t xml:space="preserve"> </w:t>
      </w:r>
      <w:r w:rsidR="00D2135B" w:rsidRPr="00863DB5">
        <w:rPr>
          <w:rStyle w:val="normaltextrun"/>
          <w:shd w:val="clear" w:color="auto" w:fill="FFFFFF"/>
        </w:rPr>
        <w:t>and</w:t>
      </w:r>
      <w:r w:rsidR="00206E31" w:rsidRPr="00863DB5">
        <w:rPr>
          <w:rStyle w:val="normaltextrun"/>
          <w:shd w:val="clear" w:color="auto" w:fill="FFFFFF"/>
        </w:rPr>
        <w:t xml:space="preserve"> </w:t>
      </w:r>
      <w:r w:rsidR="00D2135B" w:rsidRPr="00863DB5">
        <w:rPr>
          <w:rStyle w:val="normaltextrun"/>
          <w:shd w:val="clear" w:color="auto" w:fill="FFFFFF"/>
        </w:rPr>
        <w:t>to</w:t>
      </w:r>
      <w:r w:rsidR="00206E31" w:rsidRPr="00863DB5">
        <w:rPr>
          <w:rStyle w:val="normaltextrun"/>
          <w:shd w:val="clear" w:color="auto" w:fill="FFFFFF"/>
        </w:rPr>
        <w:t xml:space="preserve"> </w:t>
      </w:r>
      <w:r w:rsidR="00D2135B" w:rsidRPr="00863DB5">
        <w:rPr>
          <w:rStyle w:val="normaltextrun"/>
          <w:shd w:val="clear" w:color="auto" w:fill="FFFFFF"/>
        </w:rPr>
        <w:t>provide</w:t>
      </w:r>
      <w:r w:rsidR="00206E31" w:rsidRPr="00863DB5">
        <w:rPr>
          <w:rStyle w:val="normaltextrun"/>
          <w:shd w:val="clear" w:color="auto" w:fill="FFFFFF"/>
        </w:rPr>
        <w:t xml:space="preserve"> </w:t>
      </w:r>
      <w:r w:rsidR="00D2135B" w:rsidRPr="00863DB5">
        <w:rPr>
          <w:rStyle w:val="normaltextrun"/>
          <w:shd w:val="clear" w:color="auto" w:fill="FFFFFF"/>
        </w:rPr>
        <w:t>external</w:t>
      </w:r>
      <w:r w:rsidR="00206E31" w:rsidRPr="00863DB5">
        <w:rPr>
          <w:rStyle w:val="normaltextrun"/>
          <w:shd w:val="clear" w:color="auto" w:fill="FFFFFF"/>
        </w:rPr>
        <w:t xml:space="preserve"> </w:t>
      </w:r>
      <w:r w:rsidR="00D2135B" w:rsidRPr="00863DB5">
        <w:rPr>
          <w:rStyle w:val="normaltextrun"/>
          <w:shd w:val="clear" w:color="auto" w:fill="FFFFFF"/>
        </w:rPr>
        <w:t>evaluation</w:t>
      </w:r>
      <w:r w:rsidR="00206E31" w:rsidRPr="00863DB5">
        <w:rPr>
          <w:rStyle w:val="normaltextrun"/>
          <w:shd w:val="clear" w:color="auto" w:fill="FFFFFF"/>
        </w:rPr>
        <w:t xml:space="preserve"> </w:t>
      </w:r>
      <w:r w:rsidR="00D2135B" w:rsidRPr="00863DB5">
        <w:rPr>
          <w:rStyle w:val="normaltextrun"/>
          <w:shd w:val="clear" w:color="auto" w:fill="FFFFFF"/>
        </w:rPr>
        <w:t>of</w:t>
      </w:r>
      <w:r w:rsidR="00206E31" w:rsidRPr="00863DB5">
        <w:rPr>
          <w:rStyle w:val="normaltextrun"/>
          <w:shd w:val="clear" w:color="auto" w:fill="FFFFFF"/>
        </w:rPr>
        <w:t xml:space="preserve"> </w:t>
      </w:r>
      <w:r w:rsidR="00D2135B" w:rsidRPr="00863DB5">
        <w:rPr>
          <w:rStyle w:val="normaltextrun"/>
          <w:shd w:val="clear" w:color="auto" w:fill="FFFFFF"/>
        </w:rPr>
        <w:t>the</w:t>
      </w:r>
      <w:r w:rsidR="00206E31" w:rsidRPr="00863DB5">
        <w:rPr>
          <w:rStyle w:val="normaltextrun"/>
          <w:shd w:val="clear" w:color="auto" w:fill="FFFFFF"/>
        </w:rPr>
        <w:t xml:space="preserve"> </w:t>
      </w:r>
      <w:r w:rsidR="00D2135B" w:rsidRPr="00863DB5">
        <w:rPr>
          <w:rStyle w:val="normaltextrun"/>
          <w:shd w:val="clear" w:color="auto" w:fill="FFFFFF"/>
        </w:rPr>
        <w:t>programme</w:t>
      </w:r>
      <w:r w:rsidR="00206E31" w:rsidRPr="00863DB5">
        <w:rPr>
          <w:rStyle w:val="normaltextrun"/>
          <w:shd w:val="clear" w:color="auto" w:fill="FFFFFF"/>
        </w:rPr>
        <w:t xml:space="preserve"> </w:t>
      </w:r>
      <w:r w:rsidR="00D2135B" w:rsidRPr="00863DB5">
        <w:rPr>
          <w:rStyle w:val="normaltextrun"/>
          <w:shd w:val="clear" w:color="auto" w:fill="FFFFFF"/>
        </w:rPr>
        <w:t>to</w:t>
      </w:r>
      <w:r w:rsidR="00206E31" w:rsidRPr="00863DB5">
        <w:rPr>
          <w:rStyle w:val="normaltextrun"/>
          <w:shd w:val="clear" w:color="auto" w:fill="FFFFFF"/>
        </w:rPr>
        <w:t xml:space="preserve"> </w:t>
      </w:r>
      <w:r w:rsidR="00D2135B" w:rsidRPr="00863DB5">
        <w:rPr>
          <w:rStyle w:val="normaltextrun"/>
          <w:shd w:val="clear" w:color="auto" w:fill="FFFFFF"/>
        </w:rPr>
        <w:t>better</w:t>
      </w:r>
      <w:r w:rsidR="00206E31" w:rsidRPr="00863DB5">
        <w:rPr>
          <w:rStyle w:val="normaltextrun"/>
          <w:shd w:val="clear" w:color="auto" w:fill="FFFFFF"/>
        </w:rPr>
        <w:t xml:space="preserve"> </w:t>
      </w:r>
      <w:r w:rsidR="003E6AB8" w:rsidRPr="00863DB5">
        <w:rPr>
          <w:rStyle w:val="normaltextrun"/>
          <w:shd w:val="clear" w:color="auto" w:fill="FFFFFF"/>
        </w:rPr>
        <w:t>understand</w:t>
      </w:r>
      <w:r w:rsidR="00206E31" w:rsidRPr="00863DB5">
        <w:rPr>
          <w:rStyle w:val="normaltextrun"/>
          <w:shd w:val="clear" w:color="auto" w:fill="FFFFFF"/>
        </w:rPr>
        <w:t xml:space="preserve"> </w:t>
      </w:r>
      <w:r w:rsidR="003E6AB8" w:rsidRPr="00863DB5">
        <w:rPr>
          <w:rStyle w:val="normaltextrun"/>
          <w:shd w:val="clear" w:color="auto" w:fill="FFFFFF"/>
        </w:rPr>
        <w:t>and</w:t>
      </w:r>
      <w:r w:rsidR="00206E31" w:rsidRPr="00863DB5">
        <w:rPr>
          <w:rStyle w:val="normaltextrun"/>
          <w:shd w:val="clear" w:color="auto" w:fill="FFFFFF"/>
        </w:rPr>
        <w:t xml:space="preserve"> </w:t>
      </w:r>
      <w:r w:rsidR="00981F1C" w:rsidRPr="00863DB5">
        <w:rPr>
          <w:rStyle w:val="normaltextrun"/>
          <w:shd w:val="clear" w:color="auto" w:fill="FFFFFF"/>
        </w:rPr>
        <w:t>articulate</w:t>
      </w:r>
      <w:r w:rsidR="00206E31" w:rsidRPr="00863DB5">
        <w:rPr>
          <w:rStyle w:val="normaltextrun"/>
          <w:shd w:val="clear" w:color="auto" w:fill="FFFFFF"/>
        </w:rPr>
        <w:t xml:space="preserve"> </w:t>
      </w:r>
      <w:r w:rsidR="00981F1C" w:rsidRPr="00863DB5">
        <w:rPr>
          <w:rStyle w:val="normaltextrun"/>
          <w:shd w:val="clear" w:color="auto" w:fill="FFFFFF"/>
        </w:rPr>
        <w:t>the</w:t>
      </w:r>
      <w:r w:rsidR="00206E31" w:rsidRPr="00863DB5">
        <w:rPr>
          <w:rStyle w:val="normaltextrun"/>
          <w:shd w:val="clear" w:color="auto" w:fill="FFFFFF"/>
        </w:rPr>
        <w:t xml:space="preserve"> </w:t>
      </w:r>
      <w:r w:rsidR="003E6AB8" w:rsidRPr="00863DB5">
        <w:rPr>
          <w:rStyle w:val="normaltextrun"/>
          <w:shd w:val="clear" w:color="auto" w:fill="FFFFFF"/>
        </w:rPr>
        <w:t>collective</w:t>
      </w:r>
      <w:r w:rsidR="00206E31" w:rsidRPr="00863DB5">
        <w:rPr>
          <w:rStyle w:val="normaltextrun"/>
          <w:shd w:val="clear" w:color="auto" w:fill="FFFFFF"/>
        </w:rPr>
        <w:t xml:space="preserve"> </w:t>
      </w:r>
      <w:r w:rsidR="00981F1C" w:rsidRPr="00863DB5">
        <w:rPr>
          <w:rStyle w:val="normaltextrun"/>
          <w:shd w:val="clear" w:color="auto" w:fill="FFFFFF"/>
        </w:rPr>
        <w:t>impact</w:t>
      </w:r>
      <w:r w:rsidR="00206E31" w:rsidRPr="00863DB5">
        <w:rPr>
          <w:rStyle w:val="normaltextrun"/>
          <w:shd w:val="clear" w:color="auto" w:fill="FFFFFF"/>
        </w:rPr>
        <w:t xml:space="preserve"> </w:t>
      </w:r>
      <w:r w:rsidR="00981F1C" w:rsidRPr="00863DB5">
        <w:rPr>
          <w:rStyle w:val="normaltextrun"/>
          <w:shd w:val="clear" w:color="auto" w:fill="FFFFFF"/>
        </w:rPr>
        <w:t>of</w:t>
      </w:r>
      <w:r w:rsidR="00206E31" w:rsidRPr="00863DB5">
        <w:rPr>
          <w:rStyle w:val="normaltextrun"/>
          <w:shd w:val="clear" w:color="auto" w:fill="FFFFFF"/>
        </w:rPr>
        <w:t xml:space="preserve"> </w:t>
      </w:r>
      <w:r w:rsidR="003E6AB8" w:rsidRPr="00863DB5">
        <w:rPr>
          <w:rStyle w:val="normaltextrun"/>
          <w:shd w:val="clear" w:color="auto" w:fill="FFFFFF"/>
        </w:rPr>
        <w:t>projects</w:t>
      </w:r>
      <w:r w:rsidR="00206E31" w:rsidRPr="00863DB5">
        <w:rPr>
          <w:rStyle w:val="normaltextrun"/>
          <w:shd w:val="clear" w:color="auto" w:fill="FFFFFF"/>
        </w:rPr>
        <w:t xml:space="preserve"> </w:t>
      </w:r>
      <w:r w:rsidR="00033211" w:rsidRPr="00863DB5">
        <w:rPr>
          <w:rStyle w:val="normaltextrun"/>
          <w:shd w:val="clear" w:color="auto" w:fill="FFFFFF"/>
        </w:rPr>
        <w:t>across</w:t>
      </w:r>
      <w:r w:rsidR="00206E31" w:rsidRPr="00863DB5">
        <w:rPr>
          <w:rStyle w:val="normaltextrun"/>
          <w:shd w:val="clear" w:color="auto" w:fill="FFFFFF"/>
        </w:rPr>
        <w:t xml:space="preserve"> </w:t>
      </w:r>
      <w:r w:rsidR="00033211" w:rsidRPr="00863DB5">
        <w:rPr>
          <w:rStyle w:val="normaltextrun"/>
          <w:shd w:val="clear" w:color="auto" w:fill="FFFFFF"/>
        </w:rPr>
        <w:t>the</w:t>
      </w:r>
      <w:r w:rsidR="00206E31" w:rsidRPr="00863DB5">
        <w:rPr>
          <w:rStyle w:val="normaltextrun"/>
          <w:shd w:val="clear" w:color="auto" w:fill="FFFFFF"/>
        </w:rPr>
        <w:t xml:space="preserve"> </w:t>
      </w:r>
      <w:r w:rsidR="00033211" w:rsidRPr="00863DB5">
        <w:rPr>
          <w:rStyle w:val="normaltextrun"/>
          <w:shd w:val="clear" w:color="auto" w:fill="FFFFFF"/>
        </w:rPr>
        <w:t>grants</w:t>
      </w:r>
      <w:r w:rsidR="00206E31" w:rsidRPr="00863DB5">
        <w:rPr>
          <w:rStyle w:val="normaltextrun"/>
          <w:shd w:val="clear" w:color="auto" w:fill="FFFFFF"/>
        </w:rPr>
        <w:t xml:space="preserve"> </w:t>
      </w:r>
      <w:r w:rsidR="00033211" w:rsidRPr="00863DB5">
        <w:rPr>
          <w:rStyle w:val="normaltextrun"/>
          <w:shd w:val="clear" w:color="auto" w:fill="FFFFFF"/>
        </w:rPr>
        <w:t>programme.</w:t>
      </w:r>
    </w:p>
    <w:p w14:paraId="1C01FCF4" w14:textId="6CB57C5D" w:rsidR="002C2AD7" w:rsidRPr="00863DB5" w:rsidRDefault="2B1489F3" w:rsidP="00DF1644">
      <w:pPr>
        <w:numPr>
          <w:ilvl w:val="1"/>
          <w:numId w:val="3"/>
        </w:numPr>
        <w:spacing w:after="200"/>
        <w:ind w:left="709" w:hanging="709"/>
        <w:rPr>
          <w:shd w:val="clear" w:color="auto" w:fill="FFFFFF"/>
        </w:rPr>
      </w:pPr>
      <w:r w:rsidRPr="00863DB5">
        <w:rPr>
          <w:rStyle w:val="normaltextrun"/>
          <w:shd w:val="clear" w:color="auto" w:fill="FFFFFF"/>
        </w:rPr>
        <w:t>It</w:t>
      </w:r>
      <w:r w:rsidR="00206E31" w:rsidRPr="00863DB5">
        <w:rPr>
          <w:rStyle w:val="normaltextrun"/>
          <w:shd w:val="clear" w:color="auto" w:fill="FFFFFF"/>
        </w:rPr>
        <w:t xml:space="preserve"> </w:t>
      </w:r>
      <w:r w:rsidR="24D79553" w:rsidRPr="00863DB5">
        <w:rPr>
          <w:rStyle w:val="normaltextrun"/>
          <w:shd w:val="clear" w:color="auto" w:fill="FFFFFF"/>
        </w:rPr>
        <w:t>will</w:t>
      </w:r>
      <w:r w:rsidR="00206E31" w:rsidRPr="00863DB5">
        <w:rPr>
          <w:rStyle w:val="normaltextrun"/>
          <w:shd w:val="clear" w:color="auto" w:fill="FFFFFF"/>
        </w:rPr>
        <w:t xml:space="preserve"> </w:t>
      </w:r>
      <w:r w:rsidR="60B3C243" w:rsidRPr="00863DB5">
        <w:rPr>
          <w:rStyle w:val="normaltextrun"/>
          <w:shd w:val="clear" w:color="auto" w:fill="FFFFFF"/>
        </w:rPr>
        <w:t>focus</w:t>
      </w:r>
      <w:r w:rsidR="00206E31" w:rsidRPr="00863DB5">
        <w:rPr>
          <w:rStyle w:val="normaltextrun"/>
          <w:shd w:val="clear" w:color="auto" w:fill="FFFFFF"/>
        </w:rPr>
        <w:t xml:space="preserve"> </w:t>
      </w:r>
      <w:r w:rsidR="60B3C243" w:rsidRPr="00863DB5">
        <w:rPr>
          <w:rStyle w:val="normaltextrun"/>
          <w:shd w:val="clear" w:color="auto" w:fill="FFFFFF"/>
        </w:rPr>
        <w:t>on</w:t>
      </w:r>
      <w:r w:rsidR="00206E31" w:rsidRPr="00863DB5">
        <w:rPr>
          <w:rStyle w:val="normaltextrun"/>
          <w:shd w:val="clear" w:color="auto" w:fill="FFFFFF"/>
        </w:rPr>
        <w:t xml:space="preserve"> </w:t>
      </w:r>
      <w:r w:rsidR="60B3C243" w:rsidRPr="00863DB5">
        <w:rPr>
          <w:rStyle w:val="normaltextrun"/>
          <w:shd w:val="clear" w:color="auto" w:fill="FFFFFF"/>
        </w:rPr>
        <w:t>innovative</w:t>
      </w:r>
      <w:r w:rsidR="00206E31" w:rsidRPr="00863DB5">
        <w:rPr>
          <w:rStyle w:val="normaltextrun"/>
          <w:shd w:val="clear" w:color="auto" w:fill="FFFFFF"/>
        </w:rPr>
        <w:t xml:space="preserve"> </w:t>
      </w:r>
      <w:r w:rsidR="60B3C243" w:rsidRPr="00863DB5">
        <w:rPr>
          <w:rStyle w:val="normaltextrun"/>
          <w:shd w:val="clear" w:color="auto" w:fill="FFFFFF"/>
        </w:rPr>
        <w:t>enhancements</w:t>
      </w:r>
      <w:r w:rsidR="00206E31" w:rsidRPr="00863DB5">
        <w:rPr>
          <w:rStyle w:val="normaltextrun"/>
          <w:shd w:val="clear" w:color="auto" w:fill="FFFFFF"/>
        </w:rPr>
        <w:t xml:space="preserve"> </w:t>
      </w:r>
      <w:r w:rsidR="60B3C243" w:rsidRPr="00863DB5">
        <w:rPr>
          <w:rStyle w:val="normaltextrun"/>
          <w:shd w:val="clear" w:color="auto" w:fill="FFFFFF"/>
        </w:rPr>
        <w:t>to</w:t>
      </w:r>
      <w:r w:rsidR="00206E31" w:rsidRPr="00863DB5">
        <w:rPr>
          <w:rStyle w:val="normaltextrun"/>
          <w:shd w:val="clear" w:color="auto" w:fill="FFFFFF"/>
        </w:rPr>
        <w:t xml:space="preserve"> </w:t>
      </w:r>
      <w:r w:rsidR="60B3C243" w:rsidRPr="00863DB5">
        <w:rPr>
          <w:rStyle w:val="normaltextrun"/>
          <w:shd w:val="clear" w:color="auto" w:fill="FFFFFF"/>
        </w:rPr>
        <w:t>green</w:t>
      </w:r>
      <w:r w:rsidR="00206E31" w:rsidRPr="00863DB5">
        <w:rPr>
          <w:rStyle w:val="normaltextrun"/>
          <w:shd w:val="clear" w:color="auto" w:fill="FFFFFF"/>
        </w:rPr>
        <w:t xml:space="preserve"> </w:t>
      </w:r>
      <w:r w:rsidR="60B3C243" w:rsidRPr="00863DB5">
        <w:rPr>
          <w:rStyle w:val="normaltextrun"/>
          <w:shd w:val="clear" w:color="auto" w:fill="FFFFFF"/>
        </w:rPr>
        <w:t>and</w:t>
      </w:r>
      <w:r w:rsidR="00206E31" w:rsidRPr="00863DB5">
        <w:rPr>
          <w:rStyle w:val="normaltextrun"/>
          <w:shd w:val="clear" w:color="auto" w:fill="FFFFFF"/>
        </w:rPr>
        <w:t xml:space="preserve"> </w:t>
      </w:r>
      <w:r w:rsidR="60B3C243" w:rsidRPr="00863DB5">
        <w:rPr>
          <w:rStyle w:val="normaltextrun"/>
          <w:shd w:val="clear" w:color="auto" w:fill="FFFFFF"/>
        </w:rPr>
        <w:t>blue</w:t>
      </w:r>
      <w:r w:rsidR="00206E31" w:rsidRPr="00863DB5">
        <w:rPr>
          <w:rStyle w:val="normaltextrun"/>
          <w:shd w:val="clear" w:color="auto" w:fill="FFFFFF"/>
        </w:rPr>
        <w:t xml:space="preserve"> </w:t>
      </w:r>
      <w:r w:rsidR="60B3C243" w:rsidRPr="00863DB5">
        <w:rPr>
          <w:rStyle w:val="normaltextrun"/>
          <w:shd w:val="clear" w:color="auto" w:fill="FFFFFF"/>
        </w:rPr>
        <w:t>spaces</w:t>
      </w:r>
      <w:r w:rsidR="00206E31" w:rsidRPr="00863DB5">
        <w:rPr>
          <w:rStyle w:val="normaltextrun"/>
          <w:shd w:val="clear" w:color="auto" w:fill="FFFFFF"/>
        </w:rPr>
        <w:t xml:space="preserve"> </w:t>
      </w:r>
      <w:r w:rsidR="10C750CB" w:rsidRPr="00863DB5">
        <w:rPr>
          <w:rStyle w:val="normaltextrun"/>
          <w:shd w:val="clear" w:color="auto" w:fill="FFFFFF"/>
        </w:rPr>
        <w:t>(such</w:t>
      </w:r>
      <w:r w:rsidR="00206E31" w:rsidRPr="00863DB5">
        <w:rPr>
          <w:rStyle w:val="normaltextrun"/>
          <w:shd w:val="clear" w:color="auto" w:fill="FFFFFF"/>
        </w:rPr>
        <w:t xml:space="preserve"> </w:t>
      </w:r>
      <w:r w:rsidR="10C750CB" w:rsidRPr="00863DB5">
        <w:rPr>
          <w:rStyle w:val="normaltextrun"/>
          <w:shd w:val="clear" w:color="auto" w:fill="FFFFFF"/>
        </w:rPr>
        <w:t>as</w:t>
      </w:r>
      <w:r w:rsidR="00206E31" w:rsidRPr="00863DB5">
        <w:rPr>
          <w:rStyle w:val="normaltextrun"/>
          <w:shd w:val="clear" w:color="auto" w:fill="FFFFFF"/>
        </w:rPr>
        <w:t xml:space="preserve"> </w:t>
      </w:r>
      <w:r w:rsidR="10C750CB" w:rsidRPr="00863DB5">
        <w:rPr>
          <w:rStyle w:val="normaltextrun"/>
          <w:shd w:val="clear" w:color="auto" w:fill="FFFFFF"/>
        </w:rPr>
        <w:t>rivers,</w:t>
      </w:r>
      <w:r w:rsidR="00206E31" w:rsidRPr="00863DB5">
        <w:rPr>
          <w:rStyle w:val="normaltextrun"/>
          <w:shd w:val="clear" w:color="auto" w:fill="FFFFFF"/>
        </w:rPr>
        <w:t xml:space="preserve"> </w:t>
      </w:r>
      <w:r w:rsidR="10C750CB" w:rsidRPr="00863DB5">
        <w:rPr>
          <w:rStyle w:val="normaltextrun"/>
          <w:shd w:val="clear" w:color="auto" w:fill="FFFFFF"/>
        </w:rPr>
        <w:t>canals,</w:t>
      </w:r>
      <w:r w:rsidR="00206E31" w:rsidRPr="00863DB5">
        <w:rPr>
          <w:rStyle w:val="normaltextrun"/>
          <w:shd w:val="clear" w:color="auto" w:fill="FFFFFF"/>
        </w:rPr>
        <w:t xml:space="preserve"> </w:t>
      </w:r>
      <w:proofErr w:type="gramStart"/>
      <w:r w:rsidR="10C750CB" w:rsidRPr="00863DB5">
        <w:rPr>
          <w:rStyle w:val="normaltextrun"/>
          <w:shd w:val="clear" w:color="auto" w:fill="FFFFFF"/>
        </w:rPr>
        <w:t>lakes</w:t>
      </w:r>
      <w:proofErr w:type="gramEnd"/>
      <w:r w:rsidR="00206E31" w:rsidRPr="00863DB5">
        <w:rPr>
          <w:rStyle w:val="normaltextrun"/>
          <w:shd w:val="clear" w:color="auto" w:fill="FFFFFF"/>
        </w:rPr>
        <w:t xml:space="preserve"> </w:t>
      </w:r>
      <w:r w:rsidR="10C750CB" w:rsidRPr="00863DB5">
        <w:rPr>
          <w:rStyle w:val="normaltextrun"/>
          <w:shd w:val="clear" w:color="auto" w:fill="FFFFFF"/>
        </w:rPr>
        <w:t>and</w:t>
      </w:r>
      <w:r w:rsidR="00206E31" w:rsidRPr="00863DB5">
        <w:rPr>
          <w:rStyle w:val="normaltextrun"/>
          <w:shd w:val="clear" w:color="auto" w:fill="FFFFFF"/>
        </w:rPr>
        <w:t xml:space="preserve"> </w:t>
      </w:r>
      <w:r w:rsidR="10C750CB" w:rsidRPr="00863DB5">
        <w:rPr>
          <w:rStyle w:val="normaltextrun"/>
          <w:shd w:val="clear" w:color="auto" w:fill="FFFFFF"/>
        </w:rPr>
        <w:t>other</w:t>
      </w:r>
      <w:r w:rsidR="00206E31" w:rsidRPr="00863DB5">
        <w:rPr>
          <w:rStyle w:val="normaltextrun"/>
          <w:shd w:val="clear" w:color="auto" w:fill="FFFFFF"/>
        </w:rPr>
        <w:t xml:space="preserve"> </w:t>
      </w:r>
      <w:r w:rsidR="10C750CB" w:rsidRPr="00863DB5">
        <w:rPr>
          <w:rStyle w:val="normaltextrun"/>
          <w:shd w:val="clear" w:color="auto" w:fill="FFFFFF"/>
        </w:rPr>
        <w:t>water</w:t>
      </w:r>
      <w:r w:rsidR="00206E31" w:rsidRPr="00863DB5">
        <w:rPr>
          <w:rStyle w:val="normaltextrun"/>
          <w:shd w:val="clear" w:color="auto" w:fill="FFFFFF"/>
        </w:rPr>
        <w:t xml:space="preserve"> </w:t>
      </w:r>
      <w:r w:rsidR="10C750CB" w:rsidRPr="00863DB5">
        <w:rPr>
          <w:rStyle w:val="normaltextrun"/>
          <w:shd w:val="clear" w:color="auto" w:fill="FFFFFF"/>
        </w:rPr>
        <w:t>features),</w:t>
      </w:r>
      <w:r w:rsidR="00206E31" w:rsidRPr="00863DB5">
        <w:rPr>
          <w:rStyle w:val="normaltextrun"/>
          <w:shd w:val="clear" w:color="auto" w:fill="FFFFFF"/>
        </w:rPr>
        <w:t xml:space="preserve"> </w:t>
      </w:r>
      <w:r w:rsidR="60B3C243" w:rsidRPr="00863DB5">
        <w:rPr>
          <w:rStyle w:val="normaltextrun"/>
          <w:shd w:val="clear" w:color="auto" w:fill="FFFFFF"/>
        </w:rPr>
        <w:t>and</w:t>
      </w:r>
      <w:r w:rsidR="00206E31" w:rsidRPr="00863DB5">
        <w:rPr>
          <w:rStyle w:val="normaltextrun"/>
          <w:shd w:val="clear" w:color="auto" w:fill="FFFFFF"/>
        </w:rPr>
        <w:t xml:space="preserve"> </w:t>
      </w:r>
      <w:r w:rsidR="60B3C243" w:rsidRPr="00863DB5">
        <w:rPr>
          <w:rStyle w:val="normaltextrun"/>
          <w:shd w:val="clear" w:color="auto" w:fill="FFFFFF"/>
        </w:rPr>
        <w:t>the</w:t>
      </w:r>
      <w:r w:rsidR="00206E31" w:rsidRPr="00863DB5">
        <w:rPr>
          <w:rStyle w:val="normaltextrun"/>
          <w:shd w:val="clear" w:color="auto" w:fill="FFFFFF"/>
        </w:rPr>
        <w:t xml:space="preserve"> </w:t>
      </w:r>
      <w:r w:rsidR="60B3C243" w:rsidRPr="00863DB5">
        <w:rPr>
          <w:rStyle w:val="normaltextrun"/>
          <w:shd w:val="clear" w:color="auto" w:fill="FFFFFF"/>
        </w:rPr>
        <w:t>wider</w:t>
      </w:r>
      <w:r w:rsidR="00206E31" w:rsidRPr="00863DB5">
        <w:rPr>
          <w:rStyle w:val="normaltextrun"/>
          <w:shd w:val="clear" w:color="auto" w:fill="FFFFFF"/>
        </w:rPr>
        <w:t xml:space="preserve"> </w:t>
      </w:r>
      <w:r w:rsidR="60B3C243" w:rsidRPr="00863DB5">
        <w:rPr>
          <w:rStyle w:val="normaltextrun"/>
          <w:shd w:val="clear" w:color="auto" w:fill="FFFFFF"/>
        </w:rPr>
        <w:t>public</w:t>
      </w:r>
      <w:r w:rsidR="00206E31" w:rsidRPr="00863DB5">
        <w:rPr>
          <w:rStyle w:val="normaltextrun"/>
          <w:shd w:val="clear" w:color="auto" w:fill="FFFFFF"/>
        </w:rPr>
        <w:t xml:space="preserve"> </w:t>
      </w:r>
      <w:r w:rsidR="60B3C243" w:rsidRPr="00863DB5">
        <w:rPr>
          <w:rStyle w:val="normaltextrun"/>
          <w:shd w:val="clear" w:color="auto" w:fill="FFFFFF"/>
        </w:rPr>
        <w:t>realm</w:t>
      </w:r>
      <w:r w:rsidR="00206E31" w:rsidRPr="00863DB5">
        <w:rPr>
          <w:rStyle w:val="normaltextrun"/>
          <w:shd w:val="clear" w:color="auto" w:fill="FFFFFF"/>
        </w:rPr>
        <w:t xml:space="preserve"> </w:t>
      </w:r>
      <w:r w:rsidR="60B3C243" w:rsidRPr="00863DB5">
        <w:rPr>
          <w:rStyle w:val="normaltextrun"/>
          <w:shd w:val="clear" w:color="auto" w:fill="FFFFFF"/>
        </w:rPr>
        <w:t>to</w:t>
      </w:r>
      <w:r w:rsidR="00206E31" w:rsidRPr="00863DB5">
        <w:rPr>
          <w:rStyle w:val="normaltextrun"/>
          <w:shd w:val="clear" w:color="auto" w:fill="FFFFFF"/>
        </w:rPr>
        <w:t xml:space="preserve"> </w:t>
      </w:r>
      <w:r w:rsidR="0F0818F0" w:rsidRPr="00863DB5">
        <w:rPr>
          <w:rStyle w:val="normaltextrun"/>
          <w:shd w:val="clear" w:color="auto" w:fill="FFFFFF"/>
        </w:rPr>
        <w:t>strengthen</w:t>
      </w:r>
      <w:r w:rsidR="00206E31" w:rsidRPr="00863DB5">
        <w:rPr>
          <w:rStyle w:val="normaltextrun"/>
          <w:shd w:val="clear" w:color="auto" w:fill="FFFFFF"/>
        </w:rPr>
        <w:t xml:space="preserve"> </w:t>
      </w:r>
      <w:r w:rsidR="60B3C243" w:rsidRPr="00863DB5">
        <w:rPr>
          <w:rStyle w:val="normaltextrun"/>
          <w:shd w:val="clear" w:color="auto" w:fill="FFFFFF"/>
        </w:rPr>
        <w:t>climate</w:t>
      </w:r>
      <w:r w:rsidR="00206E31" w:rsidRPr="00863DB5">
        <w:rPr>
          <w:rStyle w:val="normaltextrun"/>
          <w:shd w:val="clear" w:color="auto" w:fill="FFFFFF"/>
        </w:rPr>
        <w:t xml:space="preserve"> </w:t>
      </w:r>
      <w:r w:rsidR="60B3C243" w:rsidRPr="00863DB5">
        <w:rPr>
          <w:rStyle w:val="normaltextrun"/>
          <w:shd w:val="clear" w:color="auto" w:fill="FFFFFF"/>
        </w:rPr>
        <w:t>resilience,</w:t>
      </w:r>
      <w:r w:rsidR="00206E31" w:rsidRPr="00863DB5">
        <w:rPr>
          <w:rStyle w:val="normaltextrun"/>
          <w:shd w:val="clear" w:color="auto" w:fill="FFFFFF"/>
        </w:rPr>
        <w:t xml:space="preserve"> </w:t>
      </w:r>
      <w:r w:rsidR="0F0818F0" w:rsidRPr="00863DB5">
        <w:rPr>
          <w:rStyle w:val="normaltextrun"/>
          <w:shd w:val="clear" w:color="auto" w:fill="FFFFFF"/>
        </w:rPr>
        <w:t>increase</w:t>
      </w:r>
      <w:r w:rsidR="00206E31" w:rsidRPr="00863DB5">
        <w:rPr>
          <w:rStyle w:val="normaltextrun"/>
          <w:shd w:val="clear" w:color="auto" w:fill="FFFFFF"/>
        </w:rPr>
        <w:t xml:space="preserve"> </w:t>
      </w:r>
      <w:r w:rsidR="60B3C243" w:rsidRPr="00863DB5">
        <w:rPr>
          <w:rStyle w:val="normaltextrun"/>
          <w:shd w:val="clear" w:color="auto" w:fill="FFFFFF"/>
        </w:rPr>
        <w:t>biodiversity,</w:t>
      </w:r>
      <w:r w:rsidR="00206E31" w:rsidRPr="00863DB5">
        <w:rPr>
          <w:rStyle w:val="normaltextrun"/>
          <w:shd w:val="clear" w:color="auto" w:fill="FFFFFF"/>
        </w:rPr>
        <w:t xml:space="preserve"> </w:t>
      </w:r>
      <w:r w:rsidR="0F0818F0" w:rsidRPr="00863DB5">
        <w:rPr>
          <w:rStyle w:val="normaltextrun"/>
          <w:shd w:val="clear" w:color="auto" w:fill="FFFFFF"/>
        </w:rPr>
        <w:t>improve</w:t>
      </w:r>
      <w:r w:rsidR="00206E31" w:rsidRPr="00863DB5">
        <w:rPr>
          <w:rStyle w:val="normaltextrun"/>
          <w:shd w:val="clear" w:color="auto" w:fill="FFFFFF"/>
        </w:rPr>
        <w:t xml:space="preserve"> </w:t>
      </w:r>
      <w:r w:rsidR="60B3C243" w:rsidRPr="00863DB5">
        <w:rPr>
          <w:rStyle w:val="normaltextrun"/>
          <w:shd w:val="clear" w:color="auto" w:fill="FFFFFF"/>
        </w:rPr>
        <w:t>accessibility,</w:t>
      </w:r>
      <w:r w:rsidR="00206E31" w:rsidRPr="00863DB5">
        <w:rPr>
          <w:rStyle w:val="normaltextrun"/>
          <w:shd w:val="clear" w:color="auto" w:fill="FFFFFF"/>
        </w:rPr>
        <w:t xml:space="preserve"> </w:t>
      </w:r>
      <w:r w:rsidR="0F0818F0" w:rsidRPr="00863DB5">
        <w:rPr>
          <w:rStyle w:val="normaltextrun"/>
          <w:shd w:val="clear" w:color="auto" w:fill="FFFFFF"/>
        </w:rPr>
        <w:t>build</w:t>
      </w:r>
      <w:r w:rsidR="00206E31" w:rsidRPr="00863DB5">
        <w:rPr>
          <w:rStyle w:val="normaltextrun"/>
          <w:shd w:val="clear" w:color="auto" w:fill="FFFFFF"/>
        </w:rPr>
        <w:t xml:space="preserve"> </w:t>
      </w:r>
      <w:r w:rsidR="0F0818F0" w:rsidRPr="00863DB5">
        <w:rPr>
          <w:rStyle w:val="normaltextrun"/>
          <w:shd w:val="clear" w:color="auto" w:fill="FFFFFF"/>
        </w:rPr>
        <w:t>green</w:t>
      </w:r>
      <w:r w:rsidR="00206E31" w:rsidRPr="00863DB5">
        <w:rPr>
          <w:rStyle w:val="normaltextrun"/>
          <w:shd w:val="clear" w:color="auto" w:fill="FFFFFF"/>
        </w:rPr>
        <w:t xml:space="preserve"> </w:t>
      </w:r>
      <w:r w:rsidR="0F0818F0" w:rsidRPr="00863DB5">
        <w:rPr>
          <w:rStyle w:val="normaltextrun"/>
          <w:shd w:val="clear" w:color="auto" w:fill="FFFFFF"/>
        </w:rPr>
        <w:t>skills</w:t>
      </w:r>
      <w:r w:rsidR="00206E31" w:rsidRPr="00863DB5">
        <w:rPr>
          <w:rStyle w:val="normaltextrun"/>
          <w:shd w:val="clear" w:color="auto" w:fill="FFFFFF"/>
        </w:rPr>
        <w:t xml:space="preserve"> </w:t>
      </w:r>
      <w:r w:rsidR="60B3C243" w:rsidRPr="00863DB5">
        <w:rPr>
          <w:rStyle w:val="normaltextrun"/>
          <w:shd w:val="clear" w:color="auto" w:fill="FFFFFF"/>
        </w:rPr>
        <w:t>and</w:t>
      </w:r>
      <w:r w:rsidR="00206E31" w:rsidRPr="00863DB5">
        <w:rPr>
          <w:rStyle w:val="normaltextrun"/>
          <w:shd w:val="clear" w:color="auto" w:fill="FFFFFF"/>
        </w:rPr>
        <w:t xml:space="preserve"> </w:t>
      </w:r>
      <w:r w:rsidR="60B3C243" w:rsidRPr="00863DB5">
        <w:rPr>
          <w:rStyle w:val="normaltextrun"/>
          <w:shd w:val="clear" w:color="auto" w:fill="FFFFFF"/>
        </w:rPr>
        <w:t>help</w:t>
      </w:r>
      <w:r w:rsidR="00206E31" w:rsidRPr="00863DB5">
        <w:rPr>
          <w:rStyle w:val="normaltextrun"/>
          <w:shd w:val="clear" w:color="auto" w:fill="FFFFFF"/>
        </w:rPr>
        <w:t xml:space="preserve"> </w:t>
      </w:r>
      <w:r w:rsidR="60B3C243" w:rsidRPr="00863DB5">
        <w:rPr>
          <w:rStyle w:val="normaltextrun"/>
          <w:shd w:val="clear" w:color="auto" w:fill="FFFFFF"/>
        </w:rPr>
        <w:t>reduce</w:t>
      </w:r>
      <w:r w:rsidR="00206E31" w:rsidRPr="00863DB5">
        <w:rPr>
          <w:rStyle w:val="normaltextrun"/>
          <w:shd w:val="clear" w:color="auto" w:fill="FFFFFF"/>
        </w:rPr>
        <w:t xml:space="preserve"> </w:t>
      </w:r>
      <w:r w:rsidR="60B3C243" w:rsidRPr="00863DB5">
        <w:rPr>
          <w:rStyle w:val="normaltextrun"/>
          <w:shd w:val="clear" w:color="auto" w:fill="FFFFFF"/>
        </w:rPr>
        <w:t>health</w:t>
      </w:r>
      <w:r w:rsidR="00206E31" w:rsidRPr="00863DB5">
        <w:rPr>
          <w:rStyle w:val="normaltextrun"/>
          <w:shd w:val="clear" w:color="auto" w:fill="FFFFFF"/>
        </w:rPr>
        <w:t xml:space="preserve"> </w:t>
      </w:r>
      <w:r w:rsidR="60B3C243" w:rsidRPr="00863DB5">
        <w:rPr>
          <w:rStyle w:val="normaltextrun"/>
          <w:shd w:val="clear" w:color="auto" w:fill="FFFFFF"/>
        </w:rPr>
        <w:t>inequalities.</w:t>
      </w:r>
      <w:r w:rsidR="00206E31" w:rsidRPr="00863DB5">
        <w:rPr>
          <w:rStyle w:val="normaltextrun"/>
          <w:shd w:val="clear" w:color="auto" w:fill="FFFFFF"/>
        </w:rPr>
        <w:t xml:space="preserve"> </w:t>
      </w:r>
      <w:r w:rsidR="06186E49" w:rsidRPr="00863DB5">
        <w:rPr>
          <w:shd w:val="clear" w:color="auto" w:fill="FFFFFF"/>
        </w:rPr>
        <w:t>The</w:t>
      </w:r>
      <w:r w:rsidR="00206E31" w:rsidRPr="00863DB5">
        <w:rPr>
          <w:shd w:val="clear" w:color="auto" w:fill="FFFFFF"/>
        </w:rPr>
        <w:t xml:space="preserve"> </w:t>
      </w:r>
      <w:r w:rsidR="06186E49" w:rsidRPr="00863DB5">
        <w:rPr>
          <w:shd w:val="clear" w:color="auto" w:fill="FFFFFF"/>
        </w:rPr>
        <w:t>tree</w:t>
      </w:r>
      <w:r w:rsidR="005760DD" w:rsidRPr="00863DB5">
        <w:rPr>
          <w:shd w:val="clear" w:color="auto" w:fill="FFFFFF"/>
        </w:rPr>
        <w:t>-</w:t>
      </w:r>
      <w:r w:rsidR="06186E49" w:rsidRPr="00863DB5">
        <w:rPr>
          <w:shd w:val="clear" w:color="auto" w:fill="FFFFFF"/>
        </w:rPr>
        <w:t>planting</w:t>
      </w:r>
      <w:r w:rsidR="00206E31" w:rsidRPr="00863DB5">
        <w:rPr>
          <w:shd w:val="clear" w:color="auto" w:fill="FFFFFF"/>
        </w:rPr>
        <w:t xml:space="preserve"> </w:t>
      </w:r>
      <w:r w:rsidR="06186E49" w:rsidRPr="00863DB5">
        <w:rPr>
          <w:shd w:val="clear" w:color="auto" w:fill="FFFFFF"/>
        </w:rPr>
        <w:t>element</w:t>
      </w:r>
      <w:r w:rsidR="00206E31" w:rsidRPr="00863DB5">
        <w:rPr>
          <w:shd w:val="clear" w:color="auto" w:fill="FFFFFF"/>
        </w:rPr>
        <w:t xml:space="preserve"> </w:t>
      </w:r>
      <w:r w:rsidR="06186E49" w:rsidRPr="00863DB5">
        <w:rPr>
          <w:shd w:val="clear" w:color="auto" w:fill="FFFFFF"/>
        </w:rPr>
        <w:t>of</w:t>
      </w:r>
      <w:r w:rsidR="00206E31" w:rsidRPr="00863DB5">
        <w:rPr>
          <w:shd w:val="clear" w:color="auto" w:fill="FFFFFF"/>
        </w:rPr>
        <w:t xml:space="preserve"> </w:t>
      </w:r>
      <w:r w:rsidR="06186E49" w:rsidRPr="00863DB5">
        <w:rPr>
          <w:shd w:val="clear" w:color="auto" w:fill="FFFFFF"/>
        </w:rPr>
        <w:t>the</w:t>
      </w:r>
      <w:r w:rsidR="00206E31" w:rsidRPr="00863DB5">
        <w:rPr>
          <w:shd w:val="clear" w:color="auto" w:fill="FFFFFF"/>
        </w:rPr>
        <w:t xml:space="preserve"> </w:t>
      </w:r>
      <w:r w:rsidR="06186E49" w:rsidRPr="00863DB5">
        <w:rPr>
          <w:shd w:val="clear" w:color="auto" w:fill="FFFFFF"/>
        </w:rPr>
        <w:t>Fund</w:t>
      </w:r>
      <w:r w:rsidR="00206E31" w:rsidRPr="00863DB5">
        <w:rPr>
          <w:shd w:val="clear" w:color="auto" w:fill="FFFFFF"/>
        </w:rPr>
        <w:t xml:space="preserve"> </w:t>
      </w:r>
      <w:r w:rsidR="06186E49" w:rsidRPr="00863DB5">
        <w:rPr>
          <w:shd w:val="clear" w:color="auto" w:fill="FFFFFF"/>
        </w:rPr>
        <w:t>will</w:t>
      </w:r>
      <w:r w:rsidR="00206E31" w:rsidRPr="00863DB5">
        <w:rPr>
          <w:shd w:val="clear" w:color="auto" w:fill="FFFFFF"/>
        </w:rPr>
        <w:t xml:space="preserve"> </w:t>
      </w:r>
      <w:r w:rsidR="06186E49" w:rsidRPr="00863DB5">
        <w:rPr>
          <w:shd w:val="clear" w:color="auto" w:fill="FFFFFF"/>
        </w:rPr>
        <w:t>be</w:t>
      </w:r>
      <w:r w:rsidR="00206E31" w:rsidRPr="00863DB5">
        <w:rPr>
          <w:shd w:val="clear" w:color="auto" w:fill="FFFFFF"/>
        </w:rPr>
        <w:t xml:space="preserve"> </w:t>
      </w:r>
      <w:r w:rsidR="06186E49" w:rsidRPr="00863DB5">
        <w:rPr>
          <w:shd w:val="clear" w:color="auto" w:fill="FFFFFF"/>
        </w:rPr>
        <w:t>a</w:t>
      </w:r>
      <w:r w:rsidR="00206E31" w:rsidRPr="00863DB5">
        <w:rPr>
          <w:shd w:val="clear" w:color="auto" w:fill="FFFFFF"/>
        </w:rPr>
        <w:t xml:space="preserve"> </w:t>
      </w:r>
      <w:r w:rsidR="06186E49" w:rsidRPr="00863DB5">
        <w:rPr>
          <w:shd w:val="clear" w:color="auto" w:fill="FFFFFF"/>
        </w:rPr>
        <w:t>call</w:t>
      </w:r>
      <w:r w:rsidR="00206E31" w:rsidRPr="00863DB5">
        <w:rPr>
          <w:shd w:val="clear" w:color="auto" w:fill="FFFFFF"/>
        </w:rPr>
        <w:t xml:space="preserve"> </w:t>
      </w:r>
      <w:r w:rsidR="06186E49" w:rsidRPr="00863DB5">
        <w:rPr>
          <w:shd w:val="clear" w:color="auto" w:fill="FFFFFF"/>
        </w:rPr>
        <w:t>for</w:t>
      </w:r>
      <w:r w:rsidR="00206E31" w:rsidRPr="00863DB5">
        <w:rPr>
          <w:shd w:val="clear" w:color="auto" w:fill="FFFFFF"/>
        </w:rPr>
        <w:t xml:space="preserve"> </w:t>
      </w:r>
      <w:r w:rsidR="005760DD" w:rsidRPr="00863DB5">
        <w:rPr>
          <w:shd w:val="clear" w:color="auto" w:fill="FFFFFF"/>
        </w:rPr>
        <w:t>large-</w:t>
      </w:r>
      <w:r w:rsidR="06186E49" w:rsidRPr="00863DB5">
        <w:rPr>
          <w:shd w:val="clear" w:color="auto" w:fill="FFFFFF"/>
        </w:rPr>
        <w:t>scale</w:t>
      </w:r>
      <w:r w:rsidR="00206E31" w:rsidRPr="00863DB5">
        <w:rPr>
          <w:shd w:val="clear" w:color="auto" w:fill="FFFFFF"/>
        </w:rPr>
        <w:t xml:space="preserve"> </w:t>
      </w:r>
      <w:r w:rsidR="06186E49" w:rsidRPr="00863DB5">
        <w:rPr>
          <w:shd w:val="clear" w:color="auto" w:fill="FFFFFF"/>
        </w:rPr>
        <w:t>tree</w:t>
      </w:r>
      <w:r w:rsidR="00206E31" w:rsidRPr="00863DB5">
        <w:rPr>
          <w:shd w:val="clear" w:color="auto" w:fill="FFFFFF"/>
        </w:rPr>
        <w:t xml:space="preserve"> </w:t>
      </w:r>
      <w:r w:rsidR="06186E49" w:rsidRPr="00863DB5">
        <w:rPr>
          <w:shd w:val="clear" w:color="auto" w:fill="FFFFFF"/>
        </w:rPr>
        <w:t>planting</w:t>
      </w:r>
      <w:r w:rsidR="00206E31" w:rsidRPr="00863DB5">
        <w:rPr>
          <w:shd w:val="clear" w:color="auto" w:fill="FFFFFF"/>
        </w:rPr>
        <w:t xml:space="preserve"> </w:t>
      </w:r>
      <w:r w:rsidR="00B80784" w:rsidRPr="00863DB5">
        <w:rPr>
          <w:shd w:val="clear" w:color="auto" w:fill="FFFFFF"/>
        </w:rPr>
        <w:t>for</w:t>
      </w:r>
      <w:r w:rsidR="00206E31" w:rsidRPr="00863DB5">
        <w:rPr>
          <w:shd w:val="clear" w:color="auto" w:fill="FFFFFF"/>
        </w:rPr>
        <w:t xml:space="preserve"> </w:t>
      </w:r>
      <w:r w:rsidR="00B80784" w:rsidRPr="00863DB5">
        <w:rPr>
          <w:shd w:val="clear" w:color="auto" w:fill="FFFFFF"/>
        </w:rPr>
        <w:t>shade</w:t>
      </w:r>
      <w:r w:rsidR="00206E31" w:rsidRPr="00863DB5">
        <w:rPr>
          <w:shd w:val="clear" w:color="auto" w:fill="FFFFFF"/>
        </w:rPr>
        <w:t xml:space="preserve"> </w:t>
      </w:r>
      <w:r w:rsidR="002A6E9A" w:rsidRPr="00863DB5">
        <w:rPr>
          <w:shd w:val="clear" w:color="auto" w:fill="FFFFFF"/>
        </w:rPr>
        <w:t>in</w:t>
      </w:r>
      <w:r w:rsidR="00206E31" w:rsidRPr="00863DB5">
        <w:rPr>
          <w:shd w:val="clear" w:color="auto" w:fill="FFFFFF"/>
        </w:rPr>
        <w:t xml:space="preserve"> </w:t>
      </w:r>
      <w:r w:rsidR="002A6E9A" w:rsidRPr="00863DB5">
        <w:rPr>
          <w:shd w:val="clear" w:color="auto" w:fill="FFFFFF"/>
        </w:rPr>
        <w:t>the</w:t>
      </w:r>
      <w:r w:rsidR="00206E31" w:rsidRPr="00863DB5">
        <w:rPr>
          <w:shd w:val="clear" w:color="auto" w:fill="FFFFFF"/>
        </w:rPr>
        <w:t xml:space="preserve"> </w:t>
      </w:r>
      <w:r w:rsidR="002A6E9A" w:rsidRPr="00863DB5">
        <w:rPr>
          <w:shd w:val="clear" w:color="auto" w:fill="FFFFFF"/>
        </w:rPr>
        <w:t>public</w:t>
      </w:r>
      <w:r w:rsidR="00206E31" w:rsidRPr="00863DB5">
        <w:rPr>
          <w:shd w:val="clear" w:color="auto" w:fill="FFFFFF"/>
        </w:rPr>
        <w:t xml:space="preserve"> </w:t>
      </w:r>
      <w:r w:rsidR="002A6E9A" w:rsidRPr="00863DB5">
        <w:rPr>
          <w:shd w:val="clear" w:color="auto" w:fill="FFFFFF"/>
        </w:rPr>
        <w:t>realm</w:t>
      </w:r>
      <w:r w:rsidR="00206E31" w:rsidRPr="00863DB5">
        <w:rPr>
          <w:shd w:val="clear" w:color="auto" w:fill="FFFFFF"/>
        </w:rPr>
        <w:t xml:space="preserve"> </w:t>
      </w:r>
      <w:r w:rsidR="06186E49" w:rsidRPr="00863DB5">
        <w:rPr>
          <w:shd w:val="clear" w:color="auto" w:fill="FFFFFF"/>
        </w:rPr>
        <w:t>and</w:t>
      </w:r>
      <w:r w:rsidR="00206E31" w:rsidRPr="00863DB5">
        <w:rPr>
          <w:shd w:val="clear" w:color="auto" w:fill="FFFFFF"/>
        </w:rPr>
        <w:t xml:space="preserve"> </w:t>
      </w:r>
      <w:r w:rsidR="06186E49" w:rsidRPr="00863DB5">
        <w:rPr>
          <w:shd w:val="clear" w:color="auto" w:fill="FFFFFF"/>
        </w:rPr>
        <w:t>woodland</w:t>
      </w:r>
      <w:r w:rsidR="005760DD" w:rsidRPr="00863DB5">
        <w:rPr>
          <w:shd w:val="clear" w:color="auto" w:fill="FFFFFF"/>
        </w:rPr>
        <w:t>-</w:t>
      </w:r>
      <w:r w:rsidR="06186E49" w:rsidRPr="00863DB5">
        <w:rPr>
          <w:shd w:val="clear" w:color="auto" w:fill="FFFFFF"/>
        </w:rPr>
        <w:t>creation</w:t>
      </w:r>
      <w:r w:rsidR="00206E31" w:rsidRPr="00863DB5">
        <w:rPr>
          <w:shd w:val="clear" w:color="auto" w:fill="FFFFFF"/>
        </w:rPr>
        <w:t xml:space="preserve"> </w:t>
      </w:r>
      <w:r w:rsidR="06186E49" w:rsidRPr="00863DB5">
        <w:rPr>
          <w:shd w:val="clear" w:color="auto" w:fill="FFFFFF"/>
        </w:rPr>
        <w:t>sites,</w:t>
      </w:r>
      <w:r w:rsidR="00206E31" w:rsidRPr="00863DB5">
        <w:rPr>
          <w:shd w:val="clear" w:color="auto" w:fill="FFFFFF"/>
        </w:rPr>
        <w:t xml:space="preserve"> </w:t>
      </w:r>
      <w:r w:rsidR="008022AA" w:rsidRPr="00863DB5">
        <w:rPr>
          <w:shd w:val="clear" w:color="auto" w:fill="FFFFFF"/>
        </w:rPr>
        <w:t xml:space="preserve">as </w:t>
      </w:r>
      <w:r w:rsidR="009A489B" w:rsidRPr="00863DB5">
        <w:rPr>
          <w:shd w:val="clear" w:color="auto" w:fill="FFFFFF"/>
        </w:rPr>
        <w:t xml:space="preserve">part of </w:t>
      </w:r>
      <w:r w:rsidR="009B58D9" w:rsidRPr="00863DB5">
        <w:rPr>
          <w:shd w:val="clear" w:color="auto" w:fill="FFFFFF"/>
        </w:rPr>
        <w:t xml:space="preserve">the </w:t>
      </w:r>
      <w:proofErr w:type="gramStart"/>
      <w:r w:rsidR="009B58D9" w:rsidRPr="00863DB5">
        <w:rPr>
          <w:shd w:val="clear" w:color="auto" w:fill="FFFFFF"/>
        </w:rPr>
        <w:t>Mayor’s</w:t>
      </w:r>
      <w:proofErr w:type="gramEnd"/>
      <w:r w:rsidR="008022AA" w:rsidRPr="00863DB5">
        <w:rPr>
          <w:shd w:val="clear" w:color="auto" w:fill="FFFFFF"/>
        </w:rPr>
        <w:t xml:space="preserve"> response to the extreme heat </w:t>
      </w:r>
      <w:r w:rsidR="004960E9" w:rsidRPr="00863DB5">
        <w:rPr>
          <w:shd w:val="clear" w:color="auto" w:fill="FFFFFF"/>
        </w:rPr>
        <w:lastRenderedPageBreak/>
        <w:t xml:space="preserve">experienced in </w:t>
      </w:r>
      <w:r w:rsidR="00EB40AC">
        <w:rPr>
          <w:shd w:val="clear" w:color="auto" w:fill="FFFFFF"/>
        </w:rPr>
        <w:t>S</w:t>
      </w:r>
      <w:r w:rsidR="009A489B" w:rsidRPr="00863DB5">
        <w:rPr>
          <w:shd w:val="clear" w:color="auto" w:fill="FFFFFF"/>
        </w:rPr>
        <w:t>ummer</w:t>
      </w:r>
      <w:r w:rsidR="00EB40AC">
        <w:rPr>
          <w:shd w:val="clear" w:color="auto" w:fill="FFFFFF"/>
        </w:rPr>
        <w:t xml:space="preserve"> 2022</w:t>
      </w:r>
      <w:r w:rsidR="009B58D9" w:rsidRPr="00863DB5">
        <w:rPr>
          <w:shd w:val="clear" w:color="auto" w:fill="FFFFFF"/>
        </w:rPr>
        <w:t xml:space="preserve">. </w:t>
      </w:r>
      <w:r w:rsidR="00F86921" w:rsidRPr="00863DB5">
        <w:rPr>
          <w:shd w:val="clear" w:color="auto" w:fill="FFFFFF"/>
        </w:rPr>
        <w:t>T</w:t>
      </w:r>
      <w:r w:rsidR="06186E49" w:rsidRPr="00863DB5">
        <w:rPr>
          <w:shd w:val="clear" w:color="auto" w:fill="FFFFFF"/>
        </w:rPr>
        <w:t>he</w:t>
      </w:r>
      <w:r w:rsidR="00206E31" w:rsidRPr="00863DB5">
        <w:rPr>
          <w:shd w:val="clear" w:color="auto" w:fill="FFFFFF"/>
        </w:rPr>
        <w:t xml:space="preserve"> </w:t>
      </w:r>
      <w:r w:rsidR="06186E49" w:rsidRPr="00863DB5">
        <w:rPr>
          <w:shd w:val="clear" w:color="auto" w:fill="FFFFFF"/>
        </w:rPr>
        <w:t>aim</w:t>
      </w:r>
      <w:r w:rsidR="00206E31" w:rsidRPr="00863DB5">
        <w:rPr>
          <w:shd w:val="clear" w:color="auto" w:fill="FFFFFF"/>
        </w:rPr>
        <w:t xml:space="preserve"> </w:t>
      </w:r>
      <w:r w:rsidR="00F86921" w:rsidRPr="00863DB5">
        <w:rPr>
          <w:shd w:val="clear" w:color="auto" w:fill="FFFFFF"/>
        </w:rPr>
        <w:t>will be to plant</w:t>
      </w:r>
      <w:r w:rsidR="00206E31" w:rsidRPr="00863DB5">
        <w:rPr>
          <w:shd w:val="clear" w:color="auto" w:fill="FFFFFF"/>
        </w:rPr>
        <w:t xml:space="preserve"> </w:t>
      </w:r>
      <w:r w:rsidR="06186E49" w:rsidRPr="00863DB5">
        <w:rPr>
          <w:shd w:val="clear" w:color="auto" w:fill="FFFFFF"/>
        </w:rPr>
        <w:t>at</w:t>
      </w:r>
      <w:r w:rsidR="00206E31" w:rsidRPr="00863DB5">
        <w:rPr>
          <w:shd w:val="clear" w:color="auto" w:fill="FFFFFF"/>
        </w:rPr>
        <w:t xml:space="preserve"> </w:t>
      </w:r>
      <w:r w:rsidR="06186E49" w:rsidRPr="00863DB5">
        <w:rPr>
          <w:shd w:val="clear" w:color="auto" w:fill="FFFFFF"/>
        </w:rPr>
        <w:t>least</w:t>
      </w:r>
      <w:r w:rsidR="00206E31" w:rsidRPr="00863DB5">
        <w:rPr>
          <w:shd w:val="clear" w:color="auto" w:fill="FFFFFF"/>
        </w:rPr>
        <w:t xml:space="preserve"> </w:t>
      </w:r>
      <w:r w:rsidR="06186E49" w:rsidRPr="00863DB5">
        <w:rPr>
          <w:shd w:val="clear" w:color="auto" w:fill="FFFFFF"/>
        </w:rPr>
        <w:t>50,000</w:t>
      </w:r>
      <w:r w:rsidR="00206E31" w:rsidRPr="00863DB5">
        <w:rPr>
          <w:shd w:val="clear" w:color="auto" w:fill="FFFFFF"/>
        </w:rPr>
        <w:t xml:space="preserve"> </w:t>
      </w:r>
      <w:r w:rsidR="06186E49" w:rsidRPr="00863DB5">
        <w:rPr>
          <w:shd w:val="clear" w:color="auto" w:fill="FFFFFF"/>
        </w:rPr>
        <w:t>new</w:t>
      </w:r>
      <w:r w:rsidR="00206E31" w:rsidRPr="00863DB5">
        <w:rPr>
          <w:shd w:val="clear" w:color="auto" w:fill="FFFFFF"/>
        </w:rPr>
        <w:t xml:space="preserve"> </w:t>
      </w:r>
      <w:r w:rsidR="06186E49" w:rsidRPr="00863DB5">
        <w:rPr>
          <w:shd w:val="clear" w:color="auto" w:fill="FFFFFF"/>
        </w:rPr>
        <w:t>trees</w:t>
      </w:r>
      <w:r w:rsidR="00206E31" w:rsidRPr="00863DB5">
        <w:rPr>
          <w:shd w:val="clear" w:color="auto" w:fill="FFFFFF"/>
        </w:rPr>
        <w:t xml:space="preserve"> </w:t>
      </w:r>
      <w:r w:rsidR="06186E49" w:rsidRPr="00863DB5">
        <w:rPr>
          <w:shd w:val="clear" w:color="auto" w:fill="FFFFFF"/>
        </w:rPr>
        <w:t>over</w:t>
      </w:r>
      <w:r w:rsidR="00206E31" w:rsidRPr="00863DB5">
        <w:rPr>
          <w:shd w:val="clear" w:color="auto" w:fill="FFFFFF"/>
        </w:rPr>
        <w:t xml:space="preserve"> </w:t>
      </w:r>
      <w:r w:rsidR="06186E49" w:rsidRPr="00863DB5">
        <w:rPr>
          <w:shd w:val="clear" w:color="auto" w:fill="FFFFFF"/>
        </w:rPr>
        <w:t>two</w:t>
      </w:r>
      <w:r w:rsidR="00206E31" w:rsidRPr="00863DB5">
        <w:rPr>
          <w:shd w:val="clear" w:color="auto" w:fill="FFFFFF"/>
        </w:rPr>
        <w:t xml:space="preserve"> </w:t>
      </w:r>
      <w:r w:rsidR="06186E49" w:rsidRPr="00863DB5">
        <w:rPr>
          <w:shd w:val="clear" w:color="auto" w:fill="FFFFFF"/>
        </w:rPr>
        <w:t>planting</w:t>
      </w:r>
      <w:r w:rsidR="00206E31" w:rsidRPr="00863DB5">
        <w:rPr>
          <w:shd w:val="clear" w:color="auto" w:fill="FFFFFF"/>
        </w:rPr>
        <w:t xml:space="preserve"> </w:t>
      </w:r>
      <w:r w:rsidR="06186E49" w:rsidRPr="00863DB5">
        <w:rPr>
          <w:shd w:val="clear" w:color="auto" w:fill="FFFFFF"/>
        </w:rPr>
        <w:t>seasons,</w:t>
      </w:r>
      <w:r w:rsidR="00206E31" w:rsidRPr="00863DB5">
        <w:rPr>
          <w:shd w:val="clear" w:color="auto" w:fill="FFFFFF"/>
        </w:rPr>
        <w:t xml:space="preserve"> </w:t>
      </w:r>
      <w:r w:rsidR="06186E49" w:rsidRPr="00863DB5">
        <w:rPr>
          <w:shd w:val="clear" w:color="auto" w:fill="FFFFFF"/>
        </w:rPr>
        <w:t>by</w:t>
      </w:r>
      <w:r w:rsidR="00206E31" w:rsidRPr="00863DB5">
        <w:rPr>
          <w:shd w:val="clear" w:color="auto" w:fill="FFFFFF"/>
        </w:rPr>
        <w:t xml:space="preserve"> </w:t>
      </w:r>
      <w:r w:rsidR="06186E49" w:rsidRPr="00863DB5">
        <w:rPr>
          <w:shd w:val="clear" w:color="auto" w:fill="FFFFFF"/>
        </w:rPr>
        <w:t>March</w:t>
      </w:r>
      <w:r w:rsidR="00206E31" w:rsidRPr="00863DB5">
        <w:rPr>
          <w:shd w:val="clear" w:color="auto" w:fill="FFFFFF"/>
        </w:rPr>
        <w:t xml:space="preserve"> </w:t>
      </w:r>
      <w:r w:rsidR="06186E49" w:rsidRPr="00863DB5">
        <w:rPr>
          <w:shd w:val="clear" w:color="auto" w:fill="FFFFFF"/>
        </w:rPr>
        <w:t>2025.</w:t>
      </w:r>
      <w:r w:rsidR="00206E31" w:rsidRPr="00863DB5">
        <w:rPr>
          <w:shd w:val="clear" w:color="auto" w:fill="FFFFFF"/>
        </w:rPr>
        <w:t xml:space="preserve"> </w:t>
      </w:r>
      <w:r w:rsidR="06186E49" w:rsidRPr="00863DB5">
        <w:rPr>
          <w:shd w:val="clear" w:color="auto" w:fill="FFFFFF"/>
        </w:rPr>
        <w:t>This</w:t>
      </w:r>
      <w:r w:rsidR="00206E31" w:rsidRPr="00863DB5">
        <w:rPr>
          <w:shd w:val="clear" w:color="auto" w:fill="FFFFFF"/>
        </w:rPr>
        <w:t xml:space="preserve"> </w:t>
      </w:r>
      <w:r w:rsidR="13E23094" w:rsidRPr="00863DB5">
        <w:rPr>
          <w:shd w:val="clear" w:color="auto" w:fill="FFFFFF"/>
        </w:rPr>
        <w:t>was</w:t>
      </w:r>
      <w:r w:rsidR="00206E31" w:rsidRPr="00863DB5">
        <w:rPr>
          <w:shd w:val="clear" w:color="auto" w:fill="FFFFFF"/>
        </w:rPr>
        <w:t xml:space="preserve"> </w:t>
      </w:r>
      <w:r w:rsidR="13E23094" w:rsidRPr="00863DB5">
        <w:rPr>
          <w:shd w:val="clear" w:color="auto" w:fill="FFFFFF"/>
        </w:rPr>
        <w:t>detailed</w:t>
      </w:r>
      <w:r w:rsidR="00206E31" w:rsidRPr="00863DB5">
        <w:rPr>
          <w:shd w:val="clear" w:color="auto" w:fill="FFFFFF"/>
        </w:rPr>
        <w:t xml:space="preserve"> </w:t>
      </w:r>
      <w:r w:rsidR="13E23094" w:rsidRPr="00863DB5">
        <w:rPr>
          <w:shd w:val="clear" w:color="auto" w:fill="FFFFFF"/>
        </w:rPr>
        <w:t>and</w:t>
      </w:r>
      <w:r w:rsidR="00206E31" w:rsidRPr="00863DB5">
        <w:rPr>
          <w:shd w:val="clear" w:color="auto" w:fill="FFFFFF"/>
        </w:rPr>
        <w:t xml:space="preserve"> </w:t>
      </w:r>
      <w:r w:rsidR="13E23094" w:rsidRPr="00863DB5">
        <w:rPr>
          <w:shd w:val="clear" w:color="auto" w:fill="FFFFFF"/>
        </w:rPr>
        <w:t>approved</w:t>
      </w:r>
      <w:r w:rsidR="00206E31" w:rsidRPr="00863DB5">
        <w:rPr>
          <w:shd w:val="clear" w:color="auto" w:fill="FFFFFF"/>
        </w:rPr>
        <w:t xml:space="preserve"> </w:t>
      </w:r>
      <w:r w:rsidR="13E23094" w:rsidRPr="00863DB5">
        <w:rPr>
          <w:shd w:val="clear" w:color="auto" w:fill="FFFFFF"/>
        </w:rPr>
        <w:t>under</w:t>
      </w:r>
      <w:r w:rsidR="00206E31" w:rsidRPr="00863DB5">
        <w:rPr>
          <w:shd w:val="clear" w:color="auto" w:fill="FFFFFF"/>
        </w:rPr>
        <w:t xml:space="preserve"> </w:t>
      </w:r>
      <w:r w:rsidR="13E23094" w:rsidRPr="00863DB5">
        <w:rPr>
          <w:shd w:val="clear" w:color="auto" w:fill="FFFFFF"/>
        </w:rPr>
        <w:t>MD3032.</w:t>
      </w:r>
      <w:r w:rsidR="00206E31" w:rsidRPr="00863DB5">
        <w:rPr>
          <w:shd w:val="clear" w:color="auto" w:fill="FFFFFF"/>
        </w:rPr>
        <w:t xml:space="preserve"> </w:t>
      </w:r>
    </w:p>
    <w:p w14:paraId="56F3004E" w14:textId="58FE41F0" w:rsidR="00A725B7" w:rsidRPr="00863DB5" w:rsidRDefault="3CE15578" w:rsidP="00DF1644">
      <w:pPr>
        <w:numPr>
          <w:ilvl w:val="1"/>
          <w:numId w:val="3"/>
        </w:numPr>
        <w:spacing w:after="120"/>
        <w:ind w:left="709" w:hanging="709"/>
      </w:pPr>
      <w:bookmarkStart w:id="2" w:name="_Hlk73012796"/>
      <w:r w:rsidRPr="00863DB5">
        <w:t>The</w:t>
      </w:r>
      <w:r w:rsidR="00206E31" w:rsidRPr="00863DB5">
        <w:t xml:space="preserve"> </w:t>
      </w:r>
      <w:r w:rsidRPr="00863DB5">
        <w:t>Fund</w:t>
      </w:r>
      <w:r w:rsidR="00206E31" w:rsidRPr="00863DB5">
        <w:t xml:space="preserve"> </w:t>
      </w:r>
      <w:r w:rsidRPr="00863DB5">
        <w:t>will</w:t>
      </w:r>
      <w:r w:rsidR="00206E31" w:rsidRPr="00863DB5">
        <w:t xml:space="preserve"> </w:t>
      </w:r>
      <w:r w:rsidRPr="00863DB5">
        <w:t>be</w:t>
      </w:r>
      <w:r w:rsidR="00206E31" w:rsidRPr="00863DB5">
        <w:t xml:space="preserve"> </w:t>
      </w:r>
      <w:r w:rsidRPr="00863DB5">
        <w:t>managed</w:t>
      </w:r>
      <w:r w:rsidR="00206E31" w:rsidRPr="00863DB5">
        <w:t xml:space="preserve"> </w:t>
      </w:r>
      <w:r w:rsidRPr="00863DB5">
        <w:t>as</w:t>
      </w:r>
      <w:r w:rsidR="00206E31" w:rsidRPr="00863DB5">
        <w:t xml:space="preserve"> </w:t>
      </w:r>
      <w:r w:rsidRPr="00863DB5">
        <w:t>a</w:t>
      </w:r>
      <w:r w:rsidR="00206E31" w:rsidRPr="00863DB5">
        <w:t xml:space="preserve"> </w:t>
      </w:r>
      <w:r w:rsidRPr="00863DB5">
        <w:t>competitive</w:t>
      </w:r>
      <w:r w:rsidR="00206E31" w:rsidRPr="00863DB5">
        <w:t xml:space="preserve"> </w:t>
      </w:r>
      <w:r w:rsidRPr="00863DB5">
        <w:t>grants</w:t>
      </w:r>
      <w:r w:rsidR="00206E31" w:rsidRPr="00863DB5">
        <w:t xml:space="preserve"> </w:t>
      </w:r>
      <w:r w:rsidRPr="00863DB5">
        <w:t>programme,</w:t>
      </w:r>
      <w:r w:rsidR="00206E31" w:rsidRPr="00863DB5">
        <w:t xml:space="preserve"> </w:t>
      </w:r>
      <w:r w:rsidRPr="00863DB5">
        <w:t>open</w:t>
      </w:r>
      <w:r w:rsidR="00206E31" w:rsidRPr="00863DB5">
        <w:t xml:space="preserve"> </w:t>
      </w:r>
      <w:r w:rsidRPr="00863DB5">
        <w:t>to</w:t>
      </w:r>
      <w:r w:rsidR="00206E31" w:rsidRPr="00863DB5">
        <w:t xml:space="preserve"> </w:t>
      </w:r>
      <w:r w:rsidRPr="00863DB5">
        <w:t>local</w:t>
      </w:r>
      <w:r w:rsidR="00206E31" w:rsidRPr="00863DB5">
        <w:t xml:space="preserve"> </w:t>
      </w:r>
      <w:r w:rsidRPr="00863DB5">
        <w:t>authorities</w:t>
      </w:r>
      <w:r w:rsidR="00206E31" w:rsidRPr="00863DB5">
        <w:t xml:space="preserve"> </w:t>
      </w:r>
      <w:r w:rsidRPr="00863DB5">
        <w:t>and</w:t>
      </w:r>
      <w:r w:rsidR="00206E31" w:rsidRPr="00863DB5">
        <w:t xml:space="preserve"> </w:t>
      </w:r>
      <w:r w:rsidRPr="00863DB5">
        <w:t>civil</w:t>
      </w:r>
      <w:r w:rsidR="00206E31" w:rsidRPr="00863DB5">
        <w:t xml:space="preserve"> </w:t>
      </w:r>
      <w:r w:rsidRPr="00863DB5">
        <w:t>society</w:t>
      </w:r>
      <w:r w:rsidR="00206E31" w:rsidRPr="00863DB5">
        <w:t xml:space="preserve"> </w:t>
      </w:r>
      <w:r w:rsidRPr="00863DB5">
        <w:t>organisations</w:t>
      </w:r>
      <w:r w:rsidR="000F561F" w:rsidRPr="00863DB5">
        <w:t>,</w:t>
      </w:r>
      <w:r w:rsidR="00206E31" w:rsidRPr="00863DB5">
        <w:t xml:space="preserve"> </w:t>
      </w:r>
      <w:r w:rsidR="000F561F" w:rsidRPr="00863DB5">
        <w:t>managed</w:t>
      </w:r>
      <w:r w:rsidR="00206E31" w:rsidRPr="00863DB5">
        <w:t xml:space="preserve"> </w:t>
      </w:r>
      <w:r w:rsidR="000F561F" w:rsidRPr="00863DB5">
        <w:t>in</w:t>
      </w:r>
      <w:r w:rsidR="00206E31" w:rsidRPr="00863DB5">
        <w:t xml:space="preserve"> </w:t>
      </w:r>
      <w:r w:rsidR="000F561F" w:rsidRPr="00863DB5">
        <w:t>accordance</w:t>
      </w:r>
      <w:r w:rsidR="00206E31" w:rsidRPr="00863DB5">
        <w:t xml:space="preserve"> </w:t>
      </w:r>
      <w:r w:rsidR="000F561F" w:rsidRPr="00863DB5">
        <w:t>with</w:t>
      </w:r>
      <w:r w:rsidR="00206E31" w:rsidRPr="00863DB5">
        <w:t xml:space="preserve"> </w:t>
      </w:r>
      <w:r w:rsidR="000F561F" w:rsidRPr="00863DB5">
        <w:t>the</w:t>
      </w:r>
      <w:r w:rsidR="00206E31" w:rsidRPr="00863DB5">
        <w:t xml:space="preserve"> </w:t>
      </w:r>
      <w:r w:rsidR="000F561F" w:rsidRPr="00863DB5">
        <w:t>GLA’s</w:t>
      </w:r>
      <w:r w:rsidR="00206E31" w:rsidRPr="00863DB5">
        <w:t xml:space="preserve"> </w:t>
      </w:r>
      <w:r w:rsidR="000F561F" w:rsidRPr="00863DB5">
        <w:t>Contracts</w:t>
      </w:r>
      <w:r w:rsidR="00206E31" w:rsidRPr="00863DB5">
        <w:t xml:space="preserve"> </w:t>
      </w:r>
      <w:r w:rsidR="000F561F" w:rsidRPr="00863DB5">
        <w:t>and</w:t>
      </w:r>
      <w:r w:rsidR="00206E31" w:rsidRPr="00863DB5">
        <w:t xml:space="preserve"> </w:t>
      </w:r>
      <w:r w:rsidR="000F561F" w:rsidRPr="00863DB5">
        <w:t>Funding</w:t>
      </w:r>
      <w:r w:rsidR="00206E31" w:rsidRPr="00863DB5">
        <w:t xml:space="preserve"> </w:t>
      </w:r>
      <w:r w:rsidR="000F561F" w:rsidRPr="00863DB5">
        <w:t>Code</w:t>
      </w:r>
      <w:r w:rsidRPr="00863DB5">
        <w:t>.</w:t>
      </w:r>
      <w:r w:rsidR="00206E31" w:rsidRPr="00863DB5">
        <w:t xml:space="preserve"> </w:t>
      </w:r>
      <w:r w:rsidRPr="00863DB5">
        <w:t>It</w:t>
      </w:r>
      <w:r w:rsidR="00206E31" w:rsidRPr="00863DB5">
        <w:t xml:space="preserve"> </w:t>
      </w:r>
      <w:r w:rsidRPr="00863DB5">
        <w:t>will</w:t>
      </w:r>
      <w:r w:rsidR="00206E31" w:rsidRPr="00863DB5">
        <w:t xml:space="preserve"> </w:t>
      </w:r>
      <w:r w:rsidRPr="00863DB5">
        <w:t>follow</w:t>
      </w:r>
      <w:r w:rsidR="00206E31" w:rsidRPr="00863DB5">
        <w:t xml:space="preserve"> </w:t>
      </w:r>
      <w:r w:rsidRPr="00863DB5">
        <w:t>a</w:t>
      </w:r>
      <w:r w:rsidR="00206E31" w:rsidRPr="00863DB5">
        <w:t xml:space="preserve"> </w:t>
      </w:r>
      <w:r w:rsidR="2B1489F3" w:rsidRPr="00863DB5">
        <w:t>single</w:t>
      </w:r>
      <w:r w:rsidRPr="00863DB5">
        <w:t>-stage</w:t>
      </w:r>
      <w:r w:rsidR="00206E31" w:rsidRPr="00863DB5">
        <w:t xml:space="preserve"> </w:t>
      </w:r>
      <w:r w:rsidRPr="00863DB5">
        <w:t>application</w:t>
      </w:r>
      <w:r w:rsidR="00206E31" w:rsidRPr="00863DB5">
        <w:t xml:space="preserve"> </w:t>
      </w:r>
      <w:r w:rsidRPr="00863DB5">
        <w:t>process,</w:t>
      </w:r>
      <w:r w:rsidR="00206E31" w:rsidRPr="00863DB5">
        <w:t xml:space="preserve"> </w:t>
      </w:r>
      <w:r w:rsidRPr="00863DB5">
        <w:t>opening</w:t>
      </w:r>
      <w:r w:rsidR="00206E31" w:rsidRPr="00863DB5">
        <w:t xml:space="preserve"> </w:t>
      </w:r>
      <w:r w:rsidRPr="00863DB5">
        <w:t>in</w:t>
      </w:r>
      <w:r w:rsidR="00206E31" w:rsidRPr="00863DB5">
        <w:t xml:space="preserve"> </w:t>
      </w:r>
      <w:r w:rsidR="2B1489F3" w:rsidRPr="00863DB5">
        <w:t>December</w:t>
      </w:r>
      <w:r w:rsidR="00206E31" w:rsidRPr="00863DB5">
        <w:t xml:space="preserve"> </w:t>
      </w:r>
      <w:r w:rsidRPr="00863DB5">
        <w:t>202</w:t>
      </w:r>
      <w:r w:rsidR="2B1489F3" w:rsidRPr="00863DB5">
        <w:t>2</w:t>
      </w:r>
      <w:r w:rsidR="00206E31" w:rsidRPr="00863DB5">
        <w:t xml:space="preserve"> </w:t>
      </w:r>
      <w:r w:rsidR="0624EBB4" w:rsidRPr="00863DB5">
        <w:t>with</w:t>
      </w:r>
      <w:r w:rsidR="00206E31" w:rsidRPr="00863DB5">
        <w:t xml:space="preserve"> </w:t>
      </w:r>
      <w:r w:rsidR="0624EBB4" w:rsidRPr="00863DB5">
        <w:t>grants</w:t>
      </w:r>
      <w:r w:rsidR="00206E31" w:rsidRPr="00863DB5">
        <w:t xml:space="preserve"> </w:t>
      </w:r>
      <w:r w:rsidR="68091720" w:rsidRPr="00863DB5">
        <w:t>a</w:t>
      </w:r>
      <w:r w:rsidR="0624EBB4" w:rsidRPr="00863DB5">
        <w:t>nnounced</w:t>
      </w:r>
      <w:r w:rsidR="00206E31" w:rsidRPr="00863DB5">
        <w:t xml:space="preserve"> </w:t>
      </w:r>
      <w:r w:rsidR="68091720" w:rsidRPr="00863DB5">
        <w:t>by</w:t>
      </w:r>
      <w:r w:rsidR="00206E31" w:rsidRPr="00863DB5">
        <w:t xml:space="preserve"> </w:t>
      </w:r>
      <w:r w:rsidR="68091720" w:rsidRPr="00863DB5">
        <w:t>the</w:t>
      </w:r>
      <w:r w:rsidR="00206E31" w:rsidRPr="00863DB5">
        <w:t xml:space="preserve"> </w:t>
      </w:r>
      <w:r w:rsidR="68091720" w:rsidRPr="00863DB5">
        <w:t>end</w:t>
      </w:r>
      <w:r w:rsidR="00206E31" w:rsidRPr="00863DB5">
        <w:t xml:space="preserve"> </w:t>
      </w:r>
      <w:r w:rsidR="68091720" w:rsidRPr="00863DB5">
        <w:t>of</w:t>
      </w:r>
      <w:r w:rsidR="00206E31" w:rsidRPr="00863DB5">
        <w:t xml:space="preserve"> </w:t>
      </w:r>
      <w:r w:rsidR="68091720" w:rsidRPr="00863DB5">
        <w:t>March</w:t>
      </w:r>
      <w:r w:rsidR="00206E31" w:rsidRPr="00863DB5">
        <w:t xml:space="preserve"> </w:t>
      </w:r>
      <w:r w:rsidR="68091720" w:rsidRPr="00863DB5">
        <w:t>2023</w:t>
      </w:r>
      <w:r w:rsidRPr="00863DB5">
        <w:t>.</w:t>
      </w:r>
      <w:r w:rsidR="00206E31" w:rsidRPr="00863DB5">
        <w:t xml:space="preserve"> </w:t>
      </w:r>
      <w:r w:rsidR="4AA611FA" w:rsidRPr="00863DB5">
        <w:t>There</w:t>
      </w:r>
      <w:r w:rsidR="00206E31" w:rsidRPr="00863DB5">
        <w:t xml:space="preserve"> </w:t>
      </w:r>
      <w:r w:rsidR="4AA611FA" w:rsidRPr="00863DB5">
        <w:t>will</w:t>
      </w:r>
      <w:r w:rsidR="00206E31" w:rsidRPr="00863DB5">
        <w:t xml:space="preserve"> </w:t>
      </w:r>
      <w:r w:rsidR="4AA611FA" w:rsidRPr="00863DB5">
        <w:t>be</w:t>
      </w:r>
      <w:r w:rsidR="00206E31" w:rsidRPr="00863DB5">
        <w:t xml:space="preserve"> </w:t>
      </w:r>
      <w:r w:rsidR="4AA611FA" w:rsidRPr="00863DB5">
        <w:t>two</w:t>
      </w:r>
      <w:r w:rsidR="00206E31" w:rsidRPr="00863DB5">
        <w:t xml:space="preserve"> </w:t>
      </w:r>
      <w:r w:rsidR="7C84DFD7" w:rsidRPr="00863DB5">
        <w:t>types</w:t>
      </w:r>
      <w:r w:rsidR="00206E31" w:rsidRPr="00863DB5">
        <w:t xml:space="preserve"> </w:t>
      </w:r>
      <w:r w:rsidR="7C84DFD7" w:rsidRPr="00863DB5">
        <w:t>of</w:t>
      </w:r>
      <w:r w:rsidR="00206E31" w:rsidRPr="00863DB5">
        <w:t xml:space="preserve"> </w:t>
      </w:r>
      <w:r w:rsidR="7C84DFD7" w:rsidRPr="00863DB5">
        <w:t>grant</w:t>
      </w:r>
      <w:r w:rsidR="1A920347" w:rsidRPr="00863DB5">
        <w:t>s</w:t>
      </w:r>
      <w:r w:rsidR="00206E31" w:rsidRPr="00863DB5">
        <w:t xml:space="preserve"> </w:t>
      </w:r>
      <w:r w:rsidR="6040CAAC" w:rsidRPr="00863DB5">
        <w:t>on</w:t>
      </w:r>
      <w:r w:rsidR="00206E31" w:rsidRPr="00863DB5">
        <w:t xml:space="preserve"> </w:t>
      </w:r>
      <w:r w:rsidR="7C84DFD7" w:rsidRPr="00863DB5">
        <w:t>offer</w:t>
      </w:r>
      <w:r w:rsidR="44B83C46" w:rsidRPr="00863DB5">
        <w:t>:</w:t>
      </w:r>
      <w:r w:rsidR="00206E31" w:rsidRPr="00863DB5">
        <w:t xml:space="preserve"> </w:t>
      </w:r>
      <w:r w:rsidR="008F1B63" w:rsidRPr="00863DB5">
        <w:t>p</w:t>
      </w:r>
      <w:r w:rsidR="44B83C46" w:rsidRPr="00863DB5">
        <w:t>roject</w:t>
      </w:r>
      <w:r w:rsidR="00206E31" w:rsidRPr="00863DB5">
        <w:t xml:space="preserve"> </w:t>
      </w:r>
      <w:r w:rsidR="44B83C46" w:rsidRPr="00863DB5">
        <w:t>grants</w:t>
      </w:r>
      <w:r w:rsidR="00206E31" w:rsidRPr="00863DB5">
        <w:t xml:space="preserve"> </w:t>
      </w:r>
      <w:r w:rsidR="3705CED7" w:rsidRPr="00863DB5">
        <w:t>and</w:t>
      </w:r>
      <w:r w:rsidR="00206E31" w:rsidRPr="00863DB5">
        <w:t xml:space="preserve"> </w:t>
      </w:r>
      <w:r w:rsidR="3705CED7" w:rsidRPr="00863DB5">
        <w:t>development</w:t>
      </w:r>
      <w:r w:rsidR="00206E31" w:rsidRPr="00863DB5">
        <w:t xml:space="preserve"> </w:t>
      </w:r>
      <w:r w:rsidR="3705CED7" w:rsidRPr="00863DB5">
        <w:t>grants</w:t>
      </w:r>
      <w:r w:rsidR="4553548D" w:rsidRPr="00863DB5">
        <w:t>.</w:t>
      </w:r>
      <w:r w:rsidR="00206E31" w:rsidRPr="00863DB5">
        <w:t xml:space="preserve"> </w:t>
      </w:r>
      <w:bookmarkEnd w:id="2"/>
      <w:r w:rsidR="00F3062E" w:rsidRPr="00863DB5">
        <w:t xml:space="preserve">Project grants </w:t>
      </w:r>
      <w:r w:rsidR="00F3062E" w:rsidRPr="00863DB5">
        <w:rPr>
          <w:shd w:val="clear" w:color="auto" w:fill="FFFFFF"/>
        </w:rPr>
        <w:t xml:space="preserve">will include a call for </w:t>
      </w:r>
      <w:r w:rsidR="00BE24AE" w:rsidRPr="00863DB5">
        <w:rPr>
          <w:shd w:val="clear" w:color="auto" w:fill="FFFFFF"/>
        </w:rPr>
        <w:t xml:space="preserve">a small number of </w:t>
      </w:r>
      <w:proofErr w:type="gramStart"/>
      <w:r w:rsidR="00F3062E" w:rsidRPr="00863DB5">
        <w:rPr>
          <w:shd w:val="clear" w:color="auto" w:fill="FFFFFF"/>
        </w:rPr>
        <w:t>exemplar</w:t>
      </w:r>
      <w:proofErr w:type="gramEnd"/>
      <w:r w:rsidR="00F82FF7" w:rsidRPr="00863DB5">
        <w:rPr>
          <w:shd w:val="clear" w:color="auto" w:fill="FFFFFF"/>
        </w:rPr>
        <w:t>, iconic</w:t>
      </w:r>
      <w:r w:rsidR="00F3062E" w:rsidRPr="00863DB5">
        <w:rPr>
          <w:shd w:val="clear" w:color="auto" w:fill="FFFFFF"/>
        </w:rPr>
        <w:t xml:space="preserve"> street tree planting </w:t>
      </w:r>
      <w:r w:rsidR="00BE24AE" w:rsidRPr="00863DB5">
        <w:rPr>
          <w:shd w:val="clear" w:color="auto" w:fill="FFFFFF"/>
        </w:rPr>
        <w:t xml:space="preserve">projects </w:t>
      </w:r>
      <w:r w:rsidR="00F3062E" w:rsidRPr="00863DB5">
        <w:rPr>
          <w:shd w:val="clear" w:color="auto" w:fill="FFFFFF"/>
        </w:rPr>
        <w:t xml:space="preserve">at </w:t>
      </w:r>
      <w:r w:rsidR="00A02123" w:rsidRPr="00863DB5">
        <w:rPr>
          <w:shd w:val="clear" w:color="auto" w:fill="FFFFFF"/>
        </w:rPr>
        <w:t xml:space="preserve">a transformational </w:t>
      </w:r>
      <w:r w:rsidR="00F3062E" w:rsidRPr="00863DB5">
        <w:rPr>
          <w:shd w:val="clear" w:color="auto" w:fill="FFFFFF"/>
        </w:rPr>
        <w:t>scale for climate resilience</w:t>
      </w:r>
      <w:r w:rsidR="00692F36" w:rsidRPr="00863DB5">
        <w:rPr>
          <w:shd w:val="clear" w:color="auto" w:fill="FFFFFF"/>
        </w:rPr>
        <w:t xml:space="preserve"> and other benefits.</w:t>
      </w:r>
      <w:r w:rsidR="00F3062E" w:rsidRPr="00863DB5">
        <w:rPr>
          <w:shd w:val="clear" w:color="auto" w:fill="FFFFFF"/>
        </w:rPr>
        <w:t xml:space="preserve"> </w:t>
      </w:r>
      <w:r w:rsidR="77FF08AF" w:rsidRPr="00863DB5">
        <w:t>Applicants</w:t>
      </w:r>
      <w:r w:rsidR="00206E31" w:rsidRPr="00863DB5">
        <w:t xml:space="preserve"> </w:t>
      </w:r>
      <w:r w:rsidRPr="00863DB5">
        <w:t>will</w:t>
      </w:r>
      <w:r w:rsidR="00206E31" w:rsidRPr="00863DB5">
        <w:t xml:space="preserve"> </w:t>
      </w:r>
      <w:r w:rsidRPr="00863DB5">
        <w:t>need</w:t>
      </w:r>
      <w:r w:rsidR="00206E31" w:rsidRPr="00863DB5">
        <w:t xml:space="preserve"> </w:t>
      </w:r>
      <w:r w:rsidRPr="00863DB5">
        <w:t>to</w:t>
      </w:r>
      <w:r w:rsidR="00206E31" w:rsidRPr="00863DB5">
        <w:t xml:space="preserve"> </w:t>
      </w:r>
      <w:r w:rsidRPr="00863DB5">
        <w:t>provide</w:t>
      </w:r>
      <w:r w:rsidR="00206E31" w:rsidRPr="00863DB5">
        <w:t xml:space="preserve"> </w:t>
      </w:r>
      <w:r w:rsidRPr="00863DB5">
        <w:t>at</w:t>
      </w:r>
      <w:r w:rsidR="00206E31" w:rsidRPr="00863DB5">
        <w:t xml:space="preserve"> </w:t>
      </w:r>
      <w:r w:rsidRPr="00863DB5">
        <w:t>least</w:t>
      </w:r>
      <w:r w:rsidR="00206E31" w:rsidRPr="00863DB5">
        <w:t xml:space="preserve"> </w:t>
      </w:r>
      <w:r w:rsidRPr="00863DB5">
        <w:t>30</w:t>
      </w:r>
      <w:r w:rsidR="00206E31" w:rsidRPr="00863DB5">
        <w:t xml:space="preserve"> </w:t>
      </w:r>
      <w:r w:rsidR="64CABC55" w:rsidRPr="00863DB5">
        <w:t>per</w:t>
      </w:r>
      <w:r w:rsidR="00206E31" w:rsidRPr="00863DB5">
        <w:t xml:space="preserve"> </w:t>
      </w:r>
      <w:r w:rsidR="64CABC55" w:rsidRPr="00863DB5">
        <w:t>cent</w:t>
      </w:r>
      <w:r w:rsidR="00206E31" w:rsidRPr="00863DB5">
        <w:t xml:space="preserve"> </w:t>
      </w:r>
      <w:r w:rsidRPr="00863DB5">
        <w:t>match</w:t>
      </w:r>
      <w:r w:rsidR="00206E31" w:rsidRPr="00863DB5">
        <w:t xml:space="preserve"> </w:t>
      </w:r>
      <w:r w:rsidRPr="00863DB5">
        <w:t>funding</w:t>
      </w:r>
      <w:r w:rsidR="00206E31" w:rsidRPr="00863DB5">
        <w:t xml:space="preserve"> </w:t>
      </w:r>
      <w:r w:rsidRPr="00863DB5">
        <w:t>(a</w:t>
      </w:r>
      <w:r w:rsidR="00206E31" w:rsidRPr="00863DB5">
        <w:t xml:space="preserve"> </w:t>
      </w:r>
      <w:r w:rsidRPr="00863DB5">
        <w:t>proportion</w:t>
      </w:r>
      <w:r w:rsidR="00206E31" w:rsidRPr="00863DB5">
        <w:t xml:space="preserve"> </w:t>
      </w:r>
      <w:r w:rsidRPr="00863DB5">
        <w:t>of</w:t>
      </w:r>
      <w:r w:rsidR="00206E31" w:rsidRPr="00863DB5">
        <w:t xml:space="preserve"> </w:t>
      </w:r>
      <w:r w:rsidRPr="00863DB5">
        <w:t>which</w:t>
      </w:r>
      <w:r w:rsidR="00206E31" w:rsidRPr="00863DB5">
        <w:t xml:space="preserve"> </w:t>
      </w:r>
      <w:r w:rsidRPr="00863DB5">
        <w:t>can</w:t>
      </w:r>
      <w:r w:rsidR="00206E31" w:rsidRPr="00863DB5">
        <w:t xml:space="preserve"> </w:t>
      </w:r>
      <w:r w:rsidRPr="00863DB5">
        <w:t>be</w:t>
      </w:r>
      <w:r w:rsidR="00206E31" w:rsidRPr="00863DB5">
        <w:t xml:space="preserve"> </w:t>
      </w:r>
      <w:r w:rsidRPr="00863DB5">
        <w:t>in-kind).</w:t>
      </w:r>
      <w:r w:rsidR="00206E31" w:rsidRPr="00863DB5">
        <w:t xml:space="preserve"> </w:t>
      </w:r>
      <w:r w:rsidR="00CB6942" w:rsidRPr="00863DB5">
        <w:t>The</w:t>
      </w:r>
      <w:r w:rsidR="00206E31" w:rsidRPr="00863DB5">
        <w:t xml:space="preserve"> </w:t>
      </w:r>
      <w:r w:rsidR="00CB6942" w:rsidRPr="00863DB5">
        <w:t>exact</w:t>
      </w:r>
      <w:r w:rsidR="00206E31" w:rsidRPr="00863DB5">
        <w:t xml:space="preserve"> </w:t>
      </w:r>
      <w:r w:rsidR="00CB6942" w:rsidRPr="00863DB5">
        <w:t>split</w:t>
      </w:r>
      <w:r w:rsidR="00206E31" w:rsidRPr="00863DB5">
        <w:t xml:space="preserve"> </w:t>
      </w:r>
      <w:r w:rsidR="00CB6942" w:rsidRPr="00863DB5">
        <w:t>between</w:t>
      </w:r>
      <w:r w:rsidR="00206E31" w:rsidRPr="00863DB5">
        <w:t xml:space="preserve"> </w:t>
      </w:r>
      <w:r w:rsidR="00CB6942" w:rsidRPr="00863DB5">
        <w:t>project</w:t>
      </w:r>
      <w:r w:rsidR="00206E31" w:rsidRPr="00863DB5">
        <w:t xml:space="preserve"> </w:t>
      </w:r>
      <w:r w:rsidR="00CB6942" w:rsidRPr="00863DB5">
        <w:t>grants</w:t>
      </w:r>
      <w:r w:rsidR="00206E31" w:rsidRPr="00863DB5">
        <w:t xml:space="preserve"> </w:t>
      </w:r>
      <w:r w:rsidR="00CB6942" w:rsidRPr="00863DB5">
        <w:t>and</w:t>
      </w:r>
      <w:r w:rsidR="00206E31" w:rsidRPr="00863DB5">
        <w:t xml:space="preserve"> </w:t>
      </w:r>
      <w:r w:rsidR="00CB6942" w:rsidRPr="00863DB5">
        <w:t>development</w:t>
      </w:r>
      <w:r w:rsidR="00206E31" w:rsidRPr="00863DB5">
        <w:t xml:space="preserve"> </w:t>
      </w:r>
      <w:r w:rsidR="00CB6942" w:rsidRPr="00863DB5">
        <w:t>grants</w:t>
      </w:r>
      <w:r w:rsidR="00206E31" w:rsidRPr="00863DB5">
        <w:t xml:space="preserve"> </w:t>
      </w:r>
      <w:r w:rsidR="00CB6942" w:rsidRPr="00863DB5">
        <w:t>will</w:t>
      </w:r>
      <w:r w:rsidR="00206E31" w:rsidRPr="00863DB5">
        <w:t xml:space="preserve"> </w:t>
      </w:r>
      <w:r w:rsidR="00CB6942" w:rsidRPr="00863DB5">
        <w:t>depend</w:t>
      </w:r>
      <w:r w:rsidR="00206E31" w:rsidRPr="00863DB5">
        <w:t xml:space="preserve"> </w:t>
      </w:r>
      <w:r w:rsidR="00CB6942" w:rsidRPr="00863DB5">
        <w:t>on</w:t>
      </w:r>
      <w:r w:rsidR="00206E31" w:rsidRPr="00863DB5">
        <w:t xml:space="preserve"> </w:t>
      </w:r>
      <w:r w:rsidR="00CB6942" w:rsidRPr="00863DB5">
        <w:t>the</w:t>
      </w:r>
      <w:r w:rsidR="00206E31" w:rsidRPr="00863DB5">
        <w:t xml:space="preserve"> </w:t>
      </w:r>
      <w:r w:rsidR="00CB6942" w:rsidRPr="00863DB5">
        <w:t>applications</w:t>
      </w:r>
      <w:r w:rsidR="00206E31" w:rsidRPr="00863DB5">
        <w:t xml:space="preserve"> </w:t>
      </w:r>
      <w:r w:rsidR="00CB6942" w:rsidRPr="00863DB5">
        <w:t>received,</w:t>
      </w:r>
      <w:r w:rsidR="00206E31" w:rsidRPr="00863DB5">
        <w:t xml:space="preserve"> </w:t>
      </w:r>
      <w:r w:rsidR="00CB6942" w:rsidRPr="00863DB5">
        <w:t>but</w:t>
      </w:r>
      <w:r w:rsidR="00206E31" w:rsidRPr="00863DB5">
        <w:t xml:space="preserve"> </w:t>
      </w:r>
      <w:r w:rsidR="00CB6942" w:rsidRPr="00863DB5">
        <w:t>provisionally</w:t>
      </w:r>
      <w:r w:rsidR="00206E31" w:rsidRPr="00863DB5">
        <w:t xml:space="preserve"> </w:t>
      </w:r>
      <w:r w:rsidR="00CB6942" w:rsidRPr="00863DB5">
        <w:t>we</w:t>
      </w:r>
      <w:r w:rsidR="00206E31" w:rsidRPr="00863DB5">
        <w:t xml:space="preserve"> </w:t>
      </w:r>
      <w:r w:rsidR="00CB6942" w:rsidRPr="00863DB5">
        <w:t>aim</w:t>
      </w:r>
      <w:r w:rsidR="00206E31" w:rsidRPr="00863DB5">
        <w:t xml:space="preserve"> </w:t>
      </w:r>
      <w:r w:rsidR="00CB6942" w:rsidRPr="00863DB5">
        <w:t>to</w:t>
      </w:r>
      <w:r w:rsidR="00206E31" w:rsidRPr="00863DB5">
        <w:t xml:space="preserve"> </w:t>
      </w:r>
      <w:r w:rsidR="00CB6942" w:rsidRPr="00863DB5">
        <w:t>allocate</w:t>
      </w:r>
      <w:r w:rsidR="00206E31" w:rsidRPr="00863DB5">
        <w:t xml:space="preserve"> </w:t>
      </w:r>
      <w:r w:rsidR="003A1773" w:rsidRPr="00863DB5">
        <w:t>the</w:t>
      </w:r>
      <w:r w:rsidR="00206E31" w:rsidRPr="00863DB5">
        <w:t xml:space="preserve"> </w:t>
      </w:r>
      <w:r w:rsidR="6F5CD7F3" w:rsidRPr="00863DB5">
        <w:t>£</w:t>
      </w:r>
      <w:r w:rsidR="21384F4F" w:rsidRPr="00863DB5">
        <w:t>3</w:t>
      </w:r>
      <w:r w:rsidR="14291A5F" w:rsidRPr="00863DB5">
        <w:t>m</w:t>
      </w:r>
      <w:r w:rsidR="00206E31" w:rsidRPr="00863DB5">
        <w:t xml:space="preserve"> </w:t>
      </w:r>
      <w:r w:rsidR="7EA893D0" w:rsidRPr="00863DB5">
        <w:t>Fun</w:t>
      </w:r>
      <w:r w:rsidR="6F5CD7F3" w:rsidRPr="00863DB5">
        <w:t>d</w:t>
      </w:r>
      <w:r w:rsidR="00206E31" w:rsidRPr="00863DB5">
        <w:t xml:space="preserve"> </w:t>
      </w:r>
      <w:r w:rsidR="00CB6942" w:rsidRPr="00863DB5">
        <w:t>as</w:t>
      </w:r>
      <w:r w:rsidR="00206E31" w:rsidRPr="00863DB5">
        <w:t xml:space="preserve"> </w:t>
      </w:r>
      <w:r w:rsidR="00872A38" w:rsidRPr="00863DB5">
        <w:t>follows</w:t>
      </w:r>
      <w:r w:rsidR="7EA893D0" w:rsidRPr="00863DB5">
        <w:t>:</w:t>
      </w:r>
    </w:p>
    <w:p w14:paraId="66F499A7" w14:textId="3C890CF1" w:rsidR="00126AA5" w:rsidRPr="00863DB5" w:rsidRDefault="001F15D8" w:rsidP="00863DB5">
      <w:pPr>
        <w:pStyle w:val="ListParagraph"/>
        <w:numPr>
          <w:ilvl w:val="0"/>
          <w:numId w:val="4"/>
        </w:numPr>
        <w:spacing w:after="120"/>
        <w:ind w:left="993" w:hanging="284"/>
        <w:contextualSpacing w:val="0"/>
      </w:pPr>
      <w:r w:rsidRPr="00863DB5">
        <w:t>Project</w:t>
      </w:r>
      <w:r w:rsidR="00206E31" w:rsidRPr="00863DB5">
        <w:t xml:space="preserve"> </w:t>
      </w:r>
      <w:r w:rsidRPr="00863DB5">
        <w:t>grants:</w:t>
      </w:r>
      <w:r w:rsidR="00206E31" w:rsidRPr="00863DB5">
        <w:t xml:space="preserve"> </w:t>
      </w:r>
      <w:r w:rsidR="00126AA5" w:rsidRPr="00863DB5">
        <w:t>£2.5m</w:t>
      </w:r>
      <w:r w:rsidR="00206E31" w:rsidRPr="00863DB5">
        <w:t xml:space="preserve"> </w:t>
      </w:r>
      <w:r w:rsidR="00126AA5" w:rsidRPr="00863DB5">
        <w:t>for</w:t>
      </w:r>
      <w:r w:rsidR="00206E31" w:rsidRPr="00863DB5">
        <w:t xml:space="preserve"> </w:t>
      </w:r>
      <w:r w:rsidR="00126AA5" w:rsidRPr="00863DB5">
        <w:t>projects</w:t>
      </w:r>
      <w:r w:rsidR="00206E31" w:rsidRPr="00863DB5">
        <w:t xml:space="preserve"> </w:t>
      </w:r>
      <w:r w:rsidR="00126AA5" w:rsidRPr="00863DB5">
        <w:t>to</w:t>
      </w:r>
      <w:r w:rsidR="00206E31" w:rsidRPr="00863DB5">
        <w:t xml:space="preserve"> </w:t>
      </w:r>
      <w:r w:rsidR="00126AA5" w:rsidRPr="00863DB5">
        <w:t>be</w:t>
      </w:r>
      <w:r w:rsidR="00206E31" w:rsidRPr="00863DB5">
        <w:t xml:space="preserve"> </w:t>
      </w:r>
      <w:r w:rsidR="00126AA5" w:rsidRPr="00863DB5">
        <w:t>delivered</w:t>
      </w:r>
      <w:r w:rsidR="00206E31" w:rsidRPr="00863DB5">
        <w:t xml:space="preserve"> </w:t>
      </w:r>
      <w:r w:rsidR="00126AA5" w:rsidRPr="00863DB5">
        <w:t>by</w:t>
      </w:r>
      <w:r w:rsidR="00206E31" w:rsidRPr="00863DB5">
        <w:t xml:space="preserve"> </w:t>
      </w:r>
      <w:r w:rsidR="00126AA5" w:rsidRPr="00863DB5">
        <w:t>March</w:t>
      </w:r>
      <w:r w:rsidR="00206E31" w:rsidRPr="00863DB5">
        <w:t xml:space="preserve"> </w:t>
      </w:r>
      <w:r w:rsidR="00126AA5" w:rsidRPr="00863DB5">
        <w:t>2025</w:t>
      </w:r>
      <w:r w:rsidR="00206E31" w:rsidRPr="00863DB5">
        <w:t xml:space="preserve"> </w:t>
      </w:r>
      <w:r w:rsidR="007C1F15" w:rsidRPr="00863DB5">
        <w:t>–</w:t>
      </w:r>
      <w:r w:rsidR="00206E31" w:rsidRPr="00863DB5">
        <w:t xml:space="preserve"> </w:t>
      </w:r>
      <w:r w:rsidR="007C1F15" w:rsidRPr="00863DB5">
        <w:t>g</w:t>
      </w:r>
      <w:r w:rsidR="00126AA5" w:rsidRPr="00863DB5">
        <w:t>rants</w:t>
      </w:r>
      <w:r w:rsidR="00206E31" w:rsidRPr="00863DB5">
        <w:t xml:space="preserve"> </w:t>
      </w:r>
      <w:r w:rsidR="00126AA5" w:rsidRPr="00863DB5">
        <w:t>of</w:t>
      </w:r>
      <w:r w:rsidR="00206E31" w:rsidRPr="00863DB5">
        <w:t xml:space="preserve"> </w:t>
      </w:r>
      <w:r w:rsidR="00126AA5" w:rsidRPr="00863DB5">
        <w:t>between</w:t>
      </w:r>
      <w:r w:rsidR="00206E31" w:rsidRPr="00863DB5">
        <w:t xml:space="preserve"> </w:t>
      </w:r>
      <w:r w:rsidR="00126AA5" w:rsidRPr="00863DB5">
        <w:t>£250,000</w:t>
      </w:r>
      <w:r w:rsidR="00206E31" w:rsidRPr="00863DB5">
        <w:t xml:space="preserve"> </w:t>
      </w:r>
      <w:r w:rsidR="00126AA5" w:rsidRPr="00863DB5">
        <w:t>and</w:t>
      </w:r>
      <w:r w:rsidR="00206E31" w:rsidRPr="00863DB5">
        <w:t xml:space="preserve"> </w:t>
      </w:r>
      <w:r w:rsidR="00126AA5" w:rsidRPr="00863DB5">
        <w:t>£750,000</w:t>
      </w:r>
      <w:r w:rsidR="003A2E4D" w:rsidRPr="00863DB5">
        <w:t>.</w:t>
      </w:r>
    </w:p>
    <w:p w14:paraId="0A6A1358" w14:textId="73683B1B" w:rsidR="00126AA5" w:rsidRPr="00863DB5" w:rsidRDefault="005E68FA" w:rsidP="00DF1644">
      <w:pPr>
        <w:pStyle w:val="ListParagraph"/>
        <w:numPr>
          <w:ilvl w:val="0"/>
          <w:numId w:val="4"/>
        </w:numPr>
        <w:spacing w:after="120"/>
        <w:ind w:left="993" w:hanging="284"/>
        <w:contextualSpacing w:val="0"/>
      </w:pPr>
      <w:r w:rsidRPr="00863DB5">
        <w:t>Development</w:t>
      </w:r>
      <w:r w:rsidR="00206E31" w:rsidRPr="00863DB5">
        <w:t xml:space="preserve"> </w:t>
      </w:r>
      <w:r w:rsidRPr="00863DB5">
        <w:t>grants:</w:t>
      </w:r>
      <w:r w:rsidR="00206E31" w:rsidRPr="00863DB5">
        <w:t xml:space="preserve"> </w:t>
      </w:r>
      <w:r w:rsidR="00126AA5" w:rsidRPr="00863DB5">
        <w:t>£</w:t>
      </w:r>
      <w:r w:rsidR="005A7543" w:rsidRPr="00863DB5">
        <w:t>0.4</w:t>
      </w:r>
      <w:r w:rsidR="00C73639" w:rsidRPr="00863DB5">
        <w:t>m</w:t>
      </w:r>
      <w:r w:rsidR="00206E31" w:rsidRPr="00863DB5">
        <w:t xml:space="preserve"> </w:t>
      </w:r>
      <w:r w:rsidR="00126AA5" w:rsidRPr="00863DB5">
        <w:t>to</w:t>
      </w:r>
      <w:r w:rsidR="00206E31" w:rsidRPr="00863DB5">
        <w:t xml:space="preserve"> </w:t>
      </w:r>
      <w:r w:rsidR="00126AA5" w:rsidRPr="00863DB5">
        <w:t>support</w:t>
      </w:r>
      <w:r w:rsidR="00206E31" w:rsidRPr="00863DB5">
        <w:t xml:space="preserve"> </w:t>
      </w:r>
      <w:r w:rsidR="00126AA5" w:rsidRPr="00863DB5">
        <w:t>projects</w:t>
      </w:r>
      <w:r w:rsidR="00206E31" w:rsidRPr="00863DB5">
        <w:t xml:space="preserve"> </w:t>
      </w:r>
      <w:r w:rsidR="00126AA5" w:rsidRPr="00863DB5">
        <w:t>to</w:t>
      </w:r>
      <w:r w:rsidR="00206E31" w:rsidRPr="00863DB5">
        <w:t xml:space="preserve"> </w:t>
      </w:r>
      <w:r w:rsidR="00126AA5" w:rsidRPr="00863DB5">
        <w:t>get</w:t>
      </w:r>
      <w:r w:rsidR="00206E31" w:rsidRPr="00863DB5">
        <w:t xml:space="preserve"> </w:t>
      </w:r>
      <w:r w:rsidR="00126AA5" w:rsidRPr="00863DB5">
        <w:t>to</w:t>
      </w:r>
      <w:r w:rsidR="00206E31" w:rsidRPr="00863DB5">
        <w:t xml:space="preserve"> </w:t>
      </w:r>
      <w:r w:rsidR="00003835" w:rsidRPr="00863DB5">
        <w:t>RIBA</w:t>
      </w:r>
      <w:r w:rsidR="00206E31" w:rsidRPr="00863DB5">
        <w:t xml:space="preserve"> </w:t>
      </w:r>
      <w:r w:rsidR="00126AA5" w:rsidRPr="00863DB5">
        <w:t>stage</w:t>
      </w:r>
      <w:r w:rsidR="00206E31" w:rsidRPr="00863DB5">
        <w:t xml:space="preserve"> </w:t>
      </w:r>
      <w:r w:rsidR="00003835" w:rsidRPr="00863DB5">
        <w:t>3</w:t>
      </w:r>
      <w:r w:rsidR="00206E31" w:rsidRPr="00863DB5">
        <w:t xml:space="preserve"> </w:t>
      </w:r>
      <w:r w:rsidR="00003835" w:rsidRPr="00863DB5">
        <w:t>or</w:t>
      </w:r>
      <w:r w:rsidR="00206E31" w:rsidRPr="00863DB5">
        <w:t xml:space="preserve"> </w:t>
      </w:r>
      <w:r w:rsidR="00003835" w:rsidRPr="00863DB5">
        <w:t>equivalent</w:t>
      </w:r>
      <w:r w:rsidR="00206E31" w:rsidRPr="00863DB5">
        <w:t xml:space="preserve"> </w:t>
      </w:r>
      <w:r w:rsidR="00126AA5" w:rsidRPr="00863DB5">
        <w:t>by</w:t>
      </w:r>
      <w:r w:rsidR="00206E31" w:rsidRPr="00863DB5">
        <w:t xml:space="preserve"> </w:t>
      </w:r>
      <w:r w:rsidR="00126AA5" w:rsidRPr="00863DB5">
        <w:t>March</w:t>
      </w:r>
      <w:r w:rsidR="00206E31" w:rsidRPr="00863DB5">
        <w:t xml:space="preserve"> </w:t>
      </w:r>
      <w:r w:rsidR="00126AA5" w:rsidRPr="00863DB5">
        <w:t>2024</w:t>
      </w:r>
      <w:r w:rsidR="00206E31" w:rsidRPr="00863DB5">
        <w:t xml:space="preserve"> </w:t>
      </w:r>
      <w:r w:rsidR="007C1F15" w:rsidRPr="00863DB5">
        <w:t>–</w:t>
      </w:r>
      <w:r w:rsidR="00206E31" w:rsidRPr="00863DB5">
        <w:t xml:space="preserve"> </w:t>
      </w:r>
      <w:r w:rsidR="007C1F15" w:rsidRPr="00863DB5">
        <w:t>g</w:t>
      </w:r>
      <w:r w:rsidR="00126AA5" w:rsidRPr="00863DB5">
        <w:t>rants</w:t>
      </w:r>
      <w:r w:rsidR="00206E31" w:rsidRPr="00863DB5">
        <w:t xml:space="preserve"> </w:t>
      </w:r>
      <w:r w:rsidR="00126AA5" w:rsidRPr="00863DB5">
        <w:t>of</w:t>
      </w:r>
      <w:r w:rsidR="00206E31" w:rsidRPr="00863DB5">
        <w:t xml:space="preserve"> </w:t>
      </w:r>
      <w:r w:rsidR="00126AA5" w:rsidRPr="00863DB5">
        <w:t>up</w:t>
      </w:r>
      <w:r w:rsidR="00206E31" w:rsidRPr="00863DB5">
        <w:t xml:space="preserve"> </w:t>
      </w:r>
      <w:r w:rsidR="00126AA5" w:rsidRPr="00863DB5">
        <w:t>to</w:t>
      </w:r>
      <w:r w:rsidR="00206E31" w:rsidRPr="00863DB5">
        <w:t xml:space="preserve"> </w:t>
      </w:r>
      <w:r w:rsidR="00126AA5" w:rsidRPr="00863DB5">
        <w:t>£40,000</w:t>
      </w:r>
      <w:r w:rsidR="003A2E4D" w:rsidRPr="00863DB5">
        <w:t>.</w:t>
      </w:r>
    </w:p>
    <w:p w14:paraId="0326792A" w14:textId="556312B3" w:rsidR="00555C5F" w:rsidRPr="00863DB5" w:rsidRDefault="208CDE6B" w:rsidP="00863DB5">
      <w:pPr>
        <w:pStyle w:val="ListParagraph"/>
        <w:numPr>
          <w:ilvl w:val="0"/>
          <w:numId w:val="4"/>
        </w:numPr>
        <w:spacing w:after="120"/>
        <w:ind w:left="993" w:hanging="284"/>
        <w:contextualSpacing w:val="0"/>
      </w:pPr>
      <w:r w:rsidRPr="00863DB5">
        <w:t>Project</w:t>
      </w:r>
      <w:r w:rsidR="00206E31" w:rsidRPr="00863DB5">
        <w:t xml:space="preserve"> </w:t>
      </w:r>
      <w:r w:rsidRPr="00863DB5">
        <w:t>support</w:t>
      </w:r>
      <w:r w:rsidR="00206E31" w:rsidRPr="00863DB5">
        <w:t xml:space="preserve"> </w:t>
      </w:r>
      <w:r w:rsidR="6DCB2072" w:rsidRPr="00863DB5">
        <w:t>and</w:t>
      </w:r>
      <w:r w:rsidR="00206E31" w:rsidRPr="00863DB5">
        <w:t xml:space="preserve"> </w:t>
      </w:r>
      <w:r w:rsidR="6DCB2072" w:rsidRPr="00863DB5">
        <w:t>advice</w:t>
      </w:r>
      <w:r w:rsidR="6BFE873C" w:rsidRPr="00863DB5">
        <w:t>:</w:t>
      </w:r>
      <w:r w:rsidR="00206E31" w:rsidRPr="00863DB5">
        <w:t xml:space="preserve"> </w:t>
      </w:r>
      <w:r w:rsidR="6BFE873C" w:rsidRPr="00863DB5">
        <w:t>£</w:t>
      </w:r>
      <w:r w:rsidR="7BB114B9" w:rsidRPr="00863DB5">
        <w:t>30,000</w:t>
      </w:r>
      <w:r w:rsidR="00206E31" w:rsidRPr="00863DB5">
        <w:t xml:space="preserve"> </w:t>
      </w:r>
      <w:r w:rsidR="3D9AD64C" w:rsidRPr="00863DB5">
        <w:t>for</w:t>
      </w:r>
      <w:r w:rsidR="00206E31" w:rsidRPr="00863DB5">
        <w:t xml:space="preserve"> </w:t>
      </w:r>
      <w:r w:rsidR="3D9AD64C" w:rsidRPr="00863DB5">
        <w:t>project</w:t>
      </w:r>
      <w:r w:rsidR="00206E31" w:rsidRPr="00863DB5">
        <w:t xml:space="preserve"> </w:t>
      </w:r>
      <w:r w:rsidR="3D9AD64C" w:rsidRPr="00863DB5">
        <w:t>support</w:t>
      </w:r>
      <w:r w:rsidR="00206E31" w:rsidRPr="00863DB5">
        <w:t xml:space="preserve"> </w:t>
      </w:r>
      <w:r w:rsidR="7BB114B9" w:rsidRPr="00863DB5">
        <w:t>from</w:t>
      </w:r>
      <w:r w:rsidR="00206E31" w:rsidRPr="00863DB5">
        <w:t xml:space="preserve"> </w:t>
      </w:r>
      <w:r w:rsidR="7BB114B9" w:rsidRPr="00863DB5">
        <w:t>the</w:t>
      </w:r>
      <w:r w:rsidR="00206E31" w:rsidRPr="00863DB5">
        <w:t xml:space="preserve"> </w:t>
      </w:r>
      <w:r w:rsidR="7BB114B9" w:rsidRPr="00863DB5">
        <w:t>Urban</w:t>
      </w:r>
      <w:r w:rsidR="00206E31" w:rsidRPr="00863DB5">
        <w:t xml:space="preserve"> </w:t>
      </w:r>
      <w:r w:rsidR="7BB114B9" w:rsidRPr="00863DB5">
        <w:t>Design</w:t>
      </w:r>
      <w:r w:rsidR="00206E31" w:rsidRPr="00863DB5">
        <w:t xml:space="preserve"> </w:t>
      </w:r>
      <w:r w:rsidR="7BB114B9" w:rsidRPr="00863DB5">
        <w:t>London</w:t>
      </w:r>
      <w:r w:rsidR="00206E31" w:rsidRPr="00863DB5">
        <w:t xml:space="preserve"> </w:t>
      </w:r>
      <w:r w:rsidR="730599D6" w:rsidRPr="00863DB5">
        <w:t>Environmental</w:t>
      </w:r>
      <w:r w:rsidR="00206E31" w:rsidRPr="00863DB5">
        <w:t xml:space="preserve"> </w:t>
      </w:r>
      <w:r w:rsidR="730599D6" w:rsidRPr="00863DB5">
        <w:t>Design</w:t>
      </w:r>
      <w:r w:rsidR="00206E31" w:rsidRPr="00863DB5">
        <w:t xml:space="preserve"> </w:t>
      </w:r>
      <w:r w:rsidR="730599D6" w:rsidRPr="00863DB5">
        <w:t>Review</w:t>
      </w:r>
      <w:r w:rsidR="00206E31" w:rsidRPr="00863DB5">
        <w:t xml:space="preserve"> </w:t>
      </w:r>
      <w:r w:rsidR="730599D6" w:rsidRPr="00863DB5">
        <w:t>Panel</w:t>
      </w:r>
      <w:r w:rsidR="00206E31" w:rsidRPr="00863DB5">
        <w:t xml:space="preserve"> </w:t>
      </w:r>
      <w:r w:rsidR="730599D6" w:rsidRPr="00863DB5">
        <w:t>and</w:t>
      </w:r>
      <w:r w:rsidR="00206E31" w:rsidRPr="00863DB5">
        <w:t xml:space="preserve"> </w:t>
      </w:r>
      <w:r w:rsidR="730599D6" w:rsidRPr="00863DB5">
        <w:t>the</w:t>
      </w:r>
      <w:r w:rsidR="00206E31" w:rsidRPr="00863DB5">
        <w:t xml:space="preserve"> </w:t>
      </w:r>
      <w:r w:rsidR="730599D6" w:rsidRPr="00863DB5">
        <w:t>Mayor</w:t>
      </w:r>
      <w:r w:rsidR="009429D0" w:rsidRPr="00863DB5">
        <w:t>’</w:t>
      </w:r>
      <w:r w:rsidR="730599D6" w:rsidRPr="00863DB5">
        <w:t>s</w:t>
      </w:r>
      <w:r w:rsidR="00206E31" w:rsidRPr="00863DB5">
        <w:t xml:space="preserve"> </w:t>
      </w:r>
      <w:r w:rsidR="730599D6" w:rsidRPr="00863DB5">
        <w:t>Design</w:t>
      </w:r>
      <w:r w:rsidR="00206E31" w:rsidRPr="00863DB5">
        <w:t xml:space="preserve"> </w:t>
      </w:r>
      <w:r w:rsidR="730599D6" w:rsidRPr="00863DB5">
        <w:t>Advocates</w:t>
      </w:r>
      <w:r w:rsidR="00206E31" w:rsidRPr="00863DB5">
        <w:t xml:space="preserve"> </w:t>
      </w:r>
      <w:r w:rsidR="3D9AD64C" w:rsidRPr="00863DB5">
        <w:t>to</w:t>
      </w:r>
      <w:r w:rsidR="00206E31" w:rsidRPr="00863DB5">
        <w:t xml:space="preserve"> </w:t>
      </w:r>
      <w:r w:rsidR="3D9AD64C" w:rsidRPr="00863DB5">
        <w:t>ensure</w:t>
      </w:r>
      <w:r w:rsidR="00206E31" w:rsidRPr="00863DB5">
        <w:t xml:space="preserve"> </w:t>
      </w:r>
      <w:r w:rsidR="3D9AD64C" w:rsidRPr="00863DB5">
        <w:t>delivery</w:t>
      </w:r>
      <w:r w:rsidR="00206E31" w:rsidRPr="00863DB5">
        <w:t xml:space="preserve"> </w:t>
      </w:r>
      <w:r w:rsidR="3D9AD64C" w:rsidRPr="00863DB5">
        <w:t>of</w:t>
      </w:r>
      <w:r w:rsidR="00206E31" w:rsidRPr="00863DB5">
        <w:t xml:space="preserve"> </w:t>
      </w:r>
      <w:r w:rsidR="3D9AD64C" w:rsidRPr="00863DB5">
        <w:t>high-quality</w:t>
      </w:r>
      <w:r w:rsidR="00206E31" w:rsidRPr="00863DB5">
        <w:t xml:space="preserve"> </w:t>
      </w:r>
      <w:r w:rsidR="3D9AD64C" w:rsidRPr="00863DB5">
        <w:t>exemplar</w:t>
      </w:r>
      <w:r w:rsidR="00206E31" w:rsidRPr="00863DB5">
        <w:t xml:space="preserve"> </w:t>
      </w:r>
      <w:r w:rsidR="3D9AD64C" w:rsidRPr="00863DB5">
        <w:t>projects</w:t>
      </w:r>
      <w:r w:rsidR="00206E31" w:rsidRPr="00863DB5">
        <w:t xml:space="preserve"> </w:t>
      </w:r>
      <w:r w:rsidR="730599D6" w:rsidRPr="00863DB5">
        <w:t>and</w:t>
      </w:r>
      <w:r w:rsidR="00206E31" w:rsidRPr="00863DB5">
        <w:t xml:space="preserve"> </w:t>
      </w:r>
      <w:r w:rsidR="448A782D" w:rsidRPr="00863DB5">
        <w:t>dissemination</w:t>
      </w:r>
      <w:r w:rsidR="00206E31" w:rsidRPr="00863DB5">
        <w:t xml:space="preserve"> </w:t>
      </w:r>
      <w:r w:rsidR="448A782D" w:rsidRPr="00863DB5">
        <w:t>of</w:t>
      </w:r>
      <w:r w:rsidR="00206E31" w:rsidRPr="00863DB5">
        <w:t xml:space="preserve"> </w:t>
      </w:r>
      <w:r w:rsidR="3D9AD64C" w:rsidRPr="00863DB5">
        <w:t>good</w:t>
      </w:r>
      <w:r w:rsidR="00206E31" w:rsidRPr="00863DB5">
        <w:t xml:space="preserve"> </w:t>
      </w:r>
      <w:r w:rsidR="3D9AD64C" w:rsidRPr="00863DB5">
        <w:t>practice</w:t>
      </w:r>
      <w:r w:rsidR="00206E31" w:rsidRPr="00863DB5">
        <w:t xml:space="preserve"> </w:t>
      </w:r>
      <w:r w:rsidR="3D9AD64C" w:rsidRPr="00863DB5">
        <w:t>to</w:t>
      </w:r>
      <w:r w:rsidR="00206E31" w:rsidRPr="00863DB5">
        <w:t xml:space="preserve"> </w:t>
      </w:r>
      <w:r w:rsidR="3D9AD64C" w:rsidRPr="00863DB5">
        <w:t>share</w:t>
      </w:r>
      <w:r w:rsidR="00206E31" w:rsidRPr="00863DB5">
        <w:t xml:space="preserve"> </w:t>
      </w:r>
      <w:r w:rsidR="3D9AD64C" w:rsidRPr="00863DB5">
        <w:t>knowledge</w:t>
      </w:r>
      <w:r w:rsidR="00206E31" w:rsidRPr="00863DB5">
        <w:t xml:space="preserve"> </w:t>
      </w:r>
      <w:r w:rsidR="71004C9D" w:rsidRPr="00863DB5">
        <w:t>more</w:t>
      </w:r>
      <w:r w:rsidR="00206E31" w:rsidRPr="00863DB5">
        <w:t xml:space="preserve"> </w:t>
      </w:r>
      <w:r w:rsidR="71004C9D" w:rsidRPr="00863DB5">
        <w:t>widely</w:t>
      </w:r>
      <w:r w:rsidR="730599D6" w:rsidRPr="00863DB5">
        <w:t>.</w:t>
      </w:r>
    </w:p>
    <w:p w14:paraId="527B6239" w14:textId="6A5BCDA9" w:rsidR="00542412" w:rsidRPr="00863DB5" w:rsidRDefault="00EC680F" w:rsidP="00863DB5">
      <w:pPr>
        <w:pStyle w:val="ListParagraph"/>
        <w:numPr>
          <w:ilvl w:val="0"/>
          <w:numId w:val="4"/>
        </w:numPr>
        <w:spacing w:after="200"/>
        <w:ind w:left="993" w:hanging="284"/>
        <w:rPr>
          <w:rStyle w:val="eop"/>
        </w:rPr>
      </w:pPr>
      <w:r w:rsidRPr="00863DB5">
        <w:t>Grant</w:t>
      </w:r>
      <w:r w:rsidR="00206E31" w:rsidRPr="00863DB5">
        <w:t xml:space="preserve"> </w:t>
      </w:r>
      <w:r w:rsidRPr="00863DB5">
        <w:t>administration</w:t>
      </w:r>
      <w:r w:rsidR="00206E31" w:rsidRPr="00863DB5">
        <w:t xml:space="preserve"> </w:t>
      </w:r>
      <w:r w:rsidR="000C4D43" w:rsidRPr="00863DB5">
        <w:t>and</w:t>
      </w:r>
      <w:r w:rsidR="00206E31" w:rsidRPr="00863DB5">
        <w:t xml:space="preserve"> </w:t>
      </w:r>
      <w:r w:rsidR="000C4D43" w:rsidRPr="00863DB5">
        <w:t>evaluation</w:t>
      </w:r>
      <w:r w:rsidRPr="00863DB5">
        <w:t>:</w:t>
      </w:r>
      <w:r w:rsidR="00206E31" w:rsidRPr="00863DB5">
        <w:t xml:space="preserve"> </w:t>
      </w:r>
      <w:r w:rsidR="00F5755E" w:rsidRPr="00863DB5">
        <w:t>£</w:t>
      </w:r>
      <w:r w:rsidR="006353B9" w:rsidRPr="00863DB5">
        <w:t>7</w:t>
      </w:r>
      <w:r w:rsidR="00B03A59" w:rsidRPr="00863DB5">
        <w:t>0,000</w:t>
      </w:r>
      <w:r w:rsidR="00206E31" w:rsidRPr="00863DB5">
        <w:t xml:space="preserve"> </w:t>
      </w:r>
      <w:r w:rsidR="00893628" w:rsidRPr="00863DB5">
        <w:t>for</w:t>
      </w:r>
      <w:r w:rsidR="00206E31" w:rsidRPr="00863DB5">
        <w:t xml:space="preserve"> </w:t>
      </w:r>
      <w:r w:rsidR="00893628" w:rsidRPr="00863DB5">
        <w:t>admin</w:t>
      </w:r>
      <w:r w:rsidR="00206E31" w:rsidRPr="00863DB5">
        <w:t xml:space="preserve"> </w:t>
      </w:r>
      <w:r w:rsidR="00A04321" w:rsidRPr="00863DB5">
        <w:t>support</w:t>
      </w:r>
      <w:r w:rsidR="00206E31" w:rsidRPr="00863DB5">
        <w:t xml:space="preserve"> </w:t>
      </w:r>
      <w:r w:rsidR="00A04321" w:rsidRPr="00863DB5">
        <w:t>to</w:t>
      </w:r>
      <w:r w:rsidR="00206E31" w:rsidRPr="00863DB5">
        <w:t xml:space="preserve"> </w:t>
      </w:r>
      <w:r w:rsidR="00893628" w:rsidRPr="00863DB5">
        <w:t>help</w:t>
      </w:r>
      <w:r w:rsidR="00206E31" w:rsidRPr="00863DB5">
        <w:t xml:space="preserve"> </w:t>
      </w:r>
      <w:r w:rsidR="00A04321" w:rsidRPr="00863DB5">
        <w:t>manage</w:t>
      </w:r>
      <w:r w:rsidR="00206E31" w:rsidRPr="00863DB5">
        <w:t xml:space="preserve"> </w:t>
      </w:r>
      <w:r w:rsidR="00A04321" w:rsidRPr="00863DB5">
        <w:t>the</w:t>
      </w:r>
      <w:r w:rsidR="00206E31" w:rsidRPr="00863DB5">
        <w:t xml:space="preserve"> </w:t>
      </w:r>
      <w:r w:rsidR="00DA50F6" w:rsidRPr="00863DB5">
        <w:t>Fund</w:t>
      </w:r>
      <w:r w:rsidR="00206E31" w:rsidRPr="00863DB5">
        <w:t xml:space="preserve"> </w:t>
      </w:r>
      <w:r w:rsidR="00DA50F6" w:rsidRPr="00863DB5">
        <w:t>over</w:t>
      </w:r>
      <w:r w:rsidR="00206E31" w:rsidRPr="00863DB5">
        <w:t xml:space="preserve"> </w:t>
      </w:r>
      <w:r w:rsidR="00DA50F6" w:rsidRPr="00863DB5">
        <w:t>the</w:t>
      </w:r>
      <w:r w:rsidR="00206E31" w:rsidRPr="00863DB5">
        <w:t xml:space="preserve"> </w:t>
      </w:r>
      <w:r w:rsidR="00DA50F6" w:rsidRPr="00863DB5">
        <w:t>two</w:t>
      </w:r>
      <w:r w:rsidR="00206E31" w:rsidRPr="00863DB5">
        <w:t xml:space="preserve"> </w:t>
      </w:r>
      <w:r w:rsidR="00DA50F6" w:rsidRPr="00863DB5">
        <w:t>years</w:t>
      </w:r>
      <w:r w:rsidR="00893628" w:rsidRPr="00863DB5">
        <w:t>,</w:t>
      </w:r>
      <w:r w:rsidR="00206E31" w:rsidRPr="00863DB5">
        <w:t xml:space="preserve"> </w:t>
      </w:r>
      <w:r w:rsidR="00893628" w:rsidRPr="00863DB5">
        <w:t>based</w:t>
      </w:r>
      <w:r w:rsidR="00206E31" w:rsidRPr="00863DB5">
        <w:t xml:space="preserve"> </w:t>
      </w:r>
      <w:r w:rsidR="00893628" w:rsidRPr="00863DB5">
        <w:t>on</w:t>
      </w:r>
      <w:r w:rsidR="00206E31" w:rsidRPr="00863DB5">
        <w:t xml:space="preserve"> </w:t>
      </w:r>
      <w:r w:rsidR="00893628" w:rsidRPr="00863DB5">
        <w:t>an</w:t>
      </w:r>
      <w:r w:rsidR="00206E31" w:rsidRPr="00863DB5">
        <w:t xml:space="preserve"> </w:t>
      </w:r>
      <w:r w:rsidR="00893628" w:rsidRPr="00863DB5">
        <w:t>average</w:t>
      </w:r>
      <w:r w:rsidR="00206E31" w:rsidRPr="00863DB5">
        <w:t xml:space="preserve"> </w:t>
      </w:r>
      <w:r w:rsidR="00893628" w:rsidRPr="00863DB5">
        <w:t>of</w:t>
      </w:r>
      <w:r w:rsidR="00206E31" w:rsidRPr="00863DB5">
        <w:t xml:space="preserve"> </w:t>
      </w:r>
      <w:r w:rsidR="00893628" w:rsidRPr="00863DB5">
        <w:t>0.5</w:t>
      </w:r>
      <w:r w:rsidR="00206E31" w:rsidRPr="00863DB5">
        <w:t xml:space="preserve"> </w:t>
      </w:r>
      <w:r w:rsidR="00893628" w:rsidRPr="00863DB5">
        <w:t>day</w:t>
      </w:r>
      <w:r w:rsidR="009429D0" w:rsidRPr="00863DB5">
        <w:t>s</w:t>
      </w:r>
      <w:r w:rsidR="00893628" w:rsidRPr="00863DB5">
        <w:t>/week</w:t>
      </w:r>
      <w:r w:rsidR="00D66E07" w:rsidRPr="00863DB5">
        <w:t>;</w:t>
      </w:r>
      <w:r w:rsidR="00206E31" w:rsidRPr="00863DB5">
        <w:t xml:space="preserve"> </w:t>
      </w:r>
      <w:r w:rsidR="006353B9" w:rsidRPr="00863DB5">
        <w:t>and</w:t>
      </w:r>
      <w:r w:rsidR="00206E31" w:rsidRPr="00863DB5">
        <w:t xml:space="preserve"> </w:t>
      </w:r>
      <w:r w:rsidR="1EFD2207" w:rsidRPr="00863DB5">
        <w:t>for</w:t>
      </w:r>
      <w:r w:rsidR="00206E31" w:rsidRPr="00863DB5">
        <w:t xml:space="preserve"> </w:t>
      </w:r>
      <w:r w:rsidR="1EFD2207" w:rsidRPr="00863DB5">
        <w:t>an</w:t>
      </w:r>
      <w:r w:rsidR="00206E31" w:rsidRPr="00863DB5">
        <w:t xml:space="preserve"> </w:t>
      </w:r>
      <w:r w:rsidR="1EFD2207" w:rsidRPr="00863DB5">
        <w:t>external</w:t>
      </w:r>
      <w:r w:rsidR="00206E31" w:rsidRPr="00863DB5">
        <w:t xml:space="preserve"> </w:t>
      </w:r>
      <w:r w:rsidR="1EFD2207" w:rsidRPr="00863DB5">
        <w:t>evaluation</w:t>
      </w:r>
      <w:r w:rsidR="00206E31" w:rsidRPr="00863DB5">
        <w:t xml:space="preserve"> </w:t>
      </w:r>
      <w:r w:rsidR="71004C9D" w:rsidRPr="00863DB5">
        <w:t>to</w:t>
      </w:r>
      <w:r w:rsidR="00206E31" w:rsidRPr="00863DB5">
        <w:t xml:space="preserve"> </w:t>
      </w:r>
      <w:r w:rsidR="1AD1D2C9" w:rsidRPr="00863DB5">
        <w:t>understand</w:t>
      </w:r>
      <w:r w:rsidR="00206E31" w:rsidRPr="00863DB5">
        <w:t xml:space="preserve"> </w:t>
      </w:r>
      <w:r w:rsidR="1AD1D2C9" w:rsidRPr="00863DB5">
        <w:t>the</w:t>
      </w:r>
      <w:r w:rsidR="00206E31" w:rsidRPr="00863DB5">
        <w:t xml:space="preserve"> </w:t>
      </w:r>
      <w:r w:rsidR="1AD1D2C9" w:rsidRPr="00863DB5">
        <w:t>impact</w:t>
      </w:r>
      <w:r w:rsidR="00206E31" w:rsidRPr="00863DB5">
        <w:t xml:space="preserve"> </w:t>
      </w:r>
      <w:r w:rsidR="1AD1D2C9" w:rsidRPr="00863DB5">
        <w:t>of</w:t>
      </w:r>
      <w:r w:rsidR="00206E31" w:rsidRPr="00863DB5">
        <w:t xml:space="preserve"> </w:t>
      </w:r>
      <w:r w:rsidR="1AD1D2C9" w:rsidRPr="00863DB5">
        <w:t>the</w:t>
      </w:r>
      <w:r w:rsidR="00206E31" w:rsidRPr="00863DB5">
        <w:t xml:space="preserve"> </w:t>
      </w:r>
      <w:r w:rsidR="1AD1D2C9" w:rsidRPr="00863DB5">
        <w:t>Fund</w:t>
      </w:r>
      <w:r w:rsidR="00206E31" w:rsidRPr="00863DB5">
        <w:t xml:space="preserve"> </w:t>
      </w:r>
      <w:r w:rsidR="1AD1D2C9" w:rsidRPr="00863DB5">
        <w:t>and</w:t>
      </w:r>
      <w:r w:rsidR="00206E31" w:rsidRPr="00863DB5">
        <w:t xml:space="preserve"> </w:t>
      </w:r>
      <w:r w:rsidR="71004C9D" w:rsidRPr="00863DB5">
        <w:t>inform</w:t>
      </w:r>
      <w:r w:rsidR="00206E31" w:rsidRPr="00863DB5">
        <w:t xml:space="preserve"> </w:t>
      </w:r>
      <w:r w:rsidR="71004C9D" w:rsidRPr="00863DB5">
        <w:t>future</w:t>
      </w:r>
      <w:r w:rsidR="00206E31" w:rsidRPr="00863DB5">
        <w:t xml:space="preserve"> </w:t>
      </w:r>
      <w:r w:rsidR="71004C9D" w:rsidRPr="00863DB5">
        <w:t>funding</w:t>
      </w:r>
      <w:r w:rsidR="00206E31" w:rsidRPr="00863DB5">
        <w:t xml:space="preserve"> </w:t>
      </w:r>
      <w:r w:rsidR="71004C9D" w:rsidRPr="00863DB5">
        <w:t>programmes</w:t>
      </w:r>
      <w:r w:rsidR="3D9AD64C" w:rsidRPr="00863DB5">
        <w:t>.</w:t>
      </w:r>
      <w:bookmarkStart w:id="3" w:name="_Hlk73007183"/>
      <w:r w:rsidR="006245C8" w:rsidRPr="00863DB5">
        <w:t xml:space="preserve"> </w:t>
      </w:r>
      <w:r w:rsidR="00075764" w:rsidRPr="00863DB5">
        <w:rPr>
          <w:rStyle w:val="normaltextrun"/>
        </w:rPr>
        <w:t>This will add</w:t>
      </w:r>
      <w:r w:rsidR="0079062A" w:rsidRPr="00863DB5">
        <w:rPr>
          <w:rStyle w:val="normaltextrun"/>
        </w:rPr>
        <w:t xml:space="preserve"> capacity to develop a common set of </w:t>
      </w:r>
      <w:r w:rsidR="79CBF520" w:rsidRPr="00863DB5">
        <w:rPr>
          <w:rStyle w:val="normaltextrun"/>
        </w:rPr>
        <w:t xml:space="preserve">numeric </w:t>
      </w:r>
      <w:r w:rsidR="0079062A" w:rsidRPr="00863DB5">
        <w:rPr>
          <w:rStyle w:val="normaltextrun"/>
        </w:rPr>
        <w:t xml:space="preserve">indicators across the programme, support grant recipients to collect </w:t>
      </w:r>
      <w:r w:rsidR="002E7C62" w:rsidRPr="00863DB5">
        <w:rPr>
          <w:rStyle w:val="normaltextrun"/>
        </w:rPr>
        <w:t xml:space="preserve">monitoring data particularly around social impact and </w:t>
      </w:r>
      <w:r w:rsidR="0040542F" w:rsidRPr="00863DB5">
        <w:rPr>
          <w:rStyle w:val="normaltextrun"/>
        </w:rPr>
        <w:t>develop case studies of good practice to share knowledge more widely.</w:t>
      </w:r>
      <w:r w:rsidR="0040542F" w:rsidRPr="00863DB5">
        <w:rPr>
          <w:rStyle w:val="eop"/>
        </w:rPr>
        <w:t> </w:t>
      </w:r>
      <w:r w:rsidR="365C5A93" w:rsidRPr="00863DB5">
        <w:rPr>
          <w:rStyle w:val="eop"/>
        </w:rPr>
        <w:t>This will enable us to communicate the impact of these grants connected to strategic outcomes in addition to quantum delivered on the ground.</w:t>
      </w:r>
    </w:p>
    <w:p w14:paraId="1D840297" w14:textId="097CFE6F" w:rsidR="00DF355E" w:rsidRDefault="00DF355E" w:rsidP="00863DB5">
      <w:pPr>
        <w:pStyle w:val="ListParagraph"/>
        <w:ind w:left="993"/>
        <w:rPr>
          <w:b/>
          <w:bCs/>
        </w:rPr>
      </w:pPr>
    </w:p>
    <w:p w14:paraId="1B39AACA" w14:textId="77777777" w:rsidR="00863DB5" w:rsidRPr="00863DB5" w:rsidRDefault="00863DB5" w:rsidP="00863DB5">
      <w:pPr>
        <w:pStyle w:val="ListParagraph"/>
        <w:ind w:left="993"/>
        <w:rPr>
          <w:b/>
          <w:bCs/>
        </w:rPr>
      </w:pPr>
    </w:p>
    <w:bookmarkEnd w:id="3"/>
    <w:p w14:paraId="74B696AC" w14:textId="25499C83" w:rsidR="004343A7" w:rsidRPr="00DF1644" w:rsidRDefault="004343A7" w:rsidP="00654827">
      <w:pPr>
        <w:numPr>
          <w:ilvl w:val="0"/>
          <w:numId w:val="3"/>
        </w:numPr>
        <w:tabs>
          <w:tab w:val="left" w:pos="709"/>
        </w:tabs>
        <w:ind w:left="709" w:hanging="709"/>
        <w:rPr>
          <w:rFonts w:cs="Arial"/>
          <w:bCs/>
        </w:rPr>
      </w:pPr>
      <w:r w:rsidRPr="00863DB5">
        <w:rPr>
          <w:rFonts w:cs="Arial"/>
          <w:b/>
        </w:rPr>
        <w:t>Objectives</w:t>
      </w:r>
      <w:r w:rsidR="00206E31" w:rsidRPr="00863DB5">
        <w:rPr>
          <w:rFonts w:cs="Arial"/>
          <w:b/>
        </w:rPr>
        <w:t xml:space="preserve"> </w:t>
      </w:r>
      <w:r w:rsidRPr="00863DB5">
        <w:rPr>
          <w:rFonts w:cs="Arial"/>
          <w:b/>
        </w:rPr>
        <w:t>and</w:t>
      </w:r>
      <w:r w:rsidR="00206E31" w:rsidRPr="00863DB5">
        <w:rPr>
          <w:rFonts w:cs="Arial"/>
          <w:b/>
        </w:rPr>
        <w:t xml:space="preserve"> </w:t>
      </w:r>
      <w:r w:rsidRPr="00863DB5">
        <w:rPr>
          <w:rFonts w:cs="Arial"/>
          <w:b/>
        </w:rPr>
        <w:t>expected</w:t>
      </w:r>
      <w:r w:rsidR="00206E31" w:rsidRPr="00863DB5">
        <w:rPr>
          <w:rFonts w:cs="Arial"/>
          <w:b/>
        </w:rPr>
        <w:t xml:space="preserve"> </w:t>
      </w:r>
      <w:r w:rsidRPr="00863DB5">
        <w:rPr>
          <w:rFonts w:cs="Arial"/>
          <w:b/>
        </w:rPr>
        <w:t>outcomes</w:t>
      </w:r>
    </w:p>
    <w:p w14:paraId="14062200" w14:textId="77777777" w:rsidR="00DF1644" w:rsidRPr="00863DB5" w:rsidRDefault="00DF1644" w:rsidP="00DF1644">
      <w:pPr>
        <w:ind w:left="567"/>
        <w:rPr>
          <w:rFonts w:cs="Arial"/>
          <w:bCs/>
        </w:rPr>
      </w:pPr>
    </w:p>
    <w:p w14:paraId="650EB6CC" w14:textId="60F1F090" w:rsidR="004343A7" w:rsidRPr="00DF1644" w:rsidRDefault="004343A7" w:rsidP="00654827">
      <w:pPr>
        <w:spacing w:after="200"/>
        <w:ind w:left="709"/>
        <w:rPr>
          <w:rFonts w:cs="Arial"/>
          <w:bCs/>
          <w:u w:val="single"/>
        </w:rPr>
      </w:pPr>
      <w:r w:rsidRPr="00DF1644">
        <w:rPr>
          <w:rFonts w:cs="Arial"/>
          <w:bCs/>
          <w:u w:val="single"/>
        </w:rPr>
        <w:t>Objectives</w:t>
      </w:r>
      <w:r w:rsidR="00206E31" w:rsidRPr="00DF1644">
        <w:rPr>
          <w:rFonts w:cs="Arial"/>
          <w:bCs/>
          <w:u w:val="single"/>
        </w:rPr>
        <w:t xml:space="preserve"> </w:t>
      </w:r>
    </w:p>
    <w:p w14:paraId="54A7ADB9" w14:textId="2F477373" w:rsidR="002111CC" w:rsidRPr="00863DB5" w:rsidRDefault="005656C9" w:rsidP="00DF1644">
      <w:pPr>
        <w:numPr>
          <w:ilvl w:val="1"/>
          <w:numId w:val="3"/>
        </w:numPr>
        <w:spacing w:after="120"/>
        <w:ind w:left="709" w:hanging="709"/>
      </w:pPr>
      <w:r w:rsidRPr="00863DB5">
        <w:t>Funded</w:t>
      </w:r>
      <w:r w:rsidR="00206E31" w:rsidRPr="00863DB5">
        <w:t xml:space="preserve"> </w:t>
      </w:r>
      <w:r w:rsidR="0046E9CB" w:rsidRPr="00863DB5">
        <w:t>projects</w:t>
      </w:r>
      <w:r w:rsidR="00206E31" w:rsidRPr="00863DB5">
        <w:t xml:space="preserve"> </w:t>
      </w:r>
      <w:r w:rsidR="48883C33" w:rsidRPr="00863DB5">
        <w:t>will</w:t>
      </w:r>
      <w:r w:rsidR="00206E31" w:rsidRPr="00863DB5">
        <w:t xml:space="preserve"> </w:t>
      </w:r>
      <w:r w:rsidR="48883C33" w:rsidRPr="00863DB5">
        <w:t>be</w:t>
      </w:r>
      <w:r w:rsidR="00206E31" w:rsidRPr="00863DB5">
        <w:t xml:space="preserve"> </w:t>
      </w:r>
      <w:r w:rsidR="48883C33" w:rsidRPr="00863DB5">
        <w:t>expected</w:t>
      </w:r>
      <w:r w:rsidR="00206E31" w:rsidRPr="00863DB5">
        <w:t xml:space="preserve"> </w:t>
      </w:r>
      <w:r w:rsidR="48883C33" w:rsidRPr="00863DB5">
        <w:t>to</w:t>
      </w:r>
      <w:r w:rsidR="00206E31" w:rsidRPr="00863DB5">
        <w:t xml:space="preserve"> </w:t>
      </w:r>
      <w:r w:rsidR="48883C33" w:rsidRPr="00863DB5">
        <w:t>contribute</w:t>
      </w:r>
      <w:r w:rsidR="00206E31" w:rsidRPr="00863DB5">
        <w:t xml:space="preserve"> </w:t>
      </w:r>
      <w:r w:rsidR="48883C33" w:rsidRPr="00863DB5">
        <w:t>to</w:t>
      </w:r>
      <w:r w:rsidR="00206E31" w:rsidRPr="00863DB5">
        <w:t xml:space="preserve"> </w:t>
      </w:r>
      <w:r w:rsidR="48883C33" w:rsidRPr="00863DB5">
        <w:t>the</w:t>
      </w:r>
      <w:r w:rsidR="00206E31" w:rsidRPr="00863DB5">
        <w:t xml:space="preserve"> </w:t>
      </w:r>
      <w:r w:rsidR="48883C33" w:rsidRPr="00863DB5">
        <w:t>four</w:t>
      </w:r>
      <w:r w:rsidR="00206E31" w:rsidRPr="00863DB5">
        <w:t xml:space="preserve"> </w:t>
      </w:r>
      <w:r w:rsidR="48883C33" w:rsidRPr="00863DB5">
        <w:t>overarching</w:t>
      </w:r>
      <w:r w:rsidR="00206E31" w:rsidRPr="00863DB5">
        <w:t xml:space="preserve"> </w:t>
      </w:r>
      <w:r w:rsidR="48883C33" w:rsidRPr="00863DB5">
        <w:t>objectives</w:t>
      </w:r>
      <w:r w:rsidR="00206E31" w:rsidRPr="00863DB5">
        <w:t xml:space="preserve"> </w:t>
      </w:r>
      <w:r w:rsidR="48883C33" w:rsidRPr="00863DB5">
        <w:t>of</w:t>
      </w:r>
      <w:r w:rsidR="00206E31" w:rsidRPr="00863DB5">
        <w:t xml:space="preserve"> </w:t>
      </w:r>
      <w:r w:rsidR="48883C33" w:rsidRPr="00863DB5">
        <w:t>the</w:t>
      </w:r>
      <w:r w:rsidR="00206E31" w:rsidRPr="00863DB5">
        <w:t xml:space="preserve"> </w:t>
      </w:r>
      <w:r w:rsidR="48883C33" w:rsidRPr="00863DB5">
        <w:t>Green</w:t>
      </w:r>
      <w:r w:rsidR="00206E31" w:rsidRPr="00863DB5">
        <w:t xml:space="preserve"> </w:t>
      </w:r>
      <w:r w:rsidR="48883C33" w:rsidRPr="00863DB5">
        <w:t>New</w:t>
      </w:r>
      <w:r w:rsidR="00206E31" w:rsidRPr="00863DB5">
        <w:t xml:space="preserve"> </w:t>
      </w:r>
      <w:r w:rsidR="48883C33" w:rsidRPr="00863DB5">
        <w:t>Deal</w:t>
      </w:r>
      <w:r w:rsidR="00206E31" w:rsidRPr="00863DB5">
        <w:t xml:space="preserve"> </w:t>
      </w:r>
      <w:r w:rsidR="08860932" w:rsidRPr="00863DB5">
        <w:t>Mission</w:t>
      </w:r>
      <w:r w:rsidR="3C3C5BF2" w:rsidRPr="00863DB5">
        <w:t>:</w:t>
      </w:r>
    </w:p>
    <w:p w14:paraId="3FC08479" w14:textId="6324E1A2" w:rsidR="002111CC" w:rsidRPr="00863DB5" w:rsidRDefault="00D66E07" w:rsidP="00863DB5">
      <w:pPr>
        <w:pStyle w:val="ListParagraph"/>
        <w:numPr>
          <w:ilvl w:val="0"/>
          <w:numId w:val="16"/>
        </w:numPr>
        <w:spacing w:after="120"/>
        <w:ind w:left="993" w:hanging="284"/>
        <w:contextualSpacing w:val="0"/>
        <w:rPr>
          <w:rStyle w:val="normaltextrun"/>
          <w:bCs/>
          <w:shd w:val="clear" w:color="auto" w:fill="FFFFFF"/>
        </w:rPr>
      </w:pPr>
      <w:r w:rsidRPr="00863DB5">
        <w:rPr>
          <w:rStyle w:val="normaltextrun"/>
          <w:bCs/>
          <w:shd w:val="clear" w:color="auto" w:fill="FFFFFF"/>
        </w:rPr>
        <w:t xml:space="preserve">to </w:t>
      </w:r>
      <w:r w:rsidR="002111CC" w:rsidRPr="00863DB5">
        <w:rPr>
          <w:rStyle w:val="normaltextrun"/>
          <w:bCs/>
          <w:shd w:val="clear" w:color="auto" w:fill="FFFFFF"/>
        </w:rPr>
        <w:t>improve</w:t>
      </w:r>
      <w:r w:rsidR="00206E31" w:rsidRPr="00863DB5">
        <w:rPr>
          <w:rStyle w:val="normaltextrun"/>
          <w:bCs/>
          <w:shd w:val="clear" w:color="auto" w:fill="FFFFFF"/>
        </w:rPr>
        <w:t xml:space="preserve"> </w:t>
      </w:r>
      <w:r w:rsidR="002111CC" w:rsidRPr="00863DB5">
        <w:rPr>
          <w:rStyle w:val="normaltextrun"/>
          <w:bCs/>
          <w:shd w:val="clear" w:color="auto" w:fill="FFFFFF"/>
        </w:rPr>
        <w:t>London’s</w:t>
      </w:r>
      <w:r w:rsidR="00206E31" w:rsidRPr="00863DB5">
        <w:rPr>
          <w:rStyle w:val="normaltextrun"/>
          <w:bCs/>
          <w:shd w:val="clear" w:color="auto" w:fill="FFFFFF"/>
        </w:rPr>
        <w:t xml:space="preserve"> </w:t>
      </w:r>
      <w:r w:rsidR="002111CC" w:rsidRPr="00863DB5">
        <w:rPr>
          <w:rStyle w:val="normaltextrun"/>
          <w:bCs/>
          <w:shd w:val="clear" w:color="auto" w:fill="FFFFFF"/>
        </w:rPr>
        <w:t>natural</w:t>
      </w:r>
      <w:r w:rsidR="00206E31" w:rsidRPr="00863DB5">
        <w:rPr>
          <w:rStyle w:val="normaltextrun"/>
          <w:bCs/>
          <w:shd w:val="clear" w:color="auto" w:fill="FFFFFF"/>
        </w:rPr>
        <w:t xml:space="preserve"> </w:t>
      </w:r>
      <w:r w:rsidR="002111CC" w:rsidRPr="00863DB5">
        <w:rPr>
          <w:rStyle w:val="normaltextrun"/>
          <w:bCs/>
          <w:shd w:val="clear" w:color="auto" w:fill="FFFFFF"/>
        </w:rPr>
        <w:t>environment,</w:t>
      </w:r>
      <w:r w:rsidR="00206E31" w:rsidRPr="00863DB5">
        <w:rPr>
          <w:rStyle w:val="normaltextrun"/>
          <w:bCs/>
          <w:shd w:val="clear" w:color="auto" w:fill="FFFFFF"/>
        </w:rPr>
        <w:t xml:space="preserve"> </w:t>
      </w:r>
      <w:r w:rsidR="002111CC" w:rsidRPr="00863DB5">
        <w:rPr>
          <w:rStyle w:val="normaltextrun"/>
          <w:bCs/>
          <w:shd w:val="clear" w:color="auto" w:fill="FFFFFF"/>
        </w:rPr>
        <w:t>improve</w:t>
      </w:r>
      <w:r w:rsidR="00206E31" w:rsidRPr="00863DB5">
        <w:rPr>
          <w:rStyle w:val="normaltextrun"/>
          <w:bCs/>
          <w:shd w:val="clear" w:color="auto" w:fill="FFFFFF"/>
        </w:rPr>
        <w:t xml:space="preserve"> </w:t>
      </w:r>
      <w:r w:rsidR="002111CC" w:rsidRPr="00863DB5">
        <w:rPr>
          <w:rStyle w:val="normaltextrun"/>
          <w:bCs/>
          <w:shd w:val="clear" w:color="auto" w:fill="FFFFFF"/>
        </w:rPr>
        <w:t>air</w:t>
      </w:r>
      <w:r w:rsidR="00206E31" w:rsidRPr="00863DB5">
        <w:rPr>
          <w:rStyle w:val="normaltextrun"/>
          <w:bCs/>
          <w:shd w:val="clear" w:color="auto" w:fill="FFFFFF"/>
        </w:rPr>
        <w:t xml:space="preserve"> </w:t>
      </w:r>
      <w:r w:rsidR="002111CC" w:rsidRPr="00863DB5">
        <w:rPr>
          <w:rStyle w:val="normaltextrun"/>
          <w:bCs/>
          <w:shd w:val="clear" w:color="auto" w:fill="FFFFFF"/>
        </w:rPr>
        <w:t>quality</w:t>
      </w:r>
      <w:r w:rsidR="00B715A4" w:rsidRPr="00863DB5">
        <w:rPr>
          <w:rStyle w:val="normaltextrun"/>
          <w:bCs/>
          <w:shd w:val="clear" w:color="auto" w:fill="FFFFFF"/>
        </w:rPr>
        <w:t>,</w:t>
      </w:r>
      <w:r w:rsidR="00206E31" w:rsidRPr="00863DB5">
        <w:rPr>
          <w:rStyle w:val="normaltextrun"/>
          <w:bCs/>
          <w:shd w:val="clear" w:color="auto" w:fill="FFFFFF"/>
        </w:rPr>
        <w:t xml:space="preserve"> </w:t>
      </w:r>
      <w:r w:rsidR="002111CC" w:rsidRPr="00863DB5">
        <w:rPr>
          <w:rStyle w:val="normaltextrun"/>
          <w:bCs/>
          <w:shd w:val="clear" w:color="auto" w:fill="FFFFFF"/>
        </w:rPr>
        <w:t>and</w:t>
      </w:r>
      <w:r w:rsidR="00206E31" w:rsidRPr="00863DB5">
        <w:rPr>
          <w:rStyle w:val="normaltextrun"/>
          <w:bCs/>
          <w:shd w:val="clear" w:color="auto" w:fill="FFFFFF"/>
        </w:rPr>
        <w:t xml:space="preserve"> </w:t>
      </w:r>
      <w:r w:rsidR="002111CC" w:rsidRPr="00863DB5">
        <w:rPr>
          <w:rStyle w:val="normaltextrun"/>
          <w:bCs/>
          <w:shd w:val="clear" w:color="auto" w:fill="FFFFFF"/>
        </w:rPr>
        <w:t>tackle</w:t>
      </w:r>
      <w:r w:rsidR="00206E31" w:rsidRPr="00863DB5">
        <w:rPr>
          <w:rStyle w:val="normaltextrun"/>
          <w:bCs/>
          <w:shd w:val="clear" w:color="auto" w:fill="FFFFFF"/>
        </w:rPr>
        <w:t xml:space="preserve"> </w:t>
      </w:r>
      <w:r w:rsidR="002111CC" w:rsidRPr="00863DB5">
        <w:rPr>
          <w:rStyle w:val="normaltextrun"/>
          <w:bCs/>
          <w:shd w:val="clear" w:color="auto" w:fill="FFFFFF"/>
        </w:rPr>
        <w:t>the</w:t>
      </w:r>
      <w:r w:rsidR="00206E31" w:rsidRPr="00863DB5">
        <w:rPr>
          <w:rStyle w:val="normaltextrun"/>
          <w:bCs/>
          <w:shd w:val="clear" w:color="auto" w:fill="FFFFFF"/>
        </w:rPr>
        <w:t xml:space="preserve"> </w:t>
      </w:r>
      <w:r w:rsidR="002111CC" w:rsidRPr="00863DB5">
        <w:rPr>
          <w:rStyle w:val="normaltextrun"/>
          <w:bCs/>
          <w:shd w:val="clear" w:color="auto" w:fill="FFFFFF"/>
        </w:rPr>
        <w:t>climate</w:t>
      </w:r>
      <w:r w:rsidR="00206E31" w:rsidRPr="00863DB5">
        <w:rPr>
          <w:rStyle w:val="normaltextrun"/>
          <w:bCs/>
          <w:shd w:val="clear" w:color="auto" w:fill="FFFFFF"/>
        </w:rPr>
        <w:t xml:space="preserve"> </w:t>
      </w:r>
      <w:r w:rsidR="002111CC" w:rsidRPr="00863DB5">
        <w:rPr>
          <w:rStyle w:val="normaltextrun"/>
          <w:bCs/>
          <w:shd w:val="clear" w:color="auto" w:fill="FFFFFF"/>
        </w:rPr>
        <w:t>and</w:t>
      </w:r>
      <w:r w:rsidR="00206E31" w:rsidRPr="00863DB5">
        <w:rPr>
          <w:rStyle w:val="normaltextrun"/>
          <w:bCs/>
          <w:shd w:val="clear" w:color="auto" w:fill="FFFFFF"/>
        </w:rPr>
        <w:t xml:space="preserve"> </w:t>
      </w:r>
      <w:r w:rsidR="002111CC" w:rsidRPr="00863DB5">
        <w:rPr>
          <w:rStyle w:val="normaltextrun"/>
          <w:bCs/>
          <w:shd w:val="clear" w:color="auto" w:fill="FFFFFF"/>
        </w:rPr>
        <w:t>ecological</w:t>
      </w:r>
      <w:r w:rsidR="00206E31" w:rsidRPr="00863DB5">
        <w:rPr>
          <w:rStyle w:val="normaltextrun"/>
          <w:bCs/>
          <w:shd w:val="clear" w:color="auto" w:fill="FFFFFF"/>
        </w:rPr>
        <w:t xml:space="preserve"> </w:t>
      </w:r>
      <w:r w:rsidR="00B715A4" w:rsidRPr="00863DB5">
        <w:rPr>
          <w:rStyle w:val="normaltextrun"/>
          <w:bCs/>
          <w:shd w:val="clear" w:color="auto" w:fill="FFFFFF"/>
        </w:rPr>
        <w:t>emergencies</w:t>
      </w:r>
    </w:p>
    <w:p w14:paraId="57A6EFDF" w14:textId="18F10268" w:rsidR="002111CC" w:rsidRPr="00863DB5" w:rsidRDefault="00D66E07" w:rsidP="00863DB5">
      <w:pPr>
        <w:pStyle w:val="ListParagraph"/>
        <w:numPr>
          <w:ilvl w:val="0"/>
          <w:numId w:val="16"/>
        </w:numPr>
        <w:spacing w:after="120"/>
        <w:ind w:left="993" w:hanging="284"/>
        <w:contextualSpacing w:val="0"/>
        <w:rPr>
          <w:rStyle w:val="normaltextrun"/>
          <w:bCs/>
          <w:shd w:val="clear" w:color="auto" w:fill="FFFFFF"/>
        </w:rPr>
      </w:pPr>
      <w:r w:rsidRPr="00863DB5">
        <w:rPr>
          <w:rStyle w:val="normaltextrun"/>
          <w:bCs/>
          <w:shd w:val="clear" w:color="auto" w:fill="FFFFFF"/>
        </w:rPr>
        <w:t xml:space="preserve">to </w:t>
      </w:r>
      <w:r w:rsidR="002111CC" w:rsidRPr="00863DB5">
        <w:rPr>
          <w:rStyle w:val="normaltextrun"/>
          <w:bCs/>
          <w:shd w:val="clear" w:color="auto" w:fill="FFFFFF"/>
        </w:rPr>
        <w:t>promote</w:t>
      </w:r>
      <w:r w:rsidR="00206E31" w:rsidRPr="00863DB5">
        <w:rPr>
          <w:rStyle w:val="normaltextrun"/>
          <w:bCs/>
          <w:shd w:val="clear" w:color="auto" w:fill="FFFFFF"/>
        </w:rPr>
        <w:t xml:space="preserve"> </w:t>
      </w:r>
      <w:r w:rsidR="002111CC" w:rsidRPr="00863DB5">
        <w:rPr>
          <w:rStyle w:val="normaltextrun"/>
          <w:bCs/>
          <w:shd w:val="clear" w:color="auto" w:fill="FFFFFF"/>
        </w:rPr>
        <w:t>and</w:t>
      </w:r>
      <w:r w:rsidR="00206E31" w:rsidRPr="00863DB5">
        <w:rPr>
          <w:rStyle w:val="normaltextrun"/>
          <w:bCs/>
          <w:shd w:val="clear" w:color="auto" w:fill="FFFFFF"/>
        </w:rPr>
        <w:t xml:space="preserve"> </w:t>
      </w:r>
      <w:r w:rsidR="002111CC" w:rsidRPr="00863DB5">
        <w:rPr>
          <w:rStyle w:val="normaltextrun"/>
          <w:bCs/>
          <w:shd w:val="clear" w:color="auto" w:fill="FFFFFF"/>
        </w:rPr>
        <w:t>incentivise</w:t>
      </w:r>
      <w:r w:rsidR="00206E31" w:rsidRPr="00863DB5">
        <w:rPr>
          <w:rStyle w:val="normaltextrun"/>
          <w:bCs/>
          <w:shd w:val="clear" w:color="auto" w:fill="FFFFFF"/>
        </w:rPr>
        <w:t xml:space="preserve"> </w:t>
      </w:r>
      <w:r w:rsidR="002111CC" w:rsidRPr="00863DB5">
        <w:rPr>
          <w:rStyle w:val="normaltextrun"/>
          <w:bCs/>
          <w:shd w:val="clear" w:color="auto" w:fill="FFFFFF"/>
        </w:rPr>
        <w:t>activities</w:t>
      </w:r>
      <w:r w:rsidR="00206E31" w:rsidRPr="00863DB5">
        <w:rPr>
          <w:rStyle w:val="normaltextrun"/>
          <w:bCs/>
          <w:shd w:val="clear" w:color="auto" w:fill="FFFFFF"/>
        </w:rPr>
        <w:t xml:space="preserve"> </w:t>
      </w:r>
      <w:r w:rsidR="002111CC" w:rsidRPr="00863DB5">
        <w:rPr>
          <w:rStyle w:val="normaltextrun"/>
          <w:bCs/>
          <w:shd w:val="clear" w:color="auto" w:fill="FFFFFF"/>
        </w:rPr>
        <w:t>that</w:t>
      </w:r>
      <w:r w:rsidR="00206E31" w:rsidRPr="00863DB5">
        <w:rPr>
          <w:rStyle w:val="normaltextrun"/>
          <w:bCs/>
          <w:shd w:val="clear" w:color="auto" w:fill="FFFFFF"/>
        </w:rPr>
        <w:t xml:space="preserve"> </w:t>
      </w:r>
      <w:r w:rsidR="002111CC" w:rsidRPr="00863DB5">
        <w:rPr>
          <w:rStyle w:val="normaltextrun"/>
          <w:bCs/>
          <w:shd w:val="clear" w:color="auto" w:fill="FFFFFF"/>
        </w:rPr>
        <w:t>sustain</w:t>
      </w:r>
      <w:r w:rsidR="00206E31" w:rsidRPr="00863DB5">
        <w:rPr>
          <w:rStyle w:val="normaltextrun"/>
          <w:bCs/>
          <w:shd w:val="clear" w:color="auto" w:fill="FFFFFF"/>
        </w:rPr>
        <w:t xml:space="preserve"> </w:t>
      </w:r>
      <w:r w:rsidR="002111CC" w:rsidRPr="00863DB5">
        <w:rPr>
          <w:rStyle w:val="normaltextrun"/>
          <w:bCs/>
          <w:shd w:val="clear" w:color="auto" w:fill="FFFFFF"/>
        </w:rPr>
        <w:t>and</w:t>
      </w:r>
      <w:r w:rsidR="00206E31" w:rsidRPr="00863DB5">
        <w:rPr>
          <w:rStyle w:val="normaltextrun"/>
          <w:bCs/>
          <w:shd w:val="clear" w:color="auto" w:fill="FFFFFF"/>
        </w:rPr>
        <w:t xml:space="preserve"> </w:t>
      </w:r>
      <w:r w:rsidR="002111CC" w:rsidRPr="00863DB5">
        <w:rPr>
          <w:rStyle w:val="normaltextrun"/>
          <w:bCs/>
          <w:shd w:val="clear" w:color="auto" w:fill="FFFFFF"/>
        </w:rPr>
        <w:t>grow</w:t>
      </w:r>
      <w:r w:rsidR="00206E31" w:rsidRPr="00863DB5">
        <w:rPr>
          <w:rStyle w:val="normaltextrun"/>
          <w:bCs/>
          <w:shd w:val="clear" w:color="auto" w:fill="FFFFFF"/>
        </w:rPr>
        <w:t xml:space="preserve"> </w:t>
      </w:r>
      <w:r w:rsidR="002111CC" w:rsidRPr="00863DB5">
        <w:rPr>
          <w:rStyle w:val="normaltextrun"/>
          <w:bCs/>
          <w:shd w:val="clear" w:color="auto" w:fill="FFFFFF"/>
        </w:rPr>
        <w:t>London’s</w:t>
      </w:r>
      <w:r w:rsidR="00206E31" w:rsidRPr="00863DB5">
        <w:rPr>
          <w:rStyle w:val="normaltextrun"/>
          <w:bCs/>
          <w:shd w:val="clear" w:color="auto" w:fill="FFFFFF"/>
        </w:rPr>
        <w:t xml:space="preserve"> </w:t>
      </w:r>
      <w:r w:rsidR="002111CC" w:rsidRPr="00863DB5">
        <w:rPr>
          <w:rStyle w:val="normaltextrun"/>
          <w:bCs/>
          <w:shd w:val="clear" w:color="auto" w:fill="FFFFFF"/>
        </w:rPr>
        <w:t>green</w:t>
      </w:r>
      <w:r w:rsidR="00206E31" w:rsidRPr="00863DB5">
        <w:rPr>
          <w:rStyle w:val="normaltextrun"/>
          <w:bCs/>
          <w:shd w:val="clear" w:color="auto" w:fill="FFFFFF"/>
        </w:rPr>
        <w:t xml:space="preserve"> </w:t>
      </w:r>
      <w:r w:rsidR="002111CC" w:rsidRPr="00863DB5">
        <w:rPr>
          <w:rStyle w:val="normaltextrun"/>
          <w:bCs/>
          <w:shd w:val="clear" w:color="auto" w:fill="FFFFFF"/>
        </w:rPr>
        <w:t>economy</w:t>
      </w:r>
    </w:p>
    <w:p w14:paraId="3A4D16A7" w14:textId="70F6219A" w:rsidR="002111CC" w:rsidRPr="00863DB5" w:rsidRDefault="00D66E07" w:rsidP="00863DB5">
      <w:pPr>
        <w:pStyle w:val="ListParagraph"/>
        <w:numPr>
          <w:ilvl w:val="0"/>
          <w:numId w:val="16"/>
        </w:numPr>
        <w:spacing w:after="120"/>
        <w:ind w:left="993" w:hanging="284"/>
        <w:contextualSpacing w:val="0"/>
        <w:rPr>
          <w:rStyle w:val="normaltextrun"/>
          <w:bCs/>
          <w:shd w:val="clear" w:color="auto" w:fill="FFFFFF"/>
        </w:rPr>
      </w:pPr>
      <w:r w:rsidRPr="00863DB5">
        <w:rPr>
          <w:rStyle w:val="normaltextrun"/>
          <w:bCs/>
          <w:shd w:val="clear" w:color="auto" w:fill="FFFFFF"/>
        </w:rPr>
        <w:t xml:space="preserve">to </w:t>
      </w:r>
      <w:r w:rsidR="002111CC" w:rsidRPr="00863DB5">
        <w:rPr>
          <w:rStyle w:val="normaltextrun"/>
          <w:bCs/>
          <w:shd w:val="clear" w:color="auto" w:fill="FFFFFF"/>
        </w:rPr>
        <w:t>prioritise</w:t>
      </w:r>
      <w:r w:rsidR="00206E31" w:rsidRPr="00863DB5">
        <w:rPr>
          <w:rStyle w:val="normaltextrun"/>
          <w:bCs/>
          <w:shd w:val="clear" w:color="auto" w:fill="FFFFFF"/>
        </w:rPr>
        <w:t xml:space="preserve"> </w:t>
      </w:r>
      <w:r w:rsidR="002111CC" w:rsidRPr="00863DB5">
        <w:rPr>
          <w:rStyle w:val="normaltextrun"/>
          <w:bCs/>
          <w:shd w:val="clear" w:color="auto" w:fill="FFFFFF"/>
        </w:rPr>
        <w:t>interventions</w:t>
      </w:r>
      <w:r w:rsidR="00206E31" w:rsidRPr="00863DB5">
        <w:rPr>
          <w:rStyle w:val="normaltextrun"/>
          <w:bCs/>
          <w:shd w:val="clear" w:color="auto" w:fill="FFFFFF"/>
        </w:rPr>
        <w:t xml:space="preserve"> </w:t>
      </w:r>
      <w:r w:rsidR="002111CC" w:rsidRPr="00863DB5">
        <w:rPr>
          <w:rStyle w:val="normaltextrun"/>
          <w:bCs/>
          <w:shd w:val="clear" w:color="auto" w:fill="FFFFFF"/>
        </w:rPr>
        <w:t>reducing</w:t>
      </w:r>
      <w:r w:rsidR="00206E31" w:rsidRPr="00863DB5">
        <w:rPr>
          <w:rStyle w:val="normaltextrun"/>
          <w:bCs/>
          <w:shd w:val="clear" w:color="auto" w:fill="FFFFFF"/>
        </w:rPr>
        <w:t xml:space="preserve"> </w:t>
      </w:r>
      <w:r w:rsidR="002111CC" w:rsidRPr="00863DB5">
        <w:rPr>
          <w:rStyle w:val="normaltextrun"/>
          <w:bCs/>
          <w:shd w:val="clear" w:color="auto" w:fill="FFFFFF"/>
        </w:rPr>
        <w:t>health</w:t>
      </w:r>
      <w:r w:rsidR="00206E31" w:rsidRPr="00863DB5">
        <w:rPr>
          <w:rStyle w:val="normaltextrun"/>
          <w:bCs/>
          <w:shd w:val="clear" w:color="auto" w:fill="FFFFFF"/>
        </w:rPr>
        <w:t xml:space="preserve"> </w:t>
      </w:r>
      <w:r w:rsidR="002111CC" w:rsidRPr="00863DB5">
        <w:rPr>
          <w:rStyle w:val="normaltextrun"/>
          <w:bCs/>
          <w:shd w:val="clear" w:color="auto" w:fill="FFFFFF"/>
        </w:rPr>
        <w:t>inequalities</w:t>
      </w:r>
      <w:r w:rsidR="00206E31" w:rsidRPr="00863DB5">
        <w:rPr>
          <w:rStyle w:val="normaltextrun"/>
          <w:bCs/>
          <w:shd w:val="clear" w:color="auto" w:fill="FFFFFF"/>
        </w:rPr>
        <w:t xml:space="preserve"> </w:t>
      </w:r>
      <w:r w:rsidR="002111CC" w:rsidRPr="00863DB5">
        <w:rPr>
          <w:rStyle w:val="normaltextrun"/>
          <w:bCs/>
          <w:shd w:val="clear" w:color="auto" w:fill="FFFFFF"/>
        </w:rPr>
        <w:t>and</w:t>
      </w:r>
      <w:r w:rsidR="00206E31" w:rsidRPr="00863DB5">
        <w:rPr>
          <w:rStyle w:val="normaltextrun"/>
          <w:bCs/>
          <w:shd w:val="clear" w:color="auto" w:fill="FFFFFF"/>
        </w:rPr>
        <w:t xml:space="preserve"> </w:t>
      </w:r>
      <w:r w:rsidR="002111CC" w:rsidRPr="00863DB5">
        <w:rPr>
          <w:rStyle w:val="normaltextrun"/>
          <w:bCs/>
          <w:shd w:val="clear" w:color="auto" w:fill="FFFFFF"/>
        </w:rPr>
        <w:t>social</w:t>
      </w:r>
      <w:r w:rsidR="00206E31" w:rsidRPr="00863DB5">
        <w:rPr>
          <w:rStyle w:val="normaltextrun"/>
          <w:bCs/>
          <w:shd w:val="clear" w:color="auto" w:fill="FFFFFF"/>
        </w:rPr>
        <w:t xml:space="preserve"> </w:t>
      </w:r>
      <w:r w:rsidR="002111CC" w:rsidRPr="00863DB5">
        <w:rPr>
          <w:rStyle w:val="normaltextrun"/>
          <w:bCs/>
          <w:shd w:val="clear" w:color="auto" w:fill="FFFFFF"/>
        </w:rPr>
        <w:t>injustices</w:t>
      </w:r>
    </w:p>
    <w:p w14:paraId="6D1DD6A4" w14:textId="2D73F846" w:rsidR="001928BF" w:rsidRPr="00863DB5" w:rsidRDefault="00D66E07" w:rsidP="00863DB5">
      <w:pPr>
        <w:pStyle w:val="ListParagraph"/>
        <w:numPr>
          <w:ilvl w:val="0"/>
          <w:numId w:val="16"/>
        </w:numPr>
        <w:spacing w:after="200"/>
        <w:ind w:left="993" w:hanging="284"/>
        <w:contextualSpacing w:val="0"/>
        <w:rPr>
          <w:rStyle w:val="normaltextrun"/>
          <w:bCs/>
          <w:shd w:val="clear" w:color="auto" w:fill="FFFFFF"/>
        </w:rPr>
      </w:pPr>
      <w:r w:rsidRPr="00863DB5">
        <w:rPr>
          <w:rStyle w:val="normaltextrun"/>
          <w:bCs/>
          <w:shd w:val="clear" w:color="auto" w:fill="FFFFFF"/>
        </w:rPr>
        <w:t xml:space="preserve">to </w:t>
      </w:r>
      <w:r w:rsidR="002111CC" w:rsidRPr="00863DB5">
        <w:rPr>
          <w:rStyle w:val="normaltextrun"/>
          <w:bCs/>
          <w:shd w:val="clear" w:color="auto" w:fill="FFFFFF"/>
        </w:rPr>
        <w:t>engage</w:t>
      </w:r>
      <w:r w:rsidR="00206E31" w:rsidRPr="00863DB5">
        <w:rPr>
          <w:rStyle w:val="normaltextrun"/>
          <w:bCs/>
          <w:shd w:val="clear" w:color="auto" w:fill="FFFFFF"/>
        </w:rPr>
        <w:t xml:space="preserve"> </w:t>
      </w:r>
      <w:r w:rsidR="002111CC" w:rsidRPr="00863DB5">
        <w:rPr>
          <w:rStyle w:val="normaltextrun"/>
          <w:bCs/>
          <w:shd w:val="clear" w:color="auto" w:fill="FFFFFF"/>
        </w:rPr>
        <w:t>Londoners</w:t>
      </w:r>
      <w:r w:rsidR="00206E31" w:rsidRPr="00863DB5">
        <w:rPr>
          <w:rStyle w:val="normaltextrun"/>
          <w:bCs/>
          <w:shd w:val="clear" w:color="auto" w:fill="FFFFFF"/>
        </w:rPr>
        <w:t xml:space="preserve"> </w:t>
      </w:r>
      <w:r w:rsidR="002111CC" w:rsidRPr="00863DB5">
        <w:rPr>
          <w:rStyle w:val="normaltextrun"/>
          <w:bCs/>
          <w:shd w:val="clear" w:color="auto" w:fill="FFFFFF"/>
        </w:rPr>
        <w:t>and</w:t>
      </w:r>
      <w:r w:rsidR="00206E31" w:rsidRPr="00863DB5">
        <w:rPr>
          <w:rStyle w:val="normaltextrun"/>
          <w:bCs/>
          <w:shd w:val="clear" w:color="auto" w:fill="FFFFFF"/>
        </w:rPr>
        <w:t xml:space="preserve"> </w:t>
      </w:r>
      <w:r w:rsidR="002111CC" w:rsidRPr="00863DB5">
        <w:rPr>
          <w:rStyle w:val="normaltextrun"/>
          <w:bCs/>
          <w:shd w:val="clear" w:color="auto" w:fill="FFFFFF"/>
        </w:rPr>
        <w:t>businesses</w:t>
      </w:r>
      <w:r w:rsidR="00206E31" w:rsidRPr="00863DB5">
        <w:rPr>
          <w:rStyle w:val="normaltextrun"/>
          <w:bCs/>
          <w:shd w:val="clear" w:color="auto" w:fill="FFFFFF"/>
        </w:rPr>
        <w:t xml:space="preserve"> </w:t>
      </w:r>
      <w:r w:rsidR="002111CC" w:rsidRPr="00863DB5">
        <w:rPr>
          <w:rStyle w:val="normaltextrun"/>
          <w:bCs/>
          <w:shd w:val="clear" w:color="auto" w:fill="FFFFFF"/>
        </w:rPr>
        <w:t>in</w:t>
      </w:r>
      <w:r w:rsidR="00206E31" w:rsidRPr="00863DB5">
        <w:rPr>
          <w:rStyle w:val="normaltextrun"/>
          <w:bCs/>
          <w:shd w:val="clear" w:color="auto" w:fill="FFFFFF"/>
        </w:rPr>
        <w:t xml:space="preserve"> </w:t>
      </w:r>
      <w:r w:rsidR="002111CC" w:rsidRPr="00863DB5">
        <w:rPr>
          <w:rStyle w:val="normaltextrun"/>
          <w:bCs/>
          <w:shd w:val="clear" w:color="auto" w:fill="FFFFFF"/>
        </w:rPr>
        <w:t>the</w:t>
      </w:r>
      <w:r w:rsidR="00206E31" w:rsidRPr="00863DB5">
        <w:rPr>
          <w:rStyle w:val="normaltextrun"/>
          <w:bCs/>
          <w:shd w:val="clear" w:color="auto" w:fill="FFFFFF"/>
        </w:rPr>
        <w:t xml:space="preserve"> </w:t>
      </w:r>
      <w:r w:rsidR="002111CC" w:rsidRPr="00863DB5">
        <w:rPr>
          <w:rStyle w:val="normaltextrun"/>
          <w:bCs/>
          <w:shd w:val="clear" w:color="auto" w:fill="FFFFFF"/>
        </w:rPr>
        <w:t>journey</w:t>
      </w:r>
      <w:r w:rsidR="00206E31" w:rsidRPr="00863DB5">
        <w:rPr>
          <w:rStyle w:val="normaltextrun"/>
          <w:bCs/>
          <w:shd w:val="clear" w:color="auto" w:fill="FFFFFF"/>
        </w:rPr>
        <w:t xml:space="preserve"> </w:t>
      </w:r>
      <w:r w:rsidR="002111CC" w:rsidRPr="00863DB5">
        <w:rPr>
          <w:rStyle w:val="normaltextrun"/>
          <w:bCs/>
          <w:shd w:val="clear" w:color="auto" w:fill="FFFFFF"/>
        </w:rPr>
        <w:t>to</w:t>
      </w:r>
      <w:r w:rsidR="00206E31" w:rsidRPr="00863DB5">
        <w:rPr>
          <w:rStyle w:val="normaltextrun"/>
          <w:bCs/>
          <w:shd w:val="clear" w:color="auto" w:fill="FFFFFF"/>
        </w:rPr>
        <w:t xml:space="preserve"> </w:t>
      </w:r>
      <w:r w:rsidR="002111CC" w:rsidRPr="00863DB5">
        <w:rPr>
          <w:rStyle w:val="normaltextrun"/>
          <w:bCs/>
          <w:shd w:val="clear" w:color="auto" w:fill="FFFFFF"/>
        </w:rPr>
        <w:t>become</w:t>
      </w:r>
      <w:r w:rsidR="00206E31" w:rsidRPr="00863DB5">
        <w:rPr>
          <w:rStyle w:val="normaltextrun"/>
          <w:bCs/>
          <w:shd w:val="clear" w:color="auto" w:fill="FFFFFF"/>
        </w:rPr>
        <w:t xml:space="preserve"> </w:t>
      </w:r>
      <w:r w:rsidR="002111CC" w:rsidRPr="00863DB5">
        <w:rPr>
          <w:rStyle w:val="normaltextrun"/>
          <w:bCs/>
          <w:shd w:val="clear" w:color="auto" w:fill="FFFFFF"/>
        </w:rPr>
        <w:t>a</w:t>
      </w:r>
      <w:r w:rsidR="00206E31" w:rsidRPr="00863DB5">
        <w:rPr>
          <w:rStyle w:val="normaltextrun"/>
          <w:bCs/>
          <w:shd w:val="clear" w:color="auto" w:fill="FFFFFF"/>
        </w:rPr>
        <w:t xml:space="preserve"> </w:t>
      </w:r>
      <w:r w:rsidR="00B715A4" w:rsidRPr="00863DB5">
        <w:rPr>
          <w:rStyle w:val="normaltextrun"/>
          <w:bCs/>
          <w:shd w:val="clear" w:color="auto" w:fill="FFFFFF"/>
        </w:rPr>
        <w:t>zero-</w:t>
      </w:r>
      <w:r w:rsidR="002111CC" w:rsidRPr="00863DB5">
        <w:rPr>
          <w:rStyle w:val="normaltextrun"/>
          <w:bCs/>
          <w:shd w:val="clear" w:color="auto" w:fill="FFFFFF"/>
        </w:rPr>
        <w:t>pollution</w:t>
      </w:r>
      <w:r w:rsidR="00206E31" w:rsidRPr="00863DB5">
        <w:rPr>
          <w:rStyle w:val="normaltextrun"/>
          <w:bCs/>
          <w:shd w:val="clear" w:color="auto" w:fill="FFFFFF"/>
        </w:rPr>
        <w:t xml:space="preserve"> </w:t>
      </w:r>
      <w:r w:rsidR="002111CC" w:rsidRPr="00863DB5">
        <w:rPr>
          <w:rStyle w:val="normaltextrun"/>
          <w:bCs/>
          <w:shd w:val="clear" w:color="auto" w:fill="FFFFFF"/>
        </w:rPr>
        <w:t>and</w:t>
      </w:r>
      <w:r w:rsidR="00206E31" w:rsidRPr="00863DB5">
        <w:rPr>
          <w:rStyle w:val="normaltextrun"/>
          <w:bCs/>
          <w:shd w:val="clear" w:color="auto" w:fill="FFFFFF"/>
        </w:rPr>
        <w:t xml:space="preserve"> </w:t>
      </w:r>
      <w:r w:rsidR="002111CC" w:rsidRPr="00863DB5">
        <w:rPr>
          <w:rStyle w:val="normaltextrun"/>
          <w:bCs/>
          <w:shd w:val="clear" w:color="auto" w:fill="FFFFFF"/>
        </w:rPr>
        <w:t>greener</w:t>
      </w:r>
      <w:r w:rsidR="00206E31" w:rsidRPr="00863DB5">
        <w:rPr>
          <w:rStyle w:val="normaltextrun"/>
          <w:bCs/>
          <w:shd w:val="clear" w:color="auto" w:fill="FFFFFF"/>
        </w:rPr>
        <w:t xml:space="preserve"> </w:t>
      </w:r>
      <w:r w:rsidR="002111CC" w:rsidRPr="00863DB5">
        <w:rPr>
          <w:rStyle w:val="normaltextrun"/>
          <w:bCs/>
          <w:shd w:val="clear" w:color="auto" w:fill="FFFFFF"/>
        </w:rPr>
        <w:t>city.</w:t>
      </w:r>
    </w:p>
    <w:p w14:paraId="71FAFCCF" w14:textId="3292AC7D" w:rsidR="001831FE" w:rsidRPr="00863DB5" w:rsidRDefault="490A19BD" w:rsidP="00DF1644">
      <w:pPr>
        <w:numPr>
          <w:ilvl w:val="1"/>
          <w:numId w:val="3"/>
        </w:numPr>
        <w:spacing w:after="120"/>
        <w:ind w:left="709" w:hanging="709"/>
        <w:rPr>
          <w:rFonts w:cs="Arial"/>
        </w:rPr>
      </w:pPr>
      <w:r w:rsidRPr="00863DB5">
        <w:rPr>
          <w:rFonts w:cs="Arial"/>
        </w:rPr>
        <w:t>T</w:t>
      </w:r>
      <w:r w:rsidR="384BC684" w:rsidRPr="00863DB5">
        <w:rPr>
          <w:rFonts w:cs="Arial"/>
        </w:rPr>
        <w:t>he</w:t>
      </w:r>
      <w:r w:rsidR="00206E31" w:rsidRPr="00863DB5">
        <w:rPr>
          <w:rFonts w:cs="Arial"/>
        </w:rPr>
        <w:t xml:space="preserve"> </w:t>
      </w:r>
      <w:r w:rsidR="4A2A2FA4" w:rsidRPr="00863DB5">
        <w:rPr>
          <w:rFonts w:cs="Arial"/>
        </w:rPr>
        <w:t>Fund</w:t>
      </w:r>
      <w:r w:rsidR="00206E31" w:rsidRPr="00863DB5">
        <w:rPr>
          <w:rFonts w:cs="Arial"/>
        </w:rPr>
        <w:t xml:space="preserve"> </w:t>
      </w:r>
      <w:r w:rsidR="159AB8B2" w:rsidRPr="00863DB5">
        <w:rPr>
          <w:rFonts w:cs="Arial"/>
        </w:rPr>
        <w:t>will</w:t>
      </w:r>
      <w:r w:rsidR="00206E31" w:rsidRPr="00863DB5">
        <w:rPr>
          <w:rFonts w:cs="Arial"/>
        </w:rPr>
        <w:t xml:space="preserve"> </w:t>
      </w:r>
      <w:r w:rsidR="4A2A2FA4" w:rsidRPr="00863DB5">
        <w:rPr>
          <w:rFonts w:cs="Arial"/>
        </w:rPr>
        <w:t>also</w:t>
      </w:r>
      <w:r w:rsidR="00206E31" w:rsidRPr="00863DB5">
        <w:rPr>
          <w:rFonts w:cs="Arial"/>
        </w:rPr>
        <w:t xml:space="preserve"> </w:t>
      </w:r>
      <w:r w:rsidR="4A2A2FA4" w:rsidRPr="00863DB5">
        <w:rPr>
          <w:rFonts w:cs="Arial"/>
        </w:rPr>
        <w:t>aim</w:t>
      </w:r>
      <w:r w:rsidR="00206E31" w:rsidRPr="00863DB5">
        <w:t xml:space="preserve"> </w:t>
      </w:r>
      <w:r w:rsidR="6A50638E" w:rsidRPr="00863DB5">
        <w:t>to</w:t>
      </w:r>
      <w:r w:rsidRPr="00863DB5">
        <w:t>:</w:t>
      </w:r>
    </w:p>
    <w:p w14:paraId="388055DE" w14:textId="21719A6B" w:rsidR="00396B67" w:rsidRPr="00863DB5" w:rsidRDefault="00340C81" w:rsidP="00863DB5">
      <w:pPr>
        <w:pStyle w:val="ListParagraph"/>
        <w:numPr>
          <w:ilvl w:val="0"/>
          <w:numId w:val="16"/>
        </w:numPr>
        <w:spacing w:after="120"/>
        <w:ind w:left="993" w:hanging="284"/>
        <w:contextualSpacing w:val="0"/>
        <w:rPr>
          <w:rStyle w:val="eop"/>
          <w:bCs/>
        </w:rPr>
      </w:pPr>
      <w:r w:rsidRPr="00863DB5">
        <w:rPr>
          <w:rStyle w:val="normaltextrun"/>
          <w:bCs/>
          <w:shd w:val="clear" w:color="auto" w:fill="FFFFFF"/>
        </w:rPr>
        <w:t>e</w:t>
      </w:r>
      <w:r w:rsidR="00396B67" w:rsidRPr="00863DB5">
        <w:rPr>
          <w:rStyle w:val="normaltextrun"/>
          <w:bCs/>
          <w:shd w:val="clear" w:color="auto" w:fill="FFFFFF"/>
        </w:rPr>
        <w:t>nhance</w:t>
      </w:r>
      <w:r w:rsidR="00206E31" w:rsidRPr="00863DB5">
        <w:rPr>
          <w:rStyle w:val="normaltextrun"/>
          <w:bCs/>
          <w:shd w:val="clear" w:color="auto" w:fill="FFFFFF"/>
        </w:rPr>
        <w:t xml:space="preserve"> </w:t>
      </w:r>
      <w:r w:rsidR="00396B67" w:rsidRPr="00863DB5">
        <w:rPr>
          <w:rStyle w:val="normaltextrun"/>
          <w:bCs/>
          <w:shd w:val="clear" w:color="auto" w:fill="FFFFFF"/>
        </w:rPr>
        <w:t>London’s</w:t>
      </w:r>
      <w:r w:rsidR="00206E31" w:rsidRPr="00863DB5">
        <w:rPr>
          <w:rStyle w:val="normaltextrun"/>
          <w:bCs/>
          <w:shd w:val="clear" w:color="auto" w:fill="FFFFFF"/>
        </w:rPr>
        <w:t xml:space="preserve"> </w:t>
      </w:r>
      <w:r w:rsidR="00396B67" w:rsidRPr="00863DB5">
        <w:rPr>
          <w:rStyle w:val="normaltextrun"/>
          <w:bCs/>
          <w:shd w:val="clear" w:color="auto" w:fill="FFFFFF"/>
        </w:rPr>
        <w:t>green</w:t>
      </w:r>
      <w:r w:rsidR="00206E31" w:rsidRPr="00863DB5">
        <w:rPr>
          <w:rStyle w:val="normaltextrun"/>
          <w:bCs/>
          <w:shd w:val="clear" w:color="auto" w:fill="FFFFFF"/>
        </w:rPr>
        <w:t xml:space="preserve"> </w:t>
      </w:r>
      <w:r w:rsidR="00396B67" w:rsidRPr="00863DB5">
        <w:rPr>
          <w:rStyle w:val="normaltextrun"/>
          <w:bCs/>
          <w:shd w:val="clear" w:color="auto" w:fill="FFFFFF"/>
        </w:rPr>
        <w:t>and</w:t>
      </w:r>
      <w:r w:rsidR="00206E31" w:rsidRPr="00863DB5">
        <w:rPr>
          <w:rStyle w:val="normaltextrun"/>
          <w:bCs/>
          <w:shd w:val="clear" w:color="auto" w:fill="FFFFFF"/>
        </w:rPr>
        <w:t xml:space="preserve"> </w:t>
      </w:r>
      <w:r w:rsidR="00396B67" w:rsidRPr="00863DB5">
        <w:rPr>
          <w:rStyle w:val="normaltextrun"/>
          <w:bCs/>
          <w:shd w:val="clear" w:color="auto" w:fill="FFFFFF"/>
        </w:rPr>
        <w:t>blue</w:t>
      </w:r>
      <w:r w:rsidR="00206E31" w:rsidRPr="00863DB5">
        <w:rPr>
          <w:rStyle w:val="normaltextrun"/>
          <w:bCs/>
          <w:shd w:val="clear" w:color="auto" w:fill="FFFFFF"/>
        </w:rPr>
        <w:t xml:space="preserve"> </w:t>
      </w:r>
      <w:r w:rsidR="00396B67" w:rsidRPr="00863DB5">
        <w:rPr>
          <w:rStyle w:val="normaltextrun"/>
          <w:bCs/>
          <w:shd w:val="clear" w:color="auto" w:fill="FFFFFF"/>
        </w:rPr>
        <w:t>spaces</w:t>
      </w:r>
      <w:r w:rsidR="00206E31" w:rsidRPr="00863DB5">
        <w:rPr>
          <w:rStyle w:val="normaltextrun"/>
          <w:bCs/>
          <w:shd w:val="clear" w:color="auto" w:fill="FFFFFF"/>
        </w:rPr>
        <w:t xml:space="preserve"> </w:t>
      </w:r>
      <w:r w:rsidR="00396B67" w:rsidRPr="00863DB5">
        <w:rPr>
          <w:rStyle w:val="normaltextrun"/>
          <w:bCs/>
          <w:shd w:val="clear" w:color="auto" w:fill="FFFFFF"/>
        </w:rPr>
        <w:t>and</w:t>
      </w:r>
      <w:r w:rsidR="00206E31" w:rsidRPr="00863DB5">
        <w:rPr>
          <w:rStyle w:val="normaltextrun"/>
          <w:bCs/>
          <w:shd w:val="clear" w:color="auto" w:fill="FFFFFF"/>
        </w:rPr>
        <w:t xml:space="preserve"> </w:t>
      </w:r>
      <w:r w:rsidR="00B70681" w:rsidRPr="00863DB5">
        <w:rPr>
          <w:rStyle w:val="normaltextrun"/>
          <w:bCs/>
          <w:shd w:val="clear" w:color="auto" w:fill="FFFFFF"/>
        </w:rPr>
        <w:t>make</w:t>
      </w:r>
      <w:r w:rsidR="00206E31" w:rsidRPr="00863DB5">
        <w:rPr>
          <w:rStyle w:val="normaltextrun"/>
          <w:bCs/>
          <w:shd w:val="clear" w:color="auto" w:fill="FFFFFF"/>
        </w:rPr>
        <w:t xml:space="preserve"> </w:t>
      </w:r>
      <w:r w:rsidR="00396B67" w:rsidRPr="00863DB5">
        <w:rPr>
          <w:rStyle w:val="normaltextrun"/>
          <w:bCs/>
          <w:shd w:val="clear" w:color="auto" w:fill="FFFFFF"/>
        </w:rPr>
        <w:t>the</w:t>
      </w:r>
      <w:r w:rsidR="00206E31" w:rsidRPr="00863DB5">
        <w:rPr>
          <w:rStyle w:val="normaltextrun"/>
          <w:bCs/>
          <w:shd w:val="clear" w:color="auto" w:fill="FFFFFF"/>
        </w:rPr>
        <w:t xml:space="preserve"> </w:t>
      </w:r>
      <w:r w:rsidR="00396B67" w:rsidRPr="00863DB5">
        <w:rPr>
          <w:rStyle w:val="normaltextrun"/>
          <w:bCs/>
          <w:shd w:val="clear" w:color="auto" w:fill="FFFFFF"/>
        </w:rPr>
        <w:t>built</w:t>
      </w:r>
      <w:r w:rsidR="00206E31" w:rsidRPr="00863DB5">
        <w:rPr>
          <w:rStyle w:val="normaltextrun"/>
          <w:bCs/>
          <w:shd w:val="clear" w:color="auto" w:fill="FFFFFF"/>
        </w:rPr>
        <w:t xml:space="preserve"> </w:t>
      </w:r>
      <w:r w:rsidR="00396B67" w:rsidRPr="00863DB5">
        <w:rPr>
          <w:rStyle w:val="normaltextrun"/>
          <w:bCs/>
          <w:shd w:val="clear" w:color="auto" w:fill="FFFFFF"/>
        </w:rPr>
        <w:t>environment</w:t>
      </w:r>
      <w:r w:rsidR="00206E31" w:rsidRPr="00863DB5">
        <w:rPr>
          <w:rStyle w:val="normaltextrun"/>
          <w:bCs/>
          <w:shd w:val="clear" w:color="auto" w:fill="FFFFFF"/>
        </w:rPr>
        <w:t xml:space="preserve"> </w:t>
      </w:r>
      <w:r w:rsidR="00B70681" w:rsidRPr="00863DB5">
        <w:rPr>
          <w:rStyle w:val="normaltextrun"/>
          <w:bCs/>
          <w:shd w:val="clear" w:color="auto" w:fill="FFFFFF"/>
        </w:rPr>
        <w:t>greener</w:t>
      </w:r>
      <w:r w:rsidR="00206E31" w:rsidRPr="00863DB5">
        <w:rPr>
          <w:rStyle w:val="normaltextrun"/>
          <w:bCs/>
          <w:shd w:val="clear" w:color="auto" w:fill="FFFFFF"/>
        </w:rPr>
        <w:t xml:space="preserve"> </w:t>
      </w:r>
      <w:r w:rsidR="00396B67" w:rsidRPr="00863DB5">
        <w:rPr>
          <w:rStyle w:val="normaltextrun"/>
          <w:bCs/>
          <w:shd w:val="clear" w:color="auto" w:fill="FFFFFF"/>
        </w:rPr>
        <w:t>to</w:t>
      </w:r>
      <w:r w:rsidR="00206E31" w:rsidRPr="00863DB5">
        <w:rPr>
          <w:rStyle w:val="normaltextrun"/>
          <w:bCs/>
          <w:shd w:val="clear" w:color="auto" w:fill="FFFFFF"/>
        </w:rPr>
        <w:t xml:space="preserve"> </w:t>
      </w:r>
      <w:r w:rsidR="00396B67" w:rsidRPr="00863DB5">
        <w:rPr>
          <w:rStyle w:val="normaltextrun"/>
          <w:bCs/>
          <w:shd w:val="clear" w:color="auto" w:fill="FFFFFF"/>
        </w:rPr>
        <w:t>help</w:t>
      </w:r>
      <w:r w:rsidR="00206E31" w:rsidRPr="00863DB5">
        <w:rPr>
          <w:rStyle w:val="normaltextrun"/>
          <w:bCs/>
          <w:shd w:val="clear" w:color="auto" w:fill="FFFFFF"/>
        </w:rPr>
        <w:t xml:space="preserve"> </w:t>
      </w:r>
      <w:r w:rsidR="00396B67" w:rsidRPr="00863DB5">
        <w:rPr>
          <w:rStyle w:val="normaltextrun"/>
          <w:bCs/>
          <w:shd w:val="clear" w:color="auto" w:fill="FFFFFF"/>
        </w:rPr>
        <w:t>the</w:t>
      </w:r>
      <w:r w:rsidR="00206E31" w:rsidRPr="00863DB5">
        <w:rPr>
          <w:rStyle w:val="normaltextrun"/>
          <w:bCs/>
          <w:shd w:val="clear" w:color="auto" w:fill="FFFFFF"/>
        </w:rPr>
        <w:t xml:space="preserve"> </w:t>
      </w:r>
      <w:r w:rsidR="00396B67" w:rsidRPr="00863DB5">
        <w:rPr>
          <w:rStyle w:val="normaltextrun"/>
          <w:bCs/>
          <w:shd w:val="clear" w:color="auto" w:fill="FFFFFF"/>
        </w:rPr>
        <w:t>capital</w:t>
      </w:r>
      <w:r w:rsidR="00206E31" w:rsidRPr="00863DB5">
        <w:rPr>
          <w:rStyle w:val="normaltextrun"/>
          <w:bCs/>
          <w:shd w:val="clear" w:color="auto" w:fill="FFFFFF"/>
        </w:rPr>
        <w:t xml:space="preserve"> </w:t>
      </w:r>
      <w:r w:rsidR="00396B67" w:rsidRPr="00863DB5">
        <w:rPr>
          <w:rStyle w:val="normaltextrun"/>
          <w:bCs/>
          <w:shd w:val="clear" w:color="auto" w:fill="FFFFFF"/>
        </w:rPr>
        <w:t>adapt</w:t>
      </w:r>
      <w:r w:rsidR="00206E31" w:rsidRPr="00863DB5">
        <w:rPr>
          <w:rStyle w:val="normaltextrun"/>
          <w:bCs/>
          <w:shd w:val="clear" w:color="auto" w:fill="FFFFFF"/>
        </w:rPr>
        <w:t xml:space="preserve"> </w:t>
      </w:r>
      <w:r w:rsidR="00396B67" w:rsidRPr="00863DB5">
        <w:rPr>
          <w:rStyle w:val="normaltextrun"/>
          <w:bCs/>
          <w:shd w:val="clear" w:color="auto" w:fill="FFFFFF"/>
        </w:rPr>
        <w:t>and</w:t>
      </w:r>
      <w:r w:rsidR="00206E31" w:rsidRPr="00863DB5">
        <w:rPr>
          <w:rStyle w:val="normaltextrun"/>
          <w:bCs/>
          <w:shd w:val="clear" w:color="auto" w:fill="FFFFFF"/>
        </w:rPr>
        <w:t xml:space="preserve"> </w:t>
      </w:r>
      <w:r w:rsidR="00396B67" w:rsidRPr="00863DB5">
        <w:rPr>
          <w:rStyle w:val="normaltextrun"/>
          <w:bCs/>
          <w:shd w:val="clear" w:color="auto" w:fill="FFFFFF"/>
        </w:rPr>
        <w:t>respond</w:t>
      </w:r>
      <w:r w:rsidR="00206E31" w:rsidRPr="00863DB5">
        <w:rPr>
          <w:rStyle w:val="normaltextrun"/>
          <w:bCs/>
          <w:shd w:val="clear" w:color="auto" w:fill="FFFFFF"/>
        </w:rPr>
        <w:t xml:space="preserve"> </w:t>
      </w:r>
      <w:r w:rsidR="00396B67" w:rsidRPr="00863DB5">
        <w:rPr>
          <w:rStyle w:val="normaltextrun"/>
          <w:bCs/>
          <w:shd w:val="clear" w:color="auto" w:fill="FFFFFF"/>
        </w:rPr>
        <w:t>to</w:t>
      </w:r>
      <w:r w:rsidR="00206E31" w:rsidRPr="00863DB5">
        <w:rPr>
          <w:rStyle w:val="normaltextrun"/>
          <w:bCs/>
          <w:shd w:val="clear" w:color="auto" w:fill="FFFFFF"/>
        </w:rPr>
        <w:t xml:space="preserve"> </w:t>
      </w:r>
      <w:r w:rsidR="00396B67" w:rsidRPr="00863DB5">
        <w:rPr>
          <w:rStyle w:val="normaltextrun"/>
          <w:bCs/>
          <w:shd w:val="clear" w:color="auto" w:fill="FFFFFF"/>
        </w:rPr>
        <w:t>the</w:t>
      </w:r>
      <w:r w:rsidR="00206E31" w:rsidRPr="00863DB5">
        <w:rPr>
          <w:rStyle w:val="normaltextrun"/>
          <w:bCs/>
          <w:shd w:val="clear" w:color="auto" w:fill="FFFFFF"/>
        </w:rPr>
        <w:t xml:space="preserve"> </w:t>
      </w:r>
      <w:r w:rsidR="00396B67" w:rsidRPr="00863DB5">
        <w:rPr>
          <w:rStyle w:val="normaltextrun"/>
          <w:bCs/>
          <w:shd w:val="clear" w:color="auto" w:fill="FFFFFF"/>
        </w:rPr>
        <w:t>climate</w:t>
      </w:r>
      <w:r w:rsidR="00206E31" w:rsidRPr="00863DB5">
        <w:rPr>
          <w:rStyle w:val="normaltextrun"/>
          <w:bCs/>
          <w:shd w:val="clear" w:color="auto" w:fill="FFFFFF"/>
        </w:rPr>
        <w:t xml:space="preserve"> </w:t>
      </w:r>
      <w:r w:rsidR="00396B67" w:rsidRPr="00863DB5">
        <w:rPr>
          <w:rStyle w:val="normaltextrun"/>
          <w:bCs/>
          <w:shd w:val="clear" w:color="auto" w:fill="FFFFFF"/>
        </w:rPr>
        <w:t>and</w:t>
      </w:r>
      <w:r w:rsidR="00206E31" w:rsidRPr="00863DB5">
        <w:rPr>
          <w:rStyle w:val="normaltextrun"/>
          <w:bCs/>
          <w:shd w:val="clear" w:color="auto" w:fill="FFFFFF"/>
        </w:rPr>
        <w:t xml:space="preserve"> </w:t>
      </w:r>
      <w:r w:rsidR="00396B67" w:rsidRPr="00863DB5">
        <w:rPr>
          <w:rStyle w:val="normaltextrun"/>
          <w:bCs/>
          <w:shd w:val="clear" w:color="auto" w:fill="FFFFFF"/>
        </w:rPr>
        <w:t>ecological</w:t>
      </w:r>
      <w:r w:rsidR="00206E31" w:rsidRPr="00863DB5">
        <w:rPr>
          <w:rStyle w:val="normaltextrun"/>
          <w:bCs/>
          <w:shd w:val="clear" w:color="auto" w:fill="FFFFFF"/>
        </w:rPr>
        <w:t xml:space="preserve"> </w:t>
      </w:r>
      <w:r w:rsidR="00B715A4" w:rsidRPr="00863DB5">
        <w:rPr>
          <w:rStyle w:val="normaltextrun"/>
          <w:bCs/>
          <w:shd w:val="clear" w:color="auto" w:fill="FFFFFF"/>
        </w:rPr>
        <w:t>emergencies</w:t>
      </w:r>
      <w:r w:rsidR="00CF5871" w:rsidRPr="00863DB5">
        <w:rPr>
          <w:rStyle w:val="normaltextrun"/>
          <w:bCs/>
          <w:shd w:val="clear" w:color="auto" w:fill="FFFFFF"/>
        </w:rPr>
        <w:t>; t</w:t>
      </w:r>
      <w:r w:rsidR="006C1879" w:rsidRPr="00863DB5">
        <w:rPr>
          <w:rStyle w:val="normaltextrun"/>
          <w:bCs/>
          <w:shd w:val="clear" w:color="auto" w:fill="FFFFFF"/>
        </w:rPr>
        <w:t>his</w:t>
      </w:r>
      <w:r w:rsidR="00206E31" w:rsidRPr="00863DB5">
        <w:rPr>
          <w:rStyle w:val="normaltextrun"/>
          <w:bCs/>
          <w:shd w:val="clear" w:color="auto" w:fill="FFFFFF"/>
        </w:rPr>
        <w:t xml:space="preserve"> </w:t>
      </w:r>
      <w:r w:rsidR="006C1879" w:rsidRPr="00863DB5">
        <w:rPr>
          <w:rStyle w:val="normaltextrun"/>
          <w:bCs/>
          <w:shd w:val="clear" w:color="auto" w:fill="FFFFFF"/>
        </w:rPr>
        <w:t>may</w:t>
      </w:r>
      <w:r w:rsidR="00206E31" w:rsidRPr="00863DB5">
        <w:rPr>
          <w:rStyle w:val="normaltextrun"/>
          <w:bCs/>
          <w:shd w:val="clear" w:color="auto" w:fill="FFFFFF"/>
        </w:rPr>
        <w:t xml:space="preserve"> </w:t>
      </w:r>
      <w:r w:rsidR="006C1879" w:rsidRPr="00863DB5">
        <w:rPr>
          <w:rStyle w:val="normaltextrun"/>
          <w:bCs/>
          <w:shd w:val="clear" w:color="auto" w:fill="FFFFFF"/>
        </w:rPr>
        <w:t>include</w:t>
      </w:r>
      <w:r w:rsidR="00206E31" w:rsidRPr="00863DB5">
        <w:rPr>
          <w:rStyle w:val="normaltextrun"/>
          <w:bCs/>
          <w:shd w:val="clear" w:color="auto" w:fill="FFFFFF"/>
        </w:rPr>
        <w:t xml:space="preserve"> </w:t>
      </w:r>
      <w:r w:rsidR="00196076" w:rsidRPr="00863DB5">
        <w:rPr>
          <w:rStyle w:val="normaltextrun"/>
          <w:bCs/>
          <w:shd w:val="clear" w:color="auto" w:fill="FFFFFF"/>
        </w:rPr>
        <w:lastRenderedPageBreak/>
        <w:t>creating</w:t>
      </w:r>
      <w:r w:rsidR="00206E31" w:rsidRPr="00863DB5">
        <w:rPr>
          <w:rStyle w:val="normaltextrun"/>
          <w:bCs/>
          <w:shd w:val="clear" w:color="auto" w:fill="FFFFFF"/>
        </w:rPr>
        <w:t xml:space="preserve"> </w:t>
      </w:r>
      <w:r w:rsidR="00196076" w:rsidRPr="00863DB5">
        <w:rPr>
          <w:rStyle w:val="normaltextrun"/>
          <w:bCs/>
          <w:shd w:val="clear" w:color="auto" w:fill="FFFFFF"/>
        </w:rPr>
        <w:t>or</w:t>
      </w:r>
      <w:r w:rsidR="00206E31" w:rsidRPr="00863DB5">
        <w:rPr>
          <w:rStyle w:val="normaltextrun"/>
          <w:bCs/>
          <w:shd w:val="clear" w:color="auto" w:fill="FFFFFF"/>
        </w:rPr>
        <w:t xml:space="preserve"> </w:t>
      </w:r>
      <w:r w:rsidR="00196076" w:rsidRPr="00863DB5">
        <w:rPr>
          <w:rStyle w:val="normaltextrun"/>
          <w:bCs/>
          <w:shd w:val="clear" w:color="auto" w:fill="FFFFFF"/>
        </w:rPr>
        <w:t>enhancing</w:t>
      </w:r>
      <w:r w:rsidR="00206E31" w:rsidRPr="00863DB5">
        <w:rPr>
          <w:rStyle w:val="normaltextrun"/>
          <w:bCs/>
          <w:shd w:val="clear" w:color="auto" w:fill="FFFFFF"/>
        </w:rPr>
        <w:t xml:space="preserve"> </w:t>
      </w:r>
      <w:r w:rsidR="00196076" w:rsidRPr="00863DB5">
        <w:rPr>
          <w:rStyle w:val="normaltextrun"/>
          <w:bCs/>
          <w:shd w:val="clear" w:color="auto" w:fill="FFFFFF"/>
        </w:rPr>
        <w:t>habitats</w:t>
      </w:r>
      <w:r w:rsidR="00206E31" w:rsidRPr="00863DB5">
        <w:rPr>
          <w:rStyle w:val="normaltextrun"/>
          <w:bCs/>
          <w:shd w:val="clear" w:color="auto" w:fill="FFFFFF"/>
        </w:rPr>
        <w:t xml:space="preserve"> </w:t>
      </w:r>
      <w:r w:rsidR="00196076" w:rsidRPr="00863DB5">
        <w:rPr>
          <w:rStyle w:val="normaltextrun"/>
          <w:bCs/>
          <w:shd w:val="clear" w:color="auto" w:fill="FFFFFF"/>
        </w:rPr>
        <w:t>for</w:t>
      </w:r>
      <w:r w:rsidR="00206E31" w:rsidRPr="00863DB5">
        <w:rPr>
          <w:rStyle w:val="normaltextrun"/>
          <w:bCs/>
          <w:shd w:val="clear" w:color="auto" w:fill="FFFFFF"/>
        </w:rPr>
        <w:t xml:space="preserve"> </w:t>
      </w:r>
      <w:r w:rsidR="00396B67" w:rsidRPr="00863DB5">
        <w:rPr>
          <w:rStyle w:val="normaltextrun"/>
          <w:bCs/>
          <w:shd w:val="clear" w:color="auto" w:fill="FFFFFF"/>
        </w:rPr>
        <w:t>biodiversity,</w:t>
      </w:r>
      <w:r w:rsidR="00206E31" w:rsidRPr="00863DB5">
        <w:rPr>
          <w:rStyle w:val="normaltextrun"/>
          <w:bCs/>
          <w:shd w:val="clear" w:color="auto" w:fill="FFFFFF"/>
        </w:rPr>
        <w:t xml:space="preserve"> </w:t>
      </w:r>
      <w:r w:rsidR="00396B67" w:rsidRPr="00863DB5">
        <w:rPr>
          <w:rStyle w:val="normaltextrun"/>
          <w:bCs/>
          <w:shd w:val="clear" w:color="auto" w:fill="FFFFFF"/>
        </w:rPr>
        <w:t>reducing</w:t>
      </w:r>
      <w:r w:rsidR="00206E31" w:rsidRPr="00863DB5">
        <w:rPr>
          <w:rStyle w:val="normaltextrun"/>
          <w:bCs/>
          <w:shd w:val="clear" w:color="auto" w:fill="FFFFFF"/>
        </w:rPr>
        <w:t xml:space="preserve"> </w:t>
      </w:r>
      <w:r w:rsidR="00396B67" w:rsidRPr="00863DB5">
        <w:rPr>
          <w:rStyle w:val="normaltextrun"/>
          <w:bCs/>
          <w:shd w:val="clear" w:color="auto" w:fill="FFFFFF"/>
        </w:rPr>
        <w:t>flood</w:t>
      </w:r>
      <w:r w:rsidR="00206E31" w:rsidRPr="00863DB5">
        <w:rPr>
          <w:rStyle w:val="normaltextrun"/>
          <w:bCs/>
          <w:shd w:val="clear" w:color="auto" w:fill="FFFFFF"/>
        </w:rPr>
        <w:t xml:space="preserve"> </w:t>
      </w:r>
      <w:r w:rsidR="00396B67" w:rsidRPr="00863DB5">
        <w:rPr>
          <w:rStyle w:val="normaltextrun"/>
          <w:bCs/>
          <w:shd w:val="clear" w:color="auto" w:fill="FFFFFF"/>
        </w:rPr>
        <w:t>and</w:t>
      </w:r>
      <w:r w:rsidR="00206E31" w:rsidRPr="00863DB5">
        <w:rPr>
          <w:rStyle w:val="normaltextrun"/>
          <w:bCs/>
          <w:shd w:val="clear" w:color="auto" w:fill="FFFFFF"/>
        </w:rPr>
        <w:t xml:space="preserve"> </w:t>
      </w:r>
      <w:r w:rsidR="00396B67" w:rsidRPr="00863DB5">
        <w:rPr>
          <w:rStyle w:val="normaltextrun"/>
          <w:bCs/>
          <w:shd w:val="clear" w:color="auto" w:fill="FFFFFF"/>
        </w:rPr>
        <w:t>heat</w:t>
      </w:r>
      <w:r w:rsidR="00206E31" w:rsidRPr="00863DB5">
        <w:rPr>
          <w:rStyle w:val="normaltextrun"/>
          <w:bCs/>
          <w:shd w:val="clear" w:color="auto" w:fill="FFFFFF"/>
        </w:rPr>
        <w:t xml:space="preserve"> </w:t>
      </w:r>
      <w:r w:rsidR="00396B67" w:rsidRPr="00863DB5">
        <w:rPr>
          <w:rStyle w:val="normaltextrun"/>
          <w:bCs/>
          <w:shd w:val="clear" w:color="auto" w:fill="FFFFFF"/>
        </w:rPr>
        <w:t>risks</w:t>
      </w:r>
      <w:r w:rsidR="00B715A4" w:rsidRPr="00863DB5">
        <w:rPr>
          <w:rStyle w:val="normaltextrun"/>
          <w:bCs/>
          <w:shd w:val="clear" w:color="auto" w:fill="FFFFFF"/>
        </w:rPr>
        <w:t>,</w:t>
      </w:r>
      <w:r w:rsidR="00206E31" w:rsidRPr="00863DB5">
        <w:rPr>
          <w:rStyle w:val="normaltextrun"/>
          <w:bCs/>
          <w:shd w:val="clear" w:color="auto" w:fill="FFFFFF"/>
        </w:rPr>
        <w:t xml:space="preserve"> </w:t>
      </w:r>
      <w:r w:rsidR="006C1879" w:rsidRPr="00863DB5">
        <w:rPr>
          <w:rStyle w:val="normaltextrun"/>
          <w:bCs/>
          <w:shd w:val="clear" w:color="auto" w:fill="FFFFFF"/>
        </w:rPr>
        <w:t>or</w:t>
      </w:r>
      <w:r w:rsidR="00206E31" w:rsidRPr="00863DB5">
        <w:rPr>
          <w:rStyle w:val="normaltextrun"/>
          <w:bCs/>
          <w:shd w:val="clear" w:color="auto" w:fill="FFFFFF"/>
        </w:rPr>
        <w:t xml:space="preserve"> </w:t>
      </w:r>
      <w:r w:rsidR="00396B67" w:rsidRPr="00863DB5">
        <w:rPr>
          <w:rStyle w:val="normaltextrun"/>
          <w:bCs/>
          <w:shd w:val="clear" w:color="auto" w:fill="FFFFFF"/>
        </w:rPr>
        <w:t>providing</w:t>
      </w:r>
      <w:r w:rsidR="00206E31" w:rsidRPr="00863DB5">
        <w:rPr>
          <w:rStyle w:val="normaltextrun"/>
          <w:bCs/>
          <w:shd w:val="clear" w:color="auto" w:fill="FFFFFF"/>
        </w:rPr>
        <w:t xml:space="preserve"> </w:t>
      </w:r>
      <w:r w:rsidR="00396B67" w:rsidRPr="00863DB5">
        <w:rPr>
          <w:rStyle w:val="normaltextrun"/>
          <w:bCs/>
          <w:shd w:val="clear" w:color="auto" w:fill="FFFFFF"/>
        </w:rPr>
        <w:t>shade</w:t>
      </w:r>
    </w:p>
    <w:p w14:paraId="5D06EACA" w14:textId="1E3DCF9E" w:rsidR="001831FE" w:rsidRPr="00863DB5" w:rsidRDefault="00340C81" w:rsidP="00863DB5">
      <w:pPr>
        <w:pStyle w:val="ListParagraph"/>
        <w:numPr>
          <w:ilvl w:val="0"/>
          <w:numId w:val="16"/>
        </w:numPr>
        <w:spacing w:after="120"/>
        <w:ind w:left="993" w:hanging="284"/>
        <w:contextualSpacing w:val="0"/>
        <w:rPr>
          <w:bCs/>
        </w:rPr>
      </w:pPr>
      <w:r w:rsidRPr="00863DB5">
        <w:rPr>
          <w:bCs/>
        </w:rPr>
        <w:t>s</w:t>
      </w:r>
      <w:r w:rsidR="001831FE" w:rsidRPr="00863DB5">
        <w:rPr>
          <w:bCs/>
        </w:rPr>
        <w:t>upport</w:t>
      </w:r>
      <w:r w:rsidR="00206E31" w:rsidRPr="00863DB5">
        <w:rPr>
          <w:bCs/>
        </w:rPr>
        <w:t xml:space="preserve"> </w:t>
      </w:r>
      <w:r w:rsidR="001831FE" w:rsidRPr="00863DB5">
        <w:rPr>
          <w:bCs/>
        </w:rPr>
        <w:t>innovative</w:t>
      </w:r>
      <w:r w:rsidR="00206E31" w:rsidRPr="00863DB5">
        <w:rPr>
          <w:bCs/>
        </w:rPr>
        <w:t xml:space="preserve"> </w:t>
      </w:r>
      <w:r w:rsidR="001831FE" w:rsidRPr="00863DB5">
        <w:rPr>
          <w:bCs/>
        </w:rPr>
        <w:t>public</w:t>
      </w:r>
      <w:r w:rsidR="00206E31" w:rsidRPr="00863DB5">
        <w:rPr>
          <w:bCs/>
        </w:rPr>
        <w:t xml:space="preserve"> </w:t>
      </w:r>
      <w:r w:rsidR="001831FE" w:rsidRPr="00863DB5">
        <w:rPr>
          <w:bCs/>
        </w:rPr>
        <w:t>space</w:t>
      </w:r>
      <w:r w:rsidR="00206E31" w:rsidRPr="00863DB5">
        <w:rPr>
          <w:bCs/>
        </w:rPr>
        <w:t xml:space="preserve"> </w:t>
      </w:r>
      <w:r w:rsidR="001831FE" w:rsidRPr="00863DB5">
        <w:rPr>
          <w:bCs/>
        </w:rPr>
        <w:t>projects</w:t>
      </w:r>
      <w:r w:rsidR="00206E31" w:rsidRPr="00863DB5">
        <w:rPr>
          <w:bCs/>
        </w:rPr>
        <w:t xml:space="preserve"> </w:t>
      </w:r>
      <w:r w:rsidR="001831FE" w:rsidRPr="00863DB5">
        <w:rPr>
          <w:bCs/>
        </w:rPr>
        <w:t>that</w:t>
      </w:r>
      <w:r w:rsidR="00206E31" w:rsidRPr="00863DB5">
        <w:rPr>
          <w:bCs/>
        </w:rPr>
        <w:t xml:space="preserve"> </w:t>
      </w:r>
      <w:r w:rsidR="001831FE" w:rsidRPr="00863DB5">
        <w:rPr>
          <w:bCs/>
        </w:rPr>
        <w:t>primarily</w:t>
      </w:r>
      <w:r w:rsidR="00206E31" w:rsidRPr="00863DB5">
        <w:rPr>
          <w:bCs/>
        </w:rPr>
        <w:t xml:space="preserve"> </w:t>
      </w:r>
      <w:r w:rsidR="001831FE" w:rsidRPr="00863DB5">
        <w:rPr>
          <w:bCs/>
        </w:rPr>
        <w:t>deliver</w:t>
      </w:r>
      <w:r w:rsidR="00206E31" w:rsidRPr="00863DB5">
        <w:rPr>
          <w:bCs/>
        </w:rPr>
        <w:t xml:space="preserve"> </w:t>
      </w:r>
      <w:r w:rsidR="001831FE" w:rsidRPr="00863DB5">
        <w:rPr>
          <w:bCs/>
        </w:rPr>
        <w:t>climate</w:t>
      </w:r>
      <w:r w:rsidR="00206E31" w:rsidRPr="00863DB5">
        <w:rPr>
          <w:bCs/>
        </w:rPr>
        <w:t xml:space="preserve"> </w:t>
      </w:r>
      <w:r w:rsidR="001831FE" w:rsidRPr="00863DB5">
        <w:rPr>
          <w:bCs/>
        </w:rPr>
        <w:t>resilience</w:t>
      </w:r>
      <w:r w:rsidR="00206E31" w:rsidRPr="00863DB5">
        <w:rPr>
          <w:bCs/>
        </w:rPr>
        <w:t xml:space="preserve"> </w:t>
      </w:r>
      <w:r w:rsidR="001831FE" w:rsidRPr="00863DB5">
        <w:rPr>
          <w:bCs/>
        </w:rPr>
        <w:t>and</w:t>
      </w:r>
      <w:r w:rsidR="00206E31" w:rsidRPr="00863DB5">
        <w:rPr>
          <w:bCs/>
        </w:rPr>
        <w:t xml:space="preserve"> </w:t>
      </w:r>
      <w:r w:rsidR="001831FE" w:rsidRPr="00863DB5">
        <w:rPr>
          <w:bCs/>
        </w:rPr>
        <w:t>greening</w:t>
      </w:r>
      <w:r w:rsidR="00206E31" w:rsidRPr="00863DB5">
        <w:rPr>
          <w:bCs/>
        </w:rPr>
        <w:t xml:space="preserve"> </w:t>
      </w:r>
      <w:r w:rsidR="001831FE" w:rsidRPr="00863DB5">
        <w:rPr>
          <w:bCs/>
        </w:rPr>
        <w:t>outcomes</w:t>
      </w:r>
      <w:r w:rsidR="00B715A4" w:rsidRPr="00863DB5">
        <w:rPr>
          <w:bCs/>
        </w:rPr>
        <w:t>,</w:t>
      </w:r>
      <w:r w:rsidR="00206E31" w:rsidRPr="00863DB5">
        <w:rPr>
          <w:bCs/>
        </w:rPr>
        <w:t xml:space="preserve"> </w:t>
      </w:r>
      <w:r w:rsidR="0007653A" w:rsidRPr="00863DB5">
        <w:rPr>
          <w:bCs/>
        </w:rPr>
        <w:t>but</w:t>
      </w:r>
      <w:r w:rsidR="00206E31" w:rsidRPr="00863DB5">
        <w:rPr>
          <w:bCs/>
        </w:rPr>
        <w:t xml:space="preserve"> </w:t>
      </w:r>
      <w:r w:rsidR="0007653A" w:rsidRPr="00863DB5">
        <w:rPr>
          <w:bCs/>
        </w:rPr>
        <w:t>also</w:t>
      </w:r>
      <w:r w:rsidR="00206E31" w:rsidRPr="00863DB5">
        <w:rPr>
          <w:bCs/>
        </w:rPr>
        <w:t xml:space="preserve"> </w:t>
      </w:r>
      <w:r w:rsidR="006C1879" w:rsidRPr="00863DB5">
        <w:rPr>
          <w:bCs/>
        </w:rPr>
        <w:t>contribute</w:t>
      </w:r>
      <w:r w:rsidR="00206E31" w:rsidRPr="00863DB5">
        <w:rPr>
          <w:bCs/>
        </w:rPr>
        <w:t xml:space="preserve"> </w:t>
      </w:r>
      <w:r w:rsidR="006C1879" w:rsidRPr="00863DB5">
        <w:rPr>
          <w:bCs/>
        </w:rPr>
        <w:t>to</w:t>
      </w:r>
      <w:r w:rsidR="00206E31" w:rsidRPr="00863DB5">
        <w:rPr>
          <w:bCs/>
        </w:rPr>
        <w:t xml:space="preserve"> </w:t>
      </w:r>
      <w:r w:rsidR="0007653A" w:rsidRPr="00863DB5">
        <w:rPr>
          <w:bCs/>
        </w:rPr>
        <w:t>air</w:t>
      </w:r>
      <w:r w:rsidR="00206E31" w:rsidRPr="00863DB5">
        <w:rPr>
          <w:bCs/>
        </w:rPr>
        <w:t xml:space="preserve"> </w:t>
      </w:r>
      <w:r w:rsidR="0007653A" w:rsidRPr="00863DB5">
        <w:rPr>
          <w:bCs/>
        </w:rPr>
        <w:t>quality</w:t>
      </w:r>
      <w:r w:rsidR="00206E31" w:rsidRPr="00863DB5">
        <w:rPr>
          <w:bCs/>
        </w:rPr>
        <w:t xml:space="preserve"> </w:t>
      </w:r>
      <w:r w:rsidR="0007653A" w:rsidRPr="00863DB5">
        <w:rPr>
          <w:bCs/>
        </w:rPr>
        <w:t>and</w:t>
      </w:r>
      <w:r w:rsidR="00206E31" w:rsidRPr="00863DB5">
        <w:rPr>
          <w:bCs/>
        </w:rPr>
        <w:t xml:space="preserve"> </w:t>
      </w:r>
      <w:r w:rsidR="00B715A4" w:rsidRPr="00863DB5">
        <w:rPr>
          <w:bCs/>
        </w:rPr>
        <w:t>active-</w:t>
      </w:r>
      <w:r w:rsidR="0007653A" w:rsidRPr="00863DB5">
        <w:rPr>
          <w:bCs/>
        </w:rPr>
        <w:t>travel</w:t>
      </w:r>
      <w:r w:rsidR="00206E31" w:rsidRPr="00863DB5">
        <w:rPr>
          <w:bCs/>
        </w:rPr>
        <w:t xml:space="preserve"> </w:t>
      </w:r>
      <w:r w:rsidR="006C1879" w:rsidRPr="00863DB5">
        <w:rPr>
          <w:bCs/>
        </w:rPr>
        <w:t>objectives</w:t>
      </w:r>
    </w:p>
    <w:p w14:paraId="671419C4" w14:textId="35BBA3AB" w:rsidR="0018210D" w:rsidRPr="00863DB5" w:rsidRDefault="4D33B6C6" w:rsidP="00863DB5">
      <w:pPr>
        <w:pStyle w:val="ListParagraph"/>
        <w:numPr>
          <w:ilvl w:val="0"/>
          <w:numId w:val="16"/>
        </w:numPr>
        <w:spacing w:after="120"/>
        <w:ind w:left="993" w:hanging="284"/>
        <w:contextualSpacing w:val="0"/>
        <w:rPr>
          <w:rStyle w:val="normaltextrun"/>
        </w:rPr>
      </w:pPr>
      <w:r w:rsidRPr="00863DB5">
        <w:rPr>
          <w:rStyle w:val="normaltextrun"/>
          <w:shd w:val="clear" w:color="auto" w:fill="FFFFFF"/>
        </w:rPr>
        <w:t>a</w:t>
      </w:r>
      <w:r w:rsidR="6F569CA2" w:rsidRPr="00863DB5">
        <w:rPr>
          <w:rStyle w:val="normaltextrun"/>
          <w:shd w:val="clear" w:color="auto" w:fill="FFFFFF"/>
        </w:rPr>
        <w:t>ddress</w:t>
      </w:r>
      <w:r w:rsidR="00206E31" w:rsidRPr="00863DB5">
        <w:rPr>
          <w:rStyle w:val="normaltextrun"/>
          <w:shd w:val="clear" w:color="auto" w:fill="FFFFFF"/>
        </w:rPr>
        <w:t xml:space="preserve"> </w:t>
      </w:r>
      <w:r w:rsidR="6F569CA2" w:rsidRPr="00863DB5">
        <w:rPr>
          <w:rStyle w:val="normaltextrun"/>
          <w:shd w:val="clear" w:color="auto" w:fill="FFFFFF"/>
        </w:rPr>
        <w:t>the</w:t>
      </w:r>
      <w:r w:rsidR="00206E31" w:rsidRPr="00863DB5">
        <w:rPr>
          <w:rStyle w:val="normaltextrun"/>
          <w:shd w:val="clear" w:color="auto" w:fill="FFFFFF"/>
        </w:rPr>
        <w:t xml:space="preserve"> </w:t>
      </w:r>
      <w:r w:rsidR="6F569CA2" w:rsidRPr="00863DB5">
        <w:rPr>
          <w:rStyle w:val="normaltextrun"/>
          <w:shd w:val="clear" w:color="auto" w:fill="FFFFFF"/>
        </w:rPr>
        <w:t>environmental</w:t>
      </w:r>
      <w:r w:rsidR="00206E31" w:rsidRPr="00863DB5">
        <w:rPr>
          <w:rStyle w:val="normaltextrun"/>
          <w:shd w:val="clear" w:color="auto" w:fill="FFFFFF"/>
        </w:rPr>
        <w:t xml:space="preserve"> </w:t>
      </w:r>
      <w:r w:rsidR="6F569CA2" w:rsidRPr="00863DB5">
        <w:rPr>
          <w:rStyle w:val="normaltextrun"/>
          <w:shd w:val="clear" w:color="auto" w:fill="FFFFFF"/>
        </w:rPr>
        <w:t>and</w:t>
      </w:r>
      <w:r w:rsidR="00206E31" w:rsidRPr="00863DB5">
        <w:rPr>
          <w:rStyle w:val="normaltextrun"/>
          <w:shd w:val="clear" w:color="auto" w:fill="FFFFFF"/>
        </w:rPr>
        <w:t xml:space="preserve"> </w:t>
      </w:r>
      <w:r w:rsidR="6F569CA2" w:rsidRPr="00863DB5">
        <w:rPr>
          <w:rStyle w:val="normaltextrun"/>
          <w:shd w:val="clear" w:color="auto" w:fill="FFFFFF"/>
        </w:rPr>
        <w:t>health</w:t>
      </w:r>
      <w:r w:rsidR="00206E31" w:rsidRPr="00863DB5">
        <w:rPr>
          <w:rStyle w:val="normaltextrun"/>
          <w:shd w:val="clear" w:color="auto" w:fill="FFFFFF"/>
        </w:rPr>
        <w:t xml:space="preserve"> </w:t>
      </w:r>
      <w:r w:rsidR="6F569CA2" w:rsidRPr="00863DB5">
        <w:rPr>
          <w:rStyle w:val="normaltextrun"/>
          <w:shd w:val="clear" w:color="auto" w:fill="FFFFFF"/>
        </w:rPr>
        <w:t>inequalities</w:t>
      </w:r>
      <w:r w:rsidR="00206E31" w:rsidRPr="00863DB5">
        <w:rPr>
          <w:rStyle w:val="normaltextrun"/>
          <w:shd w:val="clear" w:color="auto" w:fill="FFFFFF"/>
        </w:rPr>
        <w:t xml:space="preserve"> </w:t>
      </w:r>
      <w:r w:rsidR="6F569CA2" w:rsidRPr="00863DB5">
        <w:rPr>
          <w:rStyle w:val="normaltextrun"/>
          <w:shd w:val="clear" w:color="auto" w:fill="FFFFFF"/>
        </w:rPr>
        <w:t>highlighted</w:t>
      </w:r>
      <w:r w:rsidR="00206E31" w:rsidRPr="00863DB5">
        <w:rPr>
          <w:rStyle w:val="normaltextrun"/>
          <w:shd w:val="clear" w:color="auto" w:fill="FFFFFF"/>
        </w:rPr>
        <w:t xml:space="preserve"> </w:t>
      </w:r>
      <w:r w:rsidR="6F569CA2" w:rsidRPr="00863DB5">
        <w:rPr>
          <w:rStyle w:val="normaltextrun"/>
          <w:shd w:val="clear" w:color="auto" w:fill="FFFFFF"/>
        </w:rPr>
        <w:t>by</w:t>
      </w:r>
      <w:r w:rsidR="00206E31" w:rsidRPr="00863DB5">
        <w:rPr>
          <w:rStyle w:val="normaltextrun"/>
          <w:shd w:val="clear" w:color="auto" w:fill="FFFFFF"/>
        </w:rPr>
        <w:t xml:space="preserve"> </w:t>
      </w:r>
      <w:r w:rsidR="6F569CA2" w:rsidRPr="00863DB5">
        <w:rPr>
          <w:rStyle w:val="normaltextrun"/>
          <w:shd w:val="clear" w:color="auto" w:fill="FFFFFF"/>
        </w:rPr>
        <w:t>the</w:t>
      </w:r>
      <w:r w:rsidR="00206E31" w:rsidRPr="00863DB5">
        <w:rPr>
          <w:rStyle w:val="normaltextrun"/>
          <w:shd w:val="clear" w:color="auto" w:fill="FFFFFF"/>
        </w:rPr>
        <w:t xml:space="preserve"> </w:t>
      </w:r>
      <w:r w:rsidR="6F569CA2" w:rsidRPr="00863DB5">
        <w:rPr>
          <w:rStyle w:val="normaltextrun"/>
          <w:shd w:val="clear" w:color="auto" w:fill="FFFFFF"/>
        </w:rPr>
        <w:t>COVID-19</w:t>
      </w:r>
      <w:r w:rsidR="00206E31" w:rsidRPr="00863DB5">
        <w:rPr>
          <w:rStyle w:val="normaltextrun"/>
          <w:shd w:val="clear" w:color="auto" w:fill="FFFFFF"/>
        </w:rPr>
        <w:t xml:space="preserve"> </w:t>
      </w:r>
      <w:r w:rsidR="6F569CA2" w:rsidRPr="00863DB5">
        <w:rPr>
          <w:rStyle w:val="normaltextrun"/>
          <w:shd w:val="clear" w:color="auto" w:fill="FFFFFF"/>
        </w:rPr>
        <w:t>pandemic</w:t>
      </w:r>
      <w:r w:rsidR="00206E31" w:rsidRPr="00863DB5">
        <w:rPr>
          <w:rStyle w:val="normaltextrun"/>
          <w:shd w:val="clear" w:color="auto" w:fill="FFFFFF"/>
        </w:rPr>
        <w:t xml:space="preserve"> </w:t>
      </w:r>
      <w:r w:rsidR="6F569CA2" w:rsidRPr="00863DB5">
        <w:rPr>
          <w:rStyle w:val="normaltextrun"/>
          <w:shd w:val="clear" w:color="auto" w:fill="FFFFFF"/>
        </w:rPr>
        <w:t>by</w:t>
      </w:r>
      <w:r w:rsidR="00206E31" w:rsidRPr="00863DB5">
        <w:rPr>
          <w:rStyle w:val="normaltextrun"/>
          <w:shd w:val="clear" w:color="auto" w:fill="FFFFFF"/>
        </w:rPr>
        <w:t xml:space="preserve"> </w:t>
      </w:r>
      <w:r w:rsidR="6F569CA2" w:rsidRPr="00863DB5">
        <w:rPr>
          <w:rStyle w:val="normaltextrun"/>
          <w:shd w:val="clear" w:color="auto" w:fill="FFFFFF"/>
        </w:rPr>
        <w:t>prioritising</w:t>
      </w:r>
      <w:r w:rsidR="00206E31" w:rsidRPr="00863DB5">
        <w:rPr>
          <w:rStyle w:val="normaltextrun"/>
          <w:shd w:val="clear" w:color="auto" w:fill="FFFFFF"/>
        </w:rPr>
        <w:t xml:space="preserve"> </w:t>
      </w:r>
      <w:r w:rsidR="6F569CA2" w:rsidRPr="00863DB5">
        <w:rPr>
          <w:rStyle w:val="normaltextrun"/>
          <w:shd w:val="clear" w:color="auto" w:fill="FFFFFF"/>
        </w:rPr>
        <w:t>interventions</w:t>
      </w:r>
      <w:r w:rsidR="00206E31" w:rsidRPr="00863DB5">
        <w:rPr>
          <w:rStyle w:val="normaltextrun"/>
          <w:shd w:val="clear" w:color="auto" w:fill="FFFFFF"/>
        </w:rPr>
        <w:t xml:space="preserve"> </w:t>
      </w:r>
      <w:r w:rsidR="50A7F55E" w:rsidRPr="00863DB5">
        <w:rPr>
          <w:rStyle w:val="normaltextrun"/>
          <w:shd w:val="clear" w:color="auto" w:fill="FFFFFF"/>
        </w:rPr>
        <w:t>that</w:t>
      </w:r>
      <w:r w:rsidR="00206E31" w:rsidRPr="00863DB5">
        <w:rPr>
          <w:rStyle w:val="normaltextrun"/>
          <w:shd w:val="clear" w:color="auto" w:fill="FFFFFF"/>
        </w:rPr>
        <w:t xml:space="preserve"> </w:t>
      </w:r>
      <w:r w:rsidR="50A7F55E" w:rsidRPr="00863DB5">
        <w:rPr>
          <w:rStyle w:val="normaltextrun"/>
          <w:shd w:val="clear" w:color="auto" w:fill="FFFFFF"/>
        </w:rPr>
        <w:t>target</w:t>
      </w:r>
      <w:r w:rsidR="00206E31" w:rsidRPr="00863DB5">
        <w:rPr>
          <w:rStyle w:val="normaltextrun"/>
          <w:shd w:val="clear" w:color="auto" w:fill="FFFFFF"/>
        </w:rPr>
        <w:t xml:space="preserve"> </w:t>
      </w:r>
      <w:r w:rsidR="50A7F55E" w:rsidRPr="00863DB5">
        <w:rPr>
          <w:rStyle w:val="normaltextrun"/>
          <w:shd w:val="clear" w:color="auto" w:fill="FFFFFF"/>
        </w:rPr>
        <w:t>the</w:t>
      </w:r>
      <w:r w:rsidR="00206E31" w:rsidRPr="00863DB5">
        <w:rPr>
          <w:rStyle w:val="normaltextrun"/>
          <w:shd w:val="clear" w:color="auto" w:fill="FFFFFF"/>
        </w:rPr>
        <w:t xml:space="preserve"> </w:t>
      </w:r>
      <w:r w:rsidR="7D6B3F36" w:rsidRPr="00863DB5">
        <w:rPr>
          <w:rStyle w:val="normaltextrun"/>
          <w:shd w:val="clear" w:color="auto" w:fill="FFFFFF"/>
        </w:rPr>
        <w:t>areas</w:t>
      </w:r>
      <w:r w:rsidR="00206E31" w:rsidRPr="00863DB5">
        <w:rPr>
          <w:rStyle w:val="normaltextrun"/>
          <w:shd w:val="clear" w:color="auto" w:fill="FFFFFF"/>
        </w:rPr>
        <w:t xml:space="preserve"> </w:t>
      </w:r>
      <w:r w:rsidR="7D6B3F36" w:rsidRPr="00863DB5">
        <w:rPr>
          <w:rStyle w:val="normaltextrun"/>
          <w:shd w:val="clear" w:color="auto" w:fill="FFFFFF"/>
        </w:rPr>
        <w:t>of</w:t>
      </w:r>
      <w:r w:rsidR="00206E31" w:rsidRPr="00863DB5">
        <w:rPr>
          <w:rStyle w:val="normaltextrun"/>
          <w:shd w:val="clear" w:color="auto" w:fill="FFFFFF"/>
        </w:rPr>
        <w:t xml:space="preserve"> </w:t>
      </w:r>
      <w:r w:rsidR="7D6B3F36" w:rsidRPr="00863DB5">
        <w:rPr>
          <w:rStyle w:val="normaltextrun"/>
          <w:shd w:val="clear" w:color="auto" w:fill="FFFFFF"/>
        </w:rPr>
        <w:t>highest</w:t>
      </w:r>
      <w:r w:rsidR="00206E31" w:rsidRPr="00863DB5">
        <w:rPr>
          <w:rStyle w:val="normaltextrun"/>
          <w:shd w:val="clear" w:color="auto" w:fill="FFFFFF"/>
        </w:rPr>
        <w:t xml:space="preserve"> </w:t>
      </w:r>
      <w:r w:rsidR="7D6B3F36" w:rsidRPr="00863DB5">
        <w:rPr>
          <w:rStyle w:val="normaltextrun"/>
          <w:shd w:val="clear" w:color="auto" w:fill="FFFFFF"/>
        </w:rPr>
        <w:t>need</w:t>
      </w:r>
      <w:r w:rsidR="00206E31" w:rsidRPr="00863DB5">
        <w:rPr>
          <w:rStyle w:val="normaltextrun"/>
          <w:shd w:val="clear" w:color="auto" w:fill="FFFFFF"/>
        </w:rPr>
        <w:t xml:space="preserve"> </w:t>
      </w:r>
      <w:r w:rsidR="76184B93" w:rsidRPr="00863DB5">
        <w:rPr>
          <w:rStyle w:val="normaltextrun"/>
          <w:shd w:val="clear" w:color="auto" w:fill="FFFFFF"/>
        </w:rPr>
        <w:t>due</w:t>
      </w:r>
      <w:r w:rsidR="00206E31" w:rsidRPr="00863DB5">
        <w:rPr>
          <w:rStyle w:val="normaltextrun"/>
          <w:shd w:val="clear" w:color="auto" w:fill="FFFFFF"/>
        </w:rPr>
        <w:t xml:space="preserve"> </w:t>
      </w:r>
      <w:r w:rsidR="76184B93" w:rsidRPr="00863DB5">
        <w:rPr>
          <w:rStyle w:val="normaltextrun"/>
          <w:shd w:val="clear" w:color="auto" w:fill="FFFFFF"/>
        </w:rPr>
        <w:t>to</w:t>
      </w:r>
      <w:r w:rsidR="00206E31" w:rsidRPr="00863DB5">
        <w:rPr>
          <w:rStyle w:val="normaltextrun"/>
          <w:shd w:val="clear" w:color="auto" w:fill="FFFFFF"/>
        </w:rPr>
        <w:t xml:space="preserve"> </w:t>
      </w:r>
      <w:r w:rsidR="76184B93" w:rsidRPr="00863DB5">
        <w:rPr>
          <w:rStyle w:val="normaltextrun"/>
          <w:shd w:val="clear" w:color="auto" w:fill="FFFFFF"/>
        </w:rPr>
        <w:t>climate</w:t>
      </w:r>
      <w:r w:rsidR="00206E31" w:rsidRPr="00863DB5">
        <w:rPr>
          <w:rStyle w:val="normaltextrun"/>
          <w:shd w:val="clear" w:color="auto" w:fill="FFFFFF"/>
        </w:rPr>
        <w:t xml:space="preserve"> </w:t>
      </w:r>
      <w:r w:rsidR="76184B93" w:rsidRPr="00863DB5">
        <w:rPr>
          <w:rStyle w:val="normaltextrun"/>
          <w:shd w:val="clear" w:color="auto" w:fill="FFFFFF"/>
        </w:rPr>
        <w:t>vulnerability</w:t>
      </w:r>
      <w:r w:rsidR="4649CD9D" w:rsidRPr="00863DB5">
        <w:rPr>
          <w:rStyle w:val="normaltextrun"/>
          <w:shd w:val="clear" w:color="auto" w:fill="FFFFFF"/>
        </w:rPr>
        <w:t>,</w:t>
      </w:r>
      <w:r w:rsidR="00206E31" w:rsidRPr="00863DB5">
        <w:rPr>
          <w:rStyle w:val="normaltextrun"/>
          <w:shd w:val="clear" w:color="auto" w:fill="FFFFFF"/>
        </w:rPr>
        <w:t xml:space="preserve"> </w:t>
      </w:r>
      <w:r w:rsidR="76184B93" w:rsidRPr="00863DB5">
        <w:rPr>
          <w:rStyle w:val="normaltextrun"/>
          <w:shd w:val="clear" w:color="auto" w:fill="FFFFFF"/>
        </w:rPr>
        <w:t>multiple</w:t>
      </w:r>
      <w:r w:rsidR="00206E31" w:rsidRPr="00863DB5">
        <w:rPr>
          <w:rStyle w:val="normaltextrun"/>
          <w:shd w:val="clear" w:color="auto" w:fill="FFFFFF"/>
        </w:rPr>
        <w:t xml:space="preserve"> </w:t>
      </w:r>
      <w:proofErr w:type="gramStart"/>
      <w:r w:rsidR="76184B93" w:rsidRPr="00863DB5">
        <w:rPr>
          <w:rStyle w:val="normaltextrun"/>
          <w:shd w:val="clear" w:color="auto" w:fill="FFFFFF"/>
        </w:rPr>
        <w:t>deprivation</w:t>
      </w:r>
      <w:proofErr w:type="gramEnd"/>
      <w:r w:rsidR="00206E31" w:rsidRPr="00863DB5">
        <w:rPr>
          <w:rStyle w:val="normaltextrun"/>
          <w:shd w:val="clear" w:color="auto" w:fill="FFFFFF"/>
        </w:rPr>
        <w:t xml:space="preserve"> </w:t>
      </w:r>
      <w:r w:rsidR="673CBF06" w:rsidRPr="00863DB5">
        <w:rPr>
          <w:rStyle w:val="normaltextrun"/>
          <w:shd w:val="clear" w:color="auto" w:fill="FFFFFF"/>
        </w:rPr>
        <w:t>and</w:t>
      </w:r>
      <w:r w:rsidR="00206E31" w:rsidRPr="00863DB5">
        <w:rPr>
          <w:rStyle w:val="normaltextrun"/>
          <w:shd w:val="clear" w:color="auto" w:fill="FFFFFF"/>
        </w:rPr>
        <w:t xml:space="preserve"> </w:t>
      </w:r>
      <w:r w:rsidR="673CBF06" w:rsidRPr="00863DB5">
        <w:rPr>
          <w:rStyle w:val="normaltextrun"/>
          <w:shd w:val="clear" w:color="auto" w:fill="FFFFFF"/>
        </w:rPr>
        <w:t>access</w:t>
      </w:r>
      <w:r w:rsidR="00206E31" w:rsidRPr="00863DB5">
        <w:rPr>
          <w:rStyle w:val="normaltextrun"/>
          <w:shd w:val="clear" w:color="auto" w:fill="FFFFFF"/>
        </w:rPr>
        <w:t xml:space="preserve"> </w:t>
      </w:r>
      <w:r w:rsidR="673CBF06" w:rsidRPr="00863DB5">
        <w:rPr>
          <w:rStyle w:val="normaltextrun"/>
          <w:shd w:val="clear" w:color="auto" w:fill="FFFFFF"/>
        </w:rPr>
        <w:t>to</w:t>
      </w:r>
      <w:r w:rsidR="00206E31" w:rsidRPr="00863DB5">
        <w:rPr>
          <w:rStyle w:val="normaltextrun"/>
          <w:shd w:val="clear" w:color="auto" w:fill="FFFFFF"/>
        </w:rPr>
        <w:t xml:space="preserve"> </w:t>
      </w:r>
      <w:r w:rsidR="673CBF06" w:rsidRPr="00863DB5">
        <w:rPr>
          <w:rStyle w:val="normaltextrun"/>
          <w:shd w:val="clear" w:color="auto" w:fill="FFFFFF"/>
        </w:rPr>
        <w:t>green</w:t>
      </w:r>
      <w:r w:rsidR="00206E31" w:rsidRPr="00863DB5">
        <w:rPr>
          <w:rStyle w:val="normaltextrun"/>
          <w:shd w:val="clear" w:color="auto" w:fill="FFFFFF"/>
        </w:rPr>
        <w:t xml:space="preserve"> </w:t>
      </w:r>
      <w:r w:rsidR="673CBF06" w:rsidRPr="00863DB5">
        <w:rPr>
          <w:rStyle w:val="normaltextrun"/>
          <w:shd w:val="clear" w:color="auto" w:fill="FFFFFF"/>
        </w:rPr>
        <w:t>space</w:t>
      </w:r>
      <w:r w:rsidR="00206E31" w:rsidRPr="00863DB5">
        <w:rPr>
          <w:rStyle w:val="normaltextrun"/>
          <w:shd w:val="clear" w:color="auto" w:fill="FFFFFF"/>
        </w:rPr>
        <w:t xml:space="preserve"> </w:t>
      </w:r>
    </w:p>
    <w:p w14:paraId="3D24F829" w14:textId="04E9164A" w:rsidR="00851A4A" w:rsidRPr="00863DB5" w:rsidRDefault="00340C81" w:rsidP="00863DB5">
      <w:pPr>
        <w:pStyle w:val="ListParagraph"/>
        <w:numPr>
          <w:ilvl w:val="0"/>
          <w:numId w:val="16"/>
        </w:numPr>
        <w:spacing w:after="200"/>
        <w:ind w:left="993" w:hanging="284"/>
        <w:contextualSpacing w:val="0"/>
        <w:rPr>
          <w:rStyle w:val="normaltextrun"/>
          <w:bCs/>
        </w:rPr>
      </w:pPr>
      <w:r w:rsidRPr="00863DB5">
        <w:rPr>
          <w:rStyle w:val="normaltextrun"/>
          <w:bCs/>
          <w:shd w:val="clear" w:color="auto" w:fill="FFFFFF"/>
        </w:rPr>
        <w:t>b</w:t>
      </w:r>
      <w:r w:rsidR="00396B67" w:rsidRPr="00863DB5">
        <w:rPr>
          <w:rStyle w:val="normaltextrun"/>
          <w:bCs/>
          <w:shd w:val="clear" w:color="auto" w:fill="FFFFFF"/>
        </w:rPr>
        <w:t>uild</w:t>
      </w:r>
      <w:r w:rsidR="00206E31" w:rsidRPr="00863DB5">
        <w:rPr>
          <w:rStyle w:val="normaltextrun"/>
          <w:bCs/>
          <w:shd w:val="clear" w:color="auto" w:fill="FFFFFF"/>
        </w:rPr>
        <w:t xml:space="preserve"> </w:t>
      </w:r>
      <w:r w:rsidR="00396B67" w:rsidRPr="00863DB5">
        <w:rPr>
          <w:rStyle w:val="normaltextrun"/>
          <w:bCs/>
          <w:shd w:val="clear" w:color="auto" w:fill="FFFFFF"/>
        </w:rPr>
        <w:t>capacity</w:t>
      </w:r>
      <w:r w:rsidR="00206E31" w:rsidRPr="00863DB5">
        <w:rPr>
          <w:rStyle w:val="normaltextrun"/>
          <w:bCs/>
          <w:shd w:val="clear" w:color="auto" w:fill="FFFFFF"/>
        </w:rPr>
        <w:t xml:space="preserve"> </w:t>
      </w:r>
      <w:r w:rsidR="00396B67" w:rsidRPr="00863DB5">
        <w:rPr>
          <w:rStyle w:val="normaltextrun"/>
          <w:bCs/>
          <w:shd w:val="clear" w:color="auto" w:fill="FFFFFF"/>
        </w:rPr>
        <w:t>and</w:t>
      </w:r>
      <w:r w:rsidR="00206E31" w:rsidRPr="00863DB5">
        <w:rPr>
          <w:rStyle w:val="normaltextrun"/>
          <w:bCs/>
          <w:shd w:val="clear" w:color="auto" w:fill="FFFFFF"/>
        </w:rPr>
        <w:t xml:space="preserve"> </w:t>
      </w:r>
      <w:r w:rsidR="00396B67" w:rsidRPr="00863DB5">
        <w:rPr>
          <w:rStyle w:val="normaltextrun"/>
          <w:bCs/>
          <w:shd w:val="clear" w:color="auto" w:fill="FFFFFF"/>
        </w:rPr>
        <w:t>green</w:t>
      </w:r>
      <w:r w:rsidR="00206E31" w:rsidRPr="00863DB5">
        <w:rPr>
          <w:rStyle w:val="normaltextrun"/>
          <w:bCs/>
          <w:shd w:val="clear" w:color="auto" w:fill="FFFFFF"/>
        </w:rPr>
        <w:t xml:space="preserve"> </w:t>
      </w:r>
      <w:r w:rsidR="00396B67" w:rsidRPr="00863DB5">
        <w:rPr>
          <w:rStyle w:val="normaltextrun"/>
          <w:bCs/>
          <w:shd w:val="clear" w:color="auto" w:fill="FFFFFF"/>
        </w:rPr>
        <w:t>skills</w:t>
      </w:r>
      <w:r w:rsidR="00206E31" w:rsidRPr="00863DB5">
        <w:rPr>
          <w:rStyle w:val="normaltextrun"/>
          <w:bCs/>
          <w:shd w:val="clear" w:color="auto" w:fill="FFFFFF"/>
        </w:rPr>
        <w:t xml:space="preserve"> </w:t>
      </w:r>
      <w:r w:rsidR="00396B67" w:rsidRPr="00863DB5">
        <w:rPr>
          <w:rStyle w:val="normaltextrun"/>
          <w:bCs/>
          <w:shd w:val="clear" w:color="auto" w:fill="FFFFFF"/>
        </w:rPr>
        <w:t>as</w:t>
      </w:r>
      <w:r w:rsidR="00206E31" w:rsidRPr="00863DB5">
        <w:rPr>
          <w:rStyle w:val="normaltextrun"/>
          <w:bCs/>
          <w:shd w:val="clear" w:color="auto" w:fill="FFFFFF"/>
        </w:rPr>
        <w:t xml:space="preserve"> </w:t>
      </w:r>
      <w:r w:rsidR="00396B67" w:rsidRPr="00863DB5">
        <w:rPr>
          <w:rStyle w:val="normaltextrun"/>
          <w:bCs/>
          <w:shd w:val="clear" w:color="auto" w:fill="FFFFFF"/>
        </w:rPr>
        <w:t>part</w:t>
      </w:r>
      <w:r w:rsidR="00206E31" w:rsidRPr="00863DB5">
        <w:rPr>
          <w:rStyle w:val="normaltextrun"/>
          <w:bCs/>
          <w:shd w:val="clear" w:color="auto" w:fill="FFFFFF"/>
        </w:rPr>
        <w:t xml:space="preserve"> </w:t>
      </w:r>
      <w:r w:rsidR="00396B67" w:rsidRPr="00863DB5">
        <w:rPr>
          <w:rStyle w:val="normaltextrun"/>
          <w:bCs/>
          <w:shd w:val="clear" w:color="auto" w:fill="FFFFFF"/>
        </w:rPr>
        <w:t>of</w:t>
      </w:r>
      <w:r w:rsidR="00206E31" w:rsidRPr="00863DB5">
        <w:rPr>
          <w:rStyle w:val="normaltextrun"/>
          <w:bCs/>
          <w:shd w:val="clear" w:color="auto" w:fill="FFFFFF"/>
        </w:rPr>
        <w:t xml:space="preserve"> </w:t>
      </w:r>
      <w:r w:rsidR="00396B67" w:rsidRPr="00863DB5">
        <w:rPr>
          <w:rStyle w:val="normaltextrun"/>
          <w:bCs/>
          <w:shd w:val="clear" w:color="auto" w:fill="FFFFFF"/>
        </w:rPr>
        <w:t>the</w:t>
      </w:r>
      <w:r w:rsidR="00206E31" w:rsidRPr="00863DB5">
        <w:rPr>
          <w:rStyle w:val="normaltextrun"/>
          <w:bCs/>
          <w:shd w:val="clear" w:color="auto" w:fill="FFFFFF"/>
        </w:rPr>
        <w:t xml:space="preserve"> </w:t>
      </w:r>
      <w:r w:rsidR="00396B67" w:rsidRPr="00863DB5">
        <w:rPr>
          <w:rStyle w:val="normaltextrun"/>
          <w:bCs/>
          <w:shd w:val="clear" w:color="auto" w:fill="FFFFFF"/>
        </w:rPr>
        <w:t>Mayor’s</w:t>
      </w:r>
      <w:r w:rsidR="00206E31" w:rsidRPr="00863DB5">
        <w:rPr>
          <w:rStyle w:val="normaltextrun"/>
          <w:bCs/>
          <w:shd w:val="clear" w:color="auto" w:fill="FFFFFF"/>
        </w:rPr>
        <w:t xml:space="preserve"> </w:t>
      </w:r>
      <w:r w:rsidR="00396B67" w:rsidRPr="00863DB5">
        <w:rPr>
          <w:rStyle w:val="normaltextrun"/>
          <w:bCs/>
          <w:shd w:val="clear" w:color="auto" w:fill="FFFFFF"/>
        </w:rPr>
        <w:t>Green</w:t>
      </w:r>
      <w:r w:rsidR="00206E31" w:rsidRPr="00863DB5">
        <w:rPr>
          <w:rStyle w:val="normaltextrun"/>
          <w:bCs/>
          <w:shd w:val="clear" w:color="auto" w:fill="FFFFFF"/>
        </w:rPr>
        <w:t xml:space="preserve"> </w:t>
      </w:r>
      <w:r w:rsidR="00396B67" w:rsidRPr="00863DB5">
        <w:rPr>
          <w:rStyle w:val="normaltextrun"/>
          <w:bCs/>
          <w:shd w:val="clear" w:color="auto" w:fill="FFFFFF"/>
        </w:rPr>
        <w:t>New</w:t>
      </w:r>
      <w:r w:rsidR="00206E31" w:rsidRPr="00863DB5">
        <w:rPr>
          <w:rStyle w:val="normaltextrun"/>
          <w:bCs/>
          <w:shd w:val="clear" w:color="auto" w:fill="FFFFFF"/>
        </w:rPr>
        <w:t xml:space="preserve"> </w:t>
      </w:r>
      <w:r w:rsidR="00396B67" w:rsidRPr="00863DB5">
        <w:rPr>
          <w:rStyle w:val="normaltextrun"/>
          <w:bCs/>
          <w:shd w:val="clear" w:color="auto" w:fill="FFFFFF"/>
        </w:rPr>
        <w:t>Deal</w:t>
      </w:r>
      <w:r w:rsidR="00206E31" w:rsidRPr="00863DB5">
        <w:rPr>
          <w:rStyle w:val="normaltextrun"/>
          <w:bCs/>
          <w:shd w:val="clear" w:color="auto" w:fill="FFFFFF"/>
        </w:rPr>
        <w:t xml:space="preserve"> </w:t>
      </w:r>
      <w:r w:rsidR="00396B67" w:rsidRPr="00863DB5">
        <w:rPr>
          <w:rStyle w:val="normaltextrun"/>
          <w:bCs/>
          <w:shd w:val="clear" w:color="auto" w:fill="FFFFFF"/>
        </w:rPr>
        <w:t>ambition</w:t>
      </w:r>
      <w:r w:rsidR="00206E31" w:rsidRPr="00863DB5">
        <w:rPr>
          <w:rStyle w:val="normaltextrun"/>
          <w:bCs/>
          <w:shd w:val="clear" w:color="auto" w:fill="FFFFFF"/>
        </w:rPr>
        <w:t xml:space="preserve"> </w:t>
      </w:r>
      <w:r w:rsidR="00396B67" w:rsidRPr="00863DB5">
        <w:rPr>
          <w:rStyle w:val="normaltextrun"/>
          <w:bCs/>
          <w:shd w:val="clear" w:color="auto" w:fill="FFFFFF"/>
        </w:rPr>
        <w:t>to</w:t>
      </w:r>
      <w:r w:rsidR="00206E31" w:rsidRPr="00863DB5">
        <w:rPr>
          <w:rStyle w:val="normaltextrun"/>
          <w:bCs/>
          <w:shd w:val="clear" w:color="auto" w:fill="FFFFFF"/>
        </w:rPr>
        <w:t xml:space="preserve"> </w:t>
      </w:r>
      <w:r w:rsidR="00396B67" w:rsidRPr="00863DB5">
        <w:rPr>
          <w:rStyle w:val="normaltextrun"/>
          <w:bCs/>
          <w:shd w:val="clear" w:color="auto" w:fill="FFFFFF"/>
        </w:rPr>
        <w:t>double</w:t>
      </w:r>
      <w:r w:rsidR="00206E31" w:rsidRPr="00863DB5">
        <w:rPr>
          <w:rStyle w:val="normaltextrun"/>
          <w:bCs/>
          <w:shd w:val="clear" w:color="auto" w:fill="FFFFFF"/>
        </w:rPr>
        <w:t xml:space="preserve"> </w:t>
      </w:r>
      <w:r w:rsidR="00396B67" w:rsidRPr="00863DB5">
        <w:rPr>
          <w:rStyle w:val="normaltextrun"/>
          <w:bCs/>
          <w:shd w:val="clear" w:color="auto" w:fill="FFFFFF"/>
        </w:rPr>
        <w:t>the</w:t>
      </w:r>
      <w:r w:rsidR="00206E31" w:rsidRPr="00863DB5">
        <w:rPr>
          <w:rStyle w:val="normaltextrun"/>
          <w:bCs/>
          <w:shd w:val="clear" w:color="auto" w:fill="FFFFFF"/>
        </w:rPr>
        <w:t xml:space="preserve"> </w:t>
      </w:r>
      <w:r w:rsidR="00396B67" w:rsidRPr="00863DB5">
        <w:rPr>
          <w:rStyle w:val="normaltextrun"/>
          <w:bCs/>
          <w:shd w:val="clear" w:color="auto" w:fill="FFFFFF"/>
        </w:rPr>
        <w:t>green</w:t>
      </w:r>
      <w:r w:rsidR="00206E31" w:rsidRPr="00863DB5">
        <w:rPr>
          <w:rStyle w:val="normaltextrun"/>
          <w:bCs/>
          <w:shd w:val="clear" w:color="auto" w:fill="FFFFFF"/>
        </w:rPr>
        <w:t xml:space="preserve"> </w:t>
      </w:r>
      <w:r w:rsidR="00396B67" w:rsidRPr="00863DB5">
        <w:rPr>
          <w:rStyle w:val="normaltextrun"/>
          <w:bCs/>
          <w:shd w:val="clear" w:color="auto" w:fill="FFFFFF"/>
        </w:rPr>
        <w:t>economy</w:t>
      </w:r>
      <w:r w:rsidR="00206E31" w:rsidRPr="00863DB5">
        <w:rPr>
          <w:rStyle w:val="normaltextrun"/>
          <w:bCs/>
          <w:shd w:val="clear" w:color="auto" w:fill="FFFFFF"/>
        </w:rPr>
        <w:t xml:space="preserve"> </w:t>
      </w:r>
      <w:r w:rsidR="00396B67" w:rsidRPr="00863DB5">
        <w:rPr>
          <w:rStyle w:val="normaltextrun"/>
          <w:bCs/>
          <w:shd w:val="clear" w:color="auto" w:fill="FFFFFF"/>
        </w:rPr>
        <w:t>in</w:t>
      </w:r>
      <w:r w:rsidR="00206E31" w:rsidRPr="00863DB5">
        <w:rPr>
          <w:rStyle w:val="normaltextrun"/>
          <w:bCs/>
          <w:shd w:val="clear" w:color="auto" w:fill="FFFFFF"/>
        </w:rPr>
        <w:t xml:space="preserve"> </w:t>
      </w:r>
      <w:r w:rsidR="00396B67" w:rsidRPr="00863DB5">
        <w:rPr>
          <w:rStyle w:val="normaltextrun"/>
          <w:bCs/>
          <w:shd w:val="clear" w:color="auto" w:fill="FFFFFF"/>
        </w:rPr>
        <w:t>London</w:t>
      </w:r>
      <w:r w:rsidR="00FC744F" w:rsidRPr="00863DB5">
        <w:rPr>
          <w:rStyle w:val="normaltextrun"/>
          <w:bCs/>
          <w:shd w:val="clear" w:color="auto" w:fill="FFFFFF"/>
        </w:rPr>
        <w:t xml:space="preserve"> including </w:t>
      </w:r>
      <w:r w:rsidR="0011448F" w:rsidRPr="00863DB5">
        <w:rPr>
          <w:rStyle w:val="normaltextrun"/>
          <w:bCs/>
          <w:shd w:val="clear" w:color="auto" w:fill="FFFFFF"/>
        </w:rPr>
        <w:t xml:space="preserve">through </w:t>
      </w:r>
      <w:r w:rsidR="00FC744F" w:rsidRPr="00863DB5">
        <w:t xml:space="preserve">learning and evidence generation that will be </w:t>
      </w:r>
      <w:r w:rsidR="00363EFE" w:rsidRPr="00863DB5">
        <w:t>disseminated</w:t>
      </w:r>
      <w:r w:rsidR="00FC744F" w:rsidRPr="00863DB5">
        <w:t xml:space="preserve"> more widely</w:t>
      </w:r>
      <w:r w:rsidR="00206E31" w:rsidRPr="00863DB5">
        <w:rPr>
          <w:rStyle w:val="normaltextrun"/>
          <w:bCs/>
          <w:shd w:val="clear" w:color="auto" w:fill="FFFFFF"/>
        </w:rPr>
        <w:t xml:space="preserve"> </w:t>
      </w:r>
      <w:r w:rsidR="00363EFE" w:rsidRPr="00863DB5">
        <w:rPr>
          <w:rStyle w:val="eop"/>
          <w:rFonts w:cs="Arial"/>
          <w:bCs/>
          <w:shd w:val="clear" w:color="auto" w:fill="FFFFFF"/>
        </w:rPr>
        <w:t xml:space="preserve">via workshops and </w:t>
      </w:r>
      <w:r w:rsidR="007F16C7" w:rsidRPr="00863DB5">
        <w:rPr>
          <w:rStyle w:val="eop"/>
          <w:rFonts w:cs="Arial"/>
          <w:bCs/>
          <w:shd w:val="clear" w:color="auto" w:fill="FFFFFF"/>
        </w:rPr>
        <w:t>guidance</w:t>
      </w:r>
      <w:r w:rsidR="00EB40AC">
        <w:rPr>
          <w:rStyle w:val="eop"/>
          <w:rFonts w:cs="Arial"/>
          <w:bCs/>
          <w:shd w:val="clear" w:color="auto" w:fill="FFFFFF"/>
        </w:rPr>
        <w:t>.</w:t>
      </w:r>
      <w:r w:rsidR="00206E31" w:rsidRPr="00863DB5">
        <w:rPr>
          <w:rStyle w:val="eop"/>
          <w:rFonts w:cs="Arial"/>
          <w:bCs/>
          <w:shd w:val="clear" w:color="auto" w:fill="FFFFFF"/>
        </w:rPr>
        <w:t xml:space="preserve"> </w:t>
      </w:r>
    </w:p>
    <w:p w14:paraId="02C7A1AC" w14:textId="7AC836E4" w:rsidR="001D3F01" w:rsidRPr="00DF1644" w:rsidRDefault="001D3F01" w:rsidP="00DF1644">
      <w:pPr>
        <w:spacing w:after="200"/>
        <w:ind w:left="709"/>
        <w:rPr>
          <w:bCs/>
          <w:u w:val="single"/>
        </w:rPr>
      </w:pPr>
      <w:r w:rsidRPr="00DF1644">
        <w:rPr>
          <w:bCs/>
          <w:u w:val="single"/>
        </w:rPr>
        <w:t>Outcomes</w:t>
      </w:r>
    </w:p>
    <w:p w14:paraId="39C550C1" w14:textId="1E7120B9" w:rsidR="001831FE" w:rsidRPr="00863DB5" w:rsidRDefault="658B8FDD" w:rsidP="00DF1644">
      <w:pPr>
        <w:numPr>
          <w:ilvl w:val="1"/>
          <w:numId w:val="3"/>
        </w:numPr>
        <w:spacing w:after="120"/>
        <w:ind w:left="709" w:hanging="709"/>
        <w:rPr>
          <w:rFonts w:cs="Arial"/>
        </w:rPr>
      </w:pPr>
      <w:r w:rsidRPr="00863DB5">
        <w:rPr>
          <w:rFonts w:cs="Arial"/>
        </w:rPr>
        <w:t>The</w:t>
      </w:r>
      <w:r w:rsidR="00206E31" w:rsidRPr="00863DB5">
        <w:rPr>
          <w:rFonts w:cs="Arial"/>
        </w:rPr>
        <w:t xml:space="preserve"> </w:t>
      </w:r>
      <w:r w:rsidRPr="00863DB5">
        <w:rPr>
          <w:rFonts w:cs="Arial"/>
        </w:rPr>
        <w:t>Fund</w:t>
      </w:r>
      <w:r w:rsidR="00206E31" w:rsidRPr="00863DB5">
        <w:rPr>
          <w:rFonts w:cs="Arial"/>
        </w:rPr>
        <w:t xml:space="preserve"> </w:t>
      </w:r>
      <w:r w:rsidRPr="00863DB5">
        <w:rPr>
          <w:rFonts w:cs="Arial"/>
        </w:rPr>
        <w:t>will</w:t>
      </w:r>
      <w:r w:rsidR="00206E31" w:rsidRPr="00863DB5">
        <w:rPr>
          <w:rFonts w:cs="Arial"/>
        </w:rPr>
        <w:t xml:space="preserve"> </w:t>
      </w:r>
      <w:r w:rsidRPr="00863DB5">
        <w:rPr>
          <w:rFonts w:cs="Arial"/>
        </w:rPr>
        <w:t>support</w:t>
      </w:r>
      <w:r w:rsidR="00206E31" w:rsidRPr="00863DB5">
        <w:rPr>
          <w:rFonts w:cs="Arial"/>
        </w:rPr>
        <w:t xml:space="preserve"> </w:t>
      </w:r>
      <w:r w:rsidRPr="00863DB5">
        <w:rPr>
          <w:rFonts w:cs="Arial"/>
        </w:rPr>
        <w:t>projects</w:t>
      </w:r>
      <w:r w:rsidR="00206E31" w:rsidRPr="00863DB5">
        <w:rPr>
          <w:rFonts w:cs="Arial"/>
        </w:rPr>
        <w:t xml:space="preserve"> </w:t>
      </w:r>
      <w:r w:rsidR="7C477D2A" w:rsidRPr="00863DB5">
        <w:rPr>
          <w:rFonts w:cs="Arial"/>
        </w:rPr>
        <w:t>that</w:t>
      </w:r>
      <w:r w:rsidR="00206E31" w:rsidRPr="00863DB5">
        <w:rPr>
          <w:rFonts w:cs="Arial"/>
        </w:rPr>
        <w:t xml:space="preserve"> </w:t>
      </w:r>
      <w:r w:rsidR="01EDEB2C" w:rsidRPr="00863DB5">
        <w:rPr>
          <w:rFonts w:cs="Arial"/>
        </w:rPr>
        <w:t>deliver</w:t>
      </w:r>
      <w:r w:rsidR="00206E31" w:rsidRPr="00863DB5">
        <w:rPr>
          <w:rFonts w:cs="Arial"/>
        </w:rPr>
        <w:t xml:space="preserve"> </w:t>
      </w:r>
      <w:r w:rsidR="7C477D2A" w:rsidRPr="00863DB5">
        <w:rPr>
          <w:rFonts w:cs="Arial"/>
        </w:rPr>
        <w:t>across</w:t>
      </w:r>
      <w:r w:rsidR="00206E31" w:rsidRPr="00863DB5">
        <w:rPr>
          <w:rFonts w:cs="Arial"/>
        </w:rPr>
        <w:t xml:space="preserve"> </w:t>
      </w:r>
      <w:r w:rsidR="7C477D2A" w:rsidRPr="00863DB5">
        <w:rPr>
          <w:rFonts w:cs="Arial"/>
        </w:rPr>
        <w:t>the</w:t>
      </w:r>
      <w:r w:rsidR="00206E31" w:rsidRPr="00863DB5">
        <w:rPr>
          <w:rFonts w:cs="Arial"/>
        </w:rPr>
        <w:t xml:space="preserve"> </w:t>
      </w:r>
      <w:r w:rsidR="01EDEB2C" w:rsidRPr="00863DB5">
        <w:rPr>
          <w:rFonts w:cs="Arial"/>
        </w:rPr>
        <w:t>following</w:t>
      </w:r>
      <w:r w:rsidR="00206E31" w:rsidRPr="00863DB5">
        <w:rPr>
          <w:rFonts w:cs="Arial"/>
        </w:rPr>
        <w:t xml:space="preserve"> </w:t>
      </w:r>
      <w:r w:rsidR="01EDEB2C" w:rsidRPr="00863DB5">
        <w:rPr>
          <w:rFonts w:cs="Arial"/>
        </w:rPr>
        <w:t>key</w:t>
      </w:r>
      <w:r w:rsidR="00206E31" w:rsidRPr="00863DB5">
        <w:rPr>
          <w:rFonts w:cs="Arial"/>
        </w:rPr>
        <w:t xml:space="preserve"> </w:t>
      </w:r>
      <w:r w:rsidR="01EDEB2C" w:rsidRPr="00863DB5">
        <w:rPr>
          <w:rFonts w:cs="Arial"/>
        </w:rPr>
        <w:t>outcomes:</w:t>
      </w:r>
    </w:p>
    <w:p w14:paraId="421F85C5" w14:textId="3D4E7C76" w:rsidR="004343A7" w:rsidRPr="00863DB5" w:rsidRDefault="004343A7" w:rsidP="00863DB5">
      <w:pPr>
        <w:pStyle w:val="ListParagraph"/>
        <w:numPr>
          <w:ilvl w:val="0"/>
          <w:numId w:val="16"/>
        </w:numPr>
        <w:spacing w:after="120"/>
        <w:ind w:left="993" w:hanging="284"/>
        <w:contextualSpacing w:val="0"/>
        <w:rPr>
          <w:rStyle w:val="normaltextrun"/>
          <w:bCs/>
          <w:shd w:val="clear" w:color="auto" w:fill="FFFFFF"/>
        </w:rPr>
      </w:pPr>
      <w:r w:rsidRPr="00863DB5">
        <w:rPr>
          <w:rStyle w:val="normaltextrun"/>
          <w:bCs/>
          <w:shd w:val="clear" w:color="auto" w:fill="FFFFFF"/>
        </w:rPr>
        <w:t>improved</w:t>
      </w:r>
      <w:r w:rsidR="00206E31" w:rsidRPr="00863DB5">
        <w:rPr>
          <w:rStyle w:val="normaltextrun"/>
          <w:bCs/>
          <w:shd w:val="clear" w:color="auto" w:fill="FFFFFF"/>
        </w:rPr>
        <w:t xml:space="preserve"> </w:t>
      </w:r>
      <w:r w:rsidRPr="00863DB5">
        <w:rPr>
          <w:rStyle w:val="normaltextrun"/>
          <w:bCs/>
          <w:shd w:val="clear" w:color="auto" w:fill="FFFFFF"/>
        </w:rPr>
        <w:t>access</w:t>
      </w:r>
      <w:r w:rsidR="00206E31" w:rsidRPr="00863DB5">
        <w:rPr>
          <w:rStyle w:val="normaltextrun"/>
          <w:bCs/>
          <w:shd w:val="clear" w:color="auto" w:fill="FFFFFF"/>
        </w:rPr>
        <w:t xml:space="preserve"> </w:t>
      </w:r>
      <w:r w:rsidRPr="00863DB5">
        <w:rPr>
          <w:rStyle w:val="normaltextrun"/>
          <w:bCs/>
          <w:shd w:val="clear" w:color="auto" w:fill="FFFFFF"/>
        </w:rPr>
        <w:t>to</w:t>
      </w:r>
      <w:r w:rsidR="00206E31" w:rsidRPr="00863DB5">
        <w:rPr>
          <w:rStyle w:val="normaltextrun"/>
          <w:bCs/>
          <w:shd w:val="clear" w:color="auto" w:fill="FFFFFF"/>
        </w:rPr>
        <w:t xml:space="preserve"> </w:t>
      </w:r>
      <w:r w:rsidRPr="00863DB5">
        <w:rPr>
          <w:rStyle w:val="normaltextrun"/>
          <w:bCs/>
          <w:shd w:val="clear" w:color="auto" w:fill="FFFFFF"/>
        </w:rPr>
        <w:t>green</w:t>
      </w:r>
      <w:r w:rsidR="00206E31" w:rsidRPr="00863DB5">
        <w:rPr>
          <w:rStyle w:val="normaltextrun"/>
          <w:bCs/>
          <w:shd w:val="clear" w:color="auto" w:fill="FFFFFF"/>
        </w:rPr>
        <w:t xml:space="preserve"> </w:t>
      </w:r>
      <w:r w:rsidRPr="00863DB5">
        <w:rPr>
          <w:rStyle w:val="normaltextrun"/>
          <w:bCs/>
          <w:shd w:val="clear" w:color="auto" w:fill="FFFFFF"/>
        </w:rPr>
        <w:t>space</w:t>
      </w:r>
      <w:r w:rsidR="00206E31" w:rsidRPr="00863DB5">
        <w:rPr>
          <w:rStyle w:val="normaltextrun"/>
          <w:bCs/>
          <w:shd w:val="clear" w:color="auto" w:fill="FFFFFF"/>
        </w:rPr>
        <w:t xml:space="preserve"> </w:t>
      </w:r>
      <w:r w:rsidRPr="00863DB5">
        <w:rPr>
          <w:rStyle w:val="normaltextrun"/>
          <w:bCs/>
          <w:shd w:val="clear" w:color="auto" w:fill="FFFFFF"/>
        </w:rPr>
        <w:t>to</w:t>
      </w:r>
      <w:r w:rsidR="00206E31" w:rsidRPr="00863DB5">
        <w:rPr>
          <w:rStyle w:val="normaltextrun"/>
          <w:bCs/>
          <w:shd w:val="clear" w:color="auto" w:fill="FFFFFF"/>
        </w:rPr>
        <w:t xml:space="preserve"> </w:t>
      </w:r>
      <w:r w:rsidRPr="00863DB5">
        <w:rPr>
          <w:rStyle w:val="normaltextrun"/>
          <w:bCs/>
          <w:shd w:val="clear" w:color="auto" w:fill="FFFFFF"/>
        </w:rPr>
        <w:t>support</w:t>
      </w:r>
      <w:r w:rsidR="00206E31" w:rsidRPr="00863DB5">
        <w:rPr>
          <w:rStyle w:val="normaltextrun"/>
          <w:bCs/>
          <w:shd w:val="clear" w:color="auto" w:fill="FFFFFF"/>
        </w:rPr>
        <w:t xml:space="preserve"> </w:t>
      </w:r>
      <w:r w:rsidRPr="00863DB5">
        <w:rPr>
          <w:rStyle w:val="normaltextrun"/>
          <w:bCs/>
          <w:shd w:val="clear" w:color="auto" w:fill="FFFFFF"/>
        </w:rPr>
        <w:t>physical</w:t>
      </w:r>
      <w:r w:rsidR="00206E31" w:rsidRPr="00863DB5">
        <w:rPr>
          <w:rStyle w:val="normaltextrun"/>
          <w:bCs/>
          <w:shd w:val="clear" w:color="auto" w:fill="FFFFFF"/>
        </w:rPr>
        <w:t xml:space="preserve"> </w:t>
      </w:r>
      <w:r w:rsidRPr="00863DB5">
        <w:rPr>
          <w:rStyle w:val="normaltextrun"/>
          <w:bCs/>
          <w:shd w:val="clear" w:color="auto" w:fill="FFFFFF"/>
        </w:rPr>
        <w:t>and</w:t>
      </w:r>
      <w:r w:rsidR="00206E31" w:rsidRPr="00863DB5">
        <w:rPr>
          <w:rStyle w:val="normaltextrun"/>
          <w:bCs/>
          <w:shd w:val="clear" w:color="auto" w:fill="FFFFFF"/>
        </w:rPr>
        <w:t xml:space="preserve"> </w:t>
      </w:r>
      <w:r w:rsidRPr="00863DB5">
        <w:rPr>
          <w:rStyle w:val="normaltextrun"/>
          <w:bCs/>
          <w:shd w:val="clear" w:color="auto" w:fill="FFFFFF"/>
        </w:rPr>
        <w:t>mental</w:t>
      </w:r>
      <w:r w:rsidR="00206E31" w:rsidRPr="00863DB5">
        <w:rPr>
          <w:rStyle w:val="normaltextrun"/>
          <w:bCs/>
          <w:shd w:val="clear" w:color="auto" w:fill="FFFFFF"/>
        </w:rPr>
        <w:t xml:space="preserve"> </w:t>
      </w:r>
      <w:r w:rsidRPr="00863DB5">
        <w:rPr>
          <w:rStyle w:val="normaltextrun"/>
          <w:bCs/>
          <w:shd w:val="clear" w:color="auto" w:fill="FFFFFF"/>
        </w:rPr>
        <w:t>health</w:t>
      </w:r>
      <w:r w:rsidR="00F03CD7" w:rsidRPr="00863DB5">
        <w:rPr>
          <w:rStyle w:val="normaltextrun"/>
          <w:bCs/>
          <w:shd w:val="clear" w:color="auto" w:fill="FFFFFF"/>
        </w:rPr>
        <w:t>,</w:t>
      </w:r>
      <w:r w:rsidR="00206E31" w:rsidRPr="00863DB5">
        <w:rPr>
          <w:rStyle w:val="normaltextrun"/>
          <w:bCs/>
          <w:shd w:val="clear" w:color="auto" w:fill="FFFFFF"/>
        </w:rPr>
        <w:t xml:space="preserve"> </w:t>
      </w:r>
      <w:r w:rsidRPr="00863DB5">
        <w:rPr>
          <w:rStyle w:val="normaltextrun"/>
          <w:bCs/>
          <w:shd w:val="clear" w:color="auto" w:fill="FFFFFF"/>
        </w:rPr>
        <w:t>and</w:t>
      </w:r>
      <w:r w:rsidR="00206E31" w:rsidRPr="00863DB5">
        <w:rPr>
          <w:rStyle w:val="normaltextrun"/>
          <w:bCs/>
          <w:shd w:val="clear" w:color="auto" w:fill="FFFFFF"/>
        </w:rPr>
        <w:t xml:space="preserve"> </w:t>
      </w:r>
      <w:r w:rsidRPr="00863DB5">
        <w:rPr>
          <w:rStyle w:val="normaltextrun"/>
          <w:bCs/>
          <w:shd w:val="clear" w:color="auto" w:fill="FFFFFF"/>
        </w:rPr>
        <w:t>reduce</w:t>
      </w:r>
      <w:r w:rsidR="00206E31" w:rsidRPr="00863DB5">
        <w:rPr>
          <w:rStyle w:val="normaltextrun"/>
          <w:bCs/>
          <w:shd w:val="clear" w:color="auto" w:fill="FFFFFF"/>
        </w:rPr>
        <w:t xml:space="preserve"> </w:t>
      </w:r>
      <w:r w:rsidRPr="00863DB5">
        <w:rPr>
          <w:rStyle w:val="normaltextrun"/>
          <w:bCs/>
          <w:shd w:val="clear" w:color="auto" w:fill="FFFFFF"/>
        </w:rPr>
        <w:t>health</w:t>
      </w:r>
      <w:r w:rsidR="00206E31" w:rsidRPr="00863DB5">
        <w:rPr>
          <w:rStyle w:val="normaltextrun"/>
          <w:bCs/>
          <w:shd w:val="clear" w:color="auto" w:fill="FFFFFF"/>
        </w:rPr>
        <w:t xml:space="preserve"> </w:t>
      </w:r>
      <w:r w:rsidRPr="00863DB5">
        <w:rPr>
          <w:rStyle w:val="normaltextrun"/>
          <w:bCs/>
          <w:shd w:val="clear" w:color="auto" w:fill="FFFFFF"/>
        </w:rPr>
        <w:t>inequalities,</w:t>
      </w:r>
      <w:r w:rsidR="00206E31" w:rsidRPr="00863DB5">
        <w:rPr>
          <w:rStyle w:val="normaltextrun"/>
          <w:bCs/>
          <w:shd w:val="clear" w:color="auto" w:fill="FFFFFF"/>
        </w:rPr>
        <w:t xml:space="preserve"> </w:t>
      </w:r>
      <w:r w:rsidRPr="00863DB5">
        <w:rPr>
          <w:rStyle w:val="normaltextrun"/>
          <w:bCs/>
          <w:shd w:val="clear" w:color="auto" w:fill="FFFFFF"/>
        </w:rPr>
        <w:t>especially</w:t>
      </w:r>
      <w:r w:rsidR="00206E31" w:rsidRPr="00863DB5">
        <w:rPr>
          <w:rStyle w:val="normaltextrun"/>
          <w:bCs/>
          <w:shd w:val="clear" w:color="auto" w:fill="FFFFFF"/>
        </w:rPr>
        <w:t xml:space="preserve"> </w:t>
      </w:r>
      <w:r w:rsidRPr="00863DB5">
        <w:rPr>
          <w:rStyle w:val="normaltextrun"/>
          <w:bCs/>
          <w:shd w:val="clear" w:color="auto" w:fill="FFFFFF"/>
        </w:rPr>
        <w:t>among</w:t>
      </w:r>
      <w:r w:rsidR="00206E31" w:rsidRPr="00863DB5">
        <w:rPr>
          <w:rStyle w:val="normaltextrun"/>
          <w:bCs/>
          <w:shd w:val="clear" w:color="auto" w:fill="FFFFFF"/>
        </w:rPr>
        <w:t xml:space="preserve"> </w:t>
      </w:r>
      <w:r w:rsidRPr="00863DB5">
        <w:rPr>
          <w:rStyle w:val="normaltextrun"/>
          <w:bCs/>
          <w:shd w:val="clear" w:color="auto" w:fill="FFFFFF"/>
        </w:rPr>
        <w:t>Londoners</w:t>
      </w:r>
      <w:r w:rsidR="00206E31" w:rsidRPr="00863DB5">
        <w:rPr>
          <w:rStyle w:val="normaltextrun"/>
          <w:bCs/>
          <w:shd w:val="clear" w:color="auto" w:fill="FFFFFF"/>
        </w:rPr>
        <w:t xml:space="preserve"> </w:t>
      </w:r>
      <w:r w:rsidR="007D36D3" w:rsidRPr="00863DB5">
        <w:rPr>
          <w:rStyle w:val="normaltextrun"/>
          <w:bCs/>
          <w:shd w:val="clear" w:color="auto" w:fill="FFFFFF"/>
        </w:rPr>
        <w:t xml:space="preserve">who live further than 10 </w:t>
      </w:r>
      <w:r w:rsidR="00863DB5" w:rsidRPr="00863DB5">
        <w:rPr>
          <w:rStyle w:val="normaltextrun"/>
          <w:bCs/>
          <w:shd w:val="clear" w:color="auto" w:fill="FFFFFF"/>
        </w:rPr>
        <w:t>minutes’ walk</w:t>
      </w:r>
      <w:r w:rsidR="007D36D3" w:rsidRPr="00863DB5">
        <w:rPr>
          <w:rStyle w:val="normaltextrun"/>
          <w:bCs/>
          <w:shd w:val="clear" w:color="auto" w:fill="FFFFFF"/>
        </w:rPr>
        <w:t xml:space="preserve"> </w:t>
      </w:r>
      <w:r w:rsidR="00571D6B" w:rsidRPr="00863DB5">
        <w:rPr>
          <w:rStyle w:val="normaltextrun"/>
          <w:bCs/>
          <w:shd w:val="clear" w:color="auto" w:fill="FFFFFF"/>
        </w:rPr>
        <w:t xml:space="preserve">from a green space </w:t>
      </w:r>
    </w:p>
    <w:p w14:paraId="365B84DF" w14:textId="7F8CE469" w:rsidR="004343A7" w:rsidRPr="00863DB5" w:rsidRDefault="004343A7" w:rsidP="00863DB5">
      <w:pPr>
        <w:pStyle w:val="ListParagraph"/>
        <w:numPr>
          <w:ilvl w:val="0"/>
          <w:numId w:val="16"/>
        </w:numPr>
        <w:spacing w:after="120"/>
        <w:ind w:left="993" w:hanging="284"/>
        <w:contextualSpacing w:val="0"/>
        <w:rPr>
          <w:rStyle w:val="normaltextrun"/>
          <w:bCs/>
          <w:shd w:val="clear" w:color="auto" w:fill="FFFFFF"/>
        </w:rPr>
      </w:pPr>
      <w:r w:rsidRPr="00863DB5">
        <w:rPr>
          <w:rStyle w:val="normaltextrun"/>
          <w:bCs/>
          <w:shd w:val="clear" w:color="auto" w:fill="FFFFFF"/>
        </w:rPr>
        <w:t>increased</w:t>
      </w:r>
      <w:r w:rsidR="00206E31" w:rsidRPr="00863DB5">
        <w:rPr>
          <w:rStyle w:val="normaltextrun"/>
          <w:bCs/>
          <w:shd w:val="clear" w:color="auto" w:fill="FFFFFF"/>
        </w:rPr>
        <w:t xml:space="preserve"> </w:t>
      </w:r>
      <w:r w:rsidRPr="00863DB5">
        <w:rPr>
          <w:rStyle w:val="normaltextrun"/>
          <w:bCs/>
          <w:shd w:val="clear" w:color="auto" w:fill="FFFFFF"/>
        </w:rPr>
        <w:t>resilience</w:t>
      </w:r>
      <w:r w:rsidR="00206E31" w:rsidRPr="00863DB5">
        <w:rPr>
          <w:rStyle w:val="normaltextrun"/>
          <w:bCs/>
          <w:shd w:val="clear" w:color="auto" w:fill="FFFFFF"/>
        </w:rPr>
        <w:t xml:space="preserve"> </w:t>
      </w:r>
      <w:r w:rsidRPr="00863DB5">
        <w:rPr>
          <w:rStyle w:val="normaltextrun"/>
          <w:bCs/>
          <w:shd w:val="clear" w:color="auto" w:fill="FFFFFF"/>
        </w:rPr>
        <w:t>to</w:t>
      </w:r>
      <w:r w:rsidR="00206E31" w:rsidRPr="00863DB5">
        <w:rPr>
          <w:rStyle w:val="normaltextrun"/>
          <w:bCs/>
          <w:shd w:val="clear" w:color="auto" w:fill="FFFFFF"/>
        </w:rPr>
        <w:t xml:space="preserve"> </w:t>
      </w:r>
      <w:r w:rsidRPr="00863DB5">
        <w:rPr>
          <w:rStyle w:val="normaltextrun"/>
          <w:bCs/>
          <w:shd w:val="clear" w:color="auto" w:fill="FFFFFF"/>
        </w:rPr>
        <w:t>the</w:t>
      </w:r>
      <w:r w:rsidR="00206E31" w:rsidRPr="00863DB5">
        <w:rPr>
          <w:rStyle w:val="normaltextrun"/>
          <w:bCs/>
          <w:shd w:val="clear" w:color="auto" w:fill="FFFFFF"/>
        </w:rPr>
        <w:t xml:space="preserve"> </w:t>
      </w:r>
      <w:r w:rsidRPr="00863DB5">
        <w:rPr>
          <w:rStyle w:val="normaltextrun"/>
          <w:bCs/>
          <w:shd w:val="clear" w:color="auto" w:fill="FFFFFF"/>
        </w:rPr>
        <w:t>impacts</w:t>
      </w:r>
      <w:r w:rsidR="00206E31" w:rsidRPr="00863DB5">
        <w:rPr>
          <w:rStyle w:val="normaltextrun"/>
          <w:bCs/>
          <w:shd w:val="clear" w:color="auto" w:fill="FFFFFF"/>
        </w:rPr>
        <w:t xml:space="preserve"> </w:t>
      </w:r>
      <w:r w:rsidRPr="00863DB5">
        <w:rPr>
          <w:rStyle w:val="normaltextrun"/>
          <w:bCs/>
          <w:shd w:val="clear" w:color="auto" w:fill="FFFFFF"/>
        </w:rPr>
        <w:t>of</w:t>
      </w:r>
      <w:r w:rsidR="00206E31" w:rsidRPr="00863DB5">
        <w:rPr>
          <w:rStyle w:val="normaltextrun"/>
          <w:bCs/>
          <w:shd w:val="clear" w:color="auto" w:fill="FFFFFF"/>
        </w:rPr>
        <w:t xml:space="preserve"> </w:t>
      </w:r>
      <w:r w:rsidRPr="00863DB5">
        <w:rPr>
          <w:rStyle w:val="normaltextrun"/>
          <w:bCs/>
          <w:shd w:val="clear" w:color="auto" w:fill="FFFFFF"/>
        </w:rPr>
        <w:t>climate</w:t>
      </w:r>
      <w:r w:rsidR="00206E31" w:rsidRPr="00863DB5">
        <w:rPr>
          <w:rStyle w:val="normaltextrun"/>
          <w:bCs/>
          <w:shd w:val="clear" w:color="auto" w:fill="FFFFFF"/>
        </w:rPr>
        <w:t xml:space="preserve"> </w:t>
      </w:r>
      <w:r w:rsidRPr="00863DB5">
        <w:rPr>
          <w:rStyle w:val="normaltextrun"/>
          <w:bCs/>
          <w:shd w:val="clear" w:color="auto" w:fill="FFFFFF"/>
        </w:rPr>
        <w:t>change,</w:t>
      </w:r>
      <w:r w:rsidR="00206E31" w:rsidRPr="00863DB5">
        <w:rPr>
          <w:rStyle w:val="normaltextrun"/>
          <w:bCs/>
          <w:shd w:val="clear" w:color="auto" w:fill="FFFFFF"/>
        </w:rPr>
        <w:t xml:space="preserve"> </w:t>
      </w:r>
      <w:r w:rsidRPr="00863DB5">
        <w:rPr>
          <w:rStyle w:val="normaltextrun"/>
          <w:bCs/>
          <w:shd w:val="clear" w:color="auto" w:fill="FFFFFF"/>
        </w:rPr>
        <w:t>including</w:t>
      </w:r>
      <w:r w:rsidR="00206E31" w:rsidRPr="00863DB5">
        <w:rPr>
          <w:rStyle w:val="normaltextrun"/>
          <w:bCs/>
          <w:shd w:val="clear" w:color="auto" w:fill="FFFFFF"/>
        </w:rPr>
        <w:t xml:space="preserve"> </w:t>
      </w:r>
      <w:r w:rsidRPr="00863DB5">
        <w:rPr>
          <w:rStyle w:val="normaltextrun"/>
          <w:bCs/>
          <w:shd w:val="clear" w:color="auto" w:fill="FFFFFF"/>
        </w:rPr>
        <w:t>through</w:t>
      </w:r>
      <w:r w:rsidR="00206E31" w:rsidRPr="00863DB5">
        <w:rPr>
          <w:rStyle w:val="normaltextrun"/>
          <w:bCs/>
          <w:shd w:val="clear" w:color="auto" w:fill="FFFFFF"/>
        </w:rPr>
        <w:t xml:space="preserve"> </w:t>
      </w:r>
      <w:r w:rsidRPr="00863DB5">
        <w:rPr>
          <w:rStyle w:val="normaltextrun"/>
          <w:bCs/>
          <w:shd w:val="clear" w:color="auto" w:fill="FFFFFF"/>
        </w:rPr>
        <w:t>providing</w:t>
      </w:r>
      <w:r w:rsidR="00206E31" w:rsidRPr="00863DB5">
        <w:rPr>
          <w:rStyle w:val="normaltextrun"/>
          <w:bCs/>
          <w:shd w:val="clear" w:color="auto" w:fill="FFFFFF"/>
        </w:rPr>
        <w:t xml:space="preserve"> </w:t>
      </w:r>
      <w:r w:rsidRPr="00863DB5">
        <w:rPr>
          <w:rStyle w:val="normaltextrun"/>
          <w:bCs/>
          <w:shd w:val="clear" w:color="auto" w:fill="FFFFFF"/>
        </w:rPr>
        <w:t>shade,</w:t>
      </w:r>
      <w:r w:rsidR="00206E31" w:rsidRPr="00863DB5">
        <w:rPr>
          <w:rStyle w:val="normaltextrun"/>
          <w:bCs/>
          <w:shd w:val="clear" w:color="auto" w:fill="FFFFFF"/>
        </w:rPr>
        <w:t xml:space="preserve"> </w:t>
      </w:r>
      <w:r w:rsidRPr="00863DB5">
        <w:rPr>
          <w:rStyle w:val="normaltextrun"/>
          <w:bCs/>
          <w:shd w:val="clear" w:color="auto" w:fill="FFFFFF"/>
        </w:rPr>
        <w:t>reducing</w:t>
      </w:r>
      <w:r w:rsidR="00206E31" w:rsidRPr="00863DB5">
        <w:rPr>
          <w:rStyle w:val="normaltextrun"/>
          <w:bCs/>
          <w:shd w:val="clear" w:color="auto" w:fill="FFFFFF"/>
        </w:rPr>
        <w:t xml:space="preserve"> </w:t>
      </w:r>
      <w:r w:rsidRPr="00863DB5">
        <w:rPr>
          <w:rStyle w:val="normaltextrun"/>
          <w:bCs/>
          <w:shd w:val="clear" w:color="auto" w:fill="FFFFFF"/>
        </w:rPr>
        <w:t>the</w:t>
      </w:r>
      <w:r w:rsidR="00206E31" w:rsidRPr="00863DB5">
        <w:rPr>
          <w:rStyle w:val="normaltextrun"/>
          <w:bCs/>
          <w:shd w:val="clear" w:color="auto" w:fill="FFFFFF"/>
        </w:rPr>
        <w:t xml:space="preserve"> </w:t>
      </w:r>
      <w:r w:rsidR="00D53CF7" w:rsidRPr="00863DB5">
        <w:rPr>
          <w:rStyle w:val="normaltextrun"/>
          <w:bCs/>
          <w:shd w:val="clear" w:color="auto" w:fill="FFFFFF"/>
        </w:rPr>
        <w:t>risk</w:t>
      </w:r>
      <w:r w:rsidR="00206E31" w:rsidRPr="00863DB5">
        <w:rPr>
          <w:rStyle w:val="normaltextrun"/>
          <w:bCs/>
          <w:shd w:val="clear" w:color="auto" w:fill="FFFFFF"/>
        </w:rPr>
        <w:t xml:space="preserve"> </w:t>
      </w:r>
      <w:r w:rsidR="00D53CF7" w:rsidRPr="00863DB5">
        <w:rPr>
          <w:rStyle w:val="normaltextrun"/>
          <w:bCs/>
          <w:shd w:val="clear" w:color="auto" w:fill="FFFFFF"/>
        </w:rPr>
        <w:t>of</w:t>
      </w:r>
      <w:r w:rsidR="00206E31" w:rsidRPr="00863DB5">
        <w:rPr>
          <w:rStyle w:val="normaltextrun"/>
          <w:bCs/>
          <w:shd w:val="clear" w:color="auto" w:fill="FFFFFF"/>
        </w:rPr>
        <w:t xml:space="preserve"> </w:t>
      </w:r>
      <w:r w:rsidR="00D53CF7" w:rsidRPr="00863DB5">
        <w:rPr>
          <w:rStyle w:val="normaltextrun"/>
          <w:bCs/>
          <w:shd w:val="clear" w:color="auto" w:fill="FFFFFF"/>
        </w:rPr>
        <w:t>overheating</w:t>
      </w:r>
      <w:r w:rsidRPr="00863DB5">
        <w:rPr>
          <w:rStyle w:val="normaltextrun"/>
          <w:bCs/>
          <w:shd w:val="clear" w:color="auto" w:fill="FFFFFF"/>
        </w:rPr>
        <w:t>,</w:t>
      </w:r>
      <w:r w:rsidR="00206E31" w:rsidRPr="00863DB5">
        <w:rPr>
          <w:rStyle w:val="normaltextrun"/>
          <w:bCs/>
          <w:shd w:val="clear" w:color="auto" w:fill="FFFFFF"/>
        </w:rPr>
        <w:t xml:space="preserve"> </w:t>
      </w:r>
      <w:r w:rsidRPr="00863DB5">
        <w:rPr>
          <w:rStyle w:val="normaltextrun"/>
          <w:bCs/>
          <w:shd w:val="clear" w:color="auto" w:fill="FFFFFF"/>
        </w:rPr>
        <w:t>reducing</w:t>
      </w:r>
      <w:r w:rsidR="00206E31" w:rsidRPr="00863DB5">
        <w:rPr>
          <w:rStyle w:val="normaltextrun"/>
          <w:bCs/>
          <w:shd w:val="clear" w:color="auto" w:fill="FFFFFF"/>
        </w:rPr>
        <w:t xml:space="preserve"> </w:t>
      </w:r>
      <w:r w:rsidRPr="00863DB5">
        <w:rPr>
          <w:rStyle w:val="normaltextrun"/>
          <w:bCs/>
          <w:shd w:val="clear" w:color="auto" w:fill="FFFFFF"/>
        </w:rPr>
        <w:t>surface</w:t>
      </w:r>
      <w:r w:rsidR="00206E31" w:rsidRPr="00863DB5">
        <w:rPr>
          <w:rStyle w:val="normaltextrun"/>
          <w:bCs/>
          <w:shd w:val="clear" w:color="auto" w:fill="FFFFFF"/>
        </w:rPr>
        <w:t xml:space="preserve"> </w:t>
      </w:r>
      <w:r w:rsidRPr="00863DB5">
        <w:rPr>
          <w:rStyle w:val="normaltextrun"/>
          <w:bCs/>
          <w:shd w:val="clear" w:color="auto" w:fill="FFFFFF"/>
        </w:rPr>
        <w:t>water</w:t>
      </w:r>
      <w:r w:rsidR="00206E31" w:rsidRPr="00863DB5">
        <w:rPr>
          <w:rStyle w:val="normaltextrun"/>
          <w:bCs/>
          <w:shd w:val="clear" w:color="auto" w:fill="FFFFFF"/>
        </w:rPr>
        <w:t xml:space="preserve"> </w:t>
      </w:r>
      <w:r w:rsidR="00164792" w:rsidRPr="00863DB5">
        <w:rPr>
          <w:rStyle w:val="normaltextrun"/>
          <w:bCs/>
          <w:shd w:val="clear" w:color="auto" w:fill="FFFFFF"/>
        </w:rPr>
        <w:t>and</w:t>
      </w:r>
      <w:r w:rsidR="00206E31" w:rsidRPr="00863DB5">
        <w:rPr>
          <w:rStyle w:val="normaltextrun"/>
          <w:bCs/>
          <w:shd w:val="clear" w:color="auto" w:fill="FFFFFF"/>
        </w:rPr>
        <w:t xml:space="preserve"> </w:t>
      </w:r>
      <w:r w:rsidR="00164792" w:rsidRPr="00863DB5">
        <w:rPr>
          <w:rStyle w:val="normaltextrun"/>
          <w:bCs/>
          <w:shd w:val="clear" w:color="auto" w:fill="FFFFFF"/>
        </w:rPr>
        <w:t>fluvial</w:t>
      </w:r>
      <w:r w:rsidR="00206E31" w:rsidRPr="00863DB5">
        <w:rPr>
          <w:rStyle w:val="normaltextrun"/>
          <w:bCs/>
          <w:shd w:val="clear" w:color="auto" w:fill="FFFFFF"/>
        </w:rPr>
        <w:t xml:space="preserve"> </w:t>
      </w:r>
      <w:r w:rsidRPr="00863DB5">
        <w:rPr>
          <w:rStyle w:val="normaltextrun"/>
          <w:bCs/>
          <w:shd w:val="clear" w:color="auto" w:fill="FFFFFF"/>
        </w:rPr>
        <w:t>flood</w:t>
      </w:r>
      <w:r w:rsidR="00206E31" w:rsidRPr="00863DB5">
        <w:rPr>
          <w:rStyle w:val="normaltextrun"/>
          <w:bCs/>
          <w:shd w:val="clear" w:color="auto" w:fill="FFFFFF"/>
        </w:rPr>
        <w:t xml:space="preserve"> </w:t>
      </w:r>
      <w:r w:rsidRPr="00863DB5">
        <w:rPr>
          <w:rStyle w:val="normaltextrun"/>
          <w:bCs/>
          <w:shd w:val="clear" w:color="auto" w:fill="FFFFFF"/>
        </w:rPr>
        <w:t>risk</w:t>
      </w:r>
      <w:r w:rsidR="00F03CD7" w:rsidRPr="00863DB5">
        <w:rPr>
          <w:rStyle w:val="normaltextrun"/>
          <w:bCs/>
          <w:shd w:val="clear" w:color="auto" w:fill="FFFFFF"/>
        </w:rPr>
        <w:t>,</w:t>
      </w:r>
      <w:r w:rsidR="00206E31" w:rsidRPr="00863DB5">
        <w:rPr>
          <w:rStyle w:val="normaltextrun"/>
          <w:bCs/>
          <w:shd w:val="clear" w:color="auto" w:fill="FFFFFF"/>
        </w:rPr>
        <w:t xml:space="preserve"> </w:t>
      </w:r>
      <w:r w:rsidR="00B90B4F" w:rsidRPr="00863DB5">
        <w:rPr>
          <w:rStyle w:val="normaltextrun"/>
          <w:bCs/>
          <w:shd w:val="clear" w:color="auto" w:fill="FFFFFF"/>
        </w:rPr>
        <w:t>and</w:t>
      </w:r>
      <w:r w:rsidR="00206E31" w:rsidRPr="00863DB5">
        <w:rPr>
          <w:rStyle w:val="normaltextrun"/>
          <w:bCs/>
          <w:shd w:val="clear" w:color="auto" w:fill="FFFFFF"/>
        </w:rPr>
        <w:t xml:space="preserve"> </w:t>
      </w:r>
      <w:r w:rsidR="00B90B4F" w:rsidRPr="00863DB5">
        <w:rPr>
          <w:rStyle w:val="normaltextrun"/>
          <w:bCs/>
          <w:shd w:val="clear" w:color="auto" w:fill="FFFFFF"/>
        </w:rPr>
        <w:t>conserving</w:t>
      </w:r>
      <w:r w:rsidR="00206E31" w:rsidRPr="00863DB5">
        <w:rPr>
          <w:rStyle w:val="normaltextrun"/>
          <w:bCs/>
          <w:shd w:val="clear" w:color="auto" w:fill="FFFFFF"/>
        </w:rPr>
        <w:t xml:space="preserve"> </w:t>
      </w:r>
      <w:r w:rsidR="00B90B4F" w:rsidRPr="00863DB5">
        <w:rPr>
          <w:rStyle w:val="normaltextrun"/>
          <w:bCs/>
          <w:shd w:val="clear" w:color="auto" w:fill="FFFFFF"/>
        </w:rPr>
        <w:t>water</w:t>
      </w:r>
      <w:r w:rsidR="00206E31" w:rsidRPr="00863DB5">
        <w:rPr>
          <w:rStyle w:val="normaltextrun"/>
          <w:bCs/>
          <w:shd w:val="clear" w:color="auto" w:fill="FFFFFF"/>
        </w:rPr>
        <w:t xml:space="preserve"> </w:t>
      </w:r>
      <w:r w:rsidR="00B90B4F" w:rsidRPr="00863DB5">
        <w:rPr>
          <w:rStyle w:val="normaltextrun"/>
          <w:bCs/>
          <w:shd w:val="clear" w:color="auto" w:fill="FFFFFF"/>
        </w:rPr>
        <w:t>resources</w:t>
      </w:r>
    </w:p>
    <w:p w14:paraId="70053673" w14:textId="7E9935BF" w:rsidR="004343A7" w:rsidRPr="00863DB5" w:rsidRDefault="004343A7" w:rsidP="00863DB5">
      <w:pPr>
        <w:pStyle w:val="ListParagraph"/>
        <w:numPr>
          <w:ilvl w:val="0"/>
          <w:numId w:val="16"/>
        </w:numPr>
        <w:spacing w:after="120"/>
        <w:ind w:left="993" w:hanging="284"/>
        <w:contextualSpacing w:val="0"/>
        <w:rPr>
          <w:rStyle w:val="normaltextrun"/>
          <w:bCs/>
          <w:shd w:val="clear" w:color="auto" w:fill="FFFFFF"/>
        </w:rPr>
      </w:pPr>
      <w:bookmarkStart w:id="4" w:name="_Hlk71904691"/>
      <w:r w:rsidRPr="00863DB5">
        <w:rPr>
          <w:rStyle w:val="normaltextrun"/>
          <w:bCs/>
          <w:shd w:val="clear" w:color="auto" w:fill="FFFFFF"/>
        </w:rPr>
        <w:t>improved</w:t>
      </w:r>
      <w:r w:rsidR="00206E31" w:rsidRPr="00863DB5">
        <w:rPr>
          <w:rStyle w:val="normaltextrun"/>
          <w:bCs/>
          <w:shd w:val="clear" w:color="auto" w:fill="FFFFFF"/>
        </w:rPr>
        <w:t xml:space="preserve"> </w:t>
      </w:r>
      <w:r w:rsidRPr="00863DB5">
        <w:rPr>
          <w:rStyle w:val="normaltextrun"/>
          <w:bCs/>
          <w:shd w:val="clear" w:color="auto" w:fill="FFFFFF"/>
        </w:rPr>
        <w:t>air</w:t>
      </w:r>
      <w:r w:rsidR="00206E31" w:rsidRPr="00863DB5">
        <w:rPr>
          <w:rStyle w:val="normaltextrun"/>
          <w:bCs/>
          <w:shd w:val="clear" w:color="auto" w:fill="FFFFFF"/>
        </w:rPr>
        <w:t xml:space="preserve"> </w:t>
      </w:r>
      <w:r w:rsidRPr="00863DB5">
        <w:rPr>
          <w:rStyle w:val="normaltextrun"/>
          <w:bCs/>
          <w:shd w:val="clear" w:color="auto" w:fill="FFFFFF"/>
        </w:rPr>
        <w:t>and</w:t>
      </w:r>
      <w:r w:rsidR="00206E31" w:rsidRPr="00863DB5">
        <w:rPr>
          <w:rStyle w:val="normaltextrun"/>
          <w:bCs/>
          <w:shd w:val="clear" w:color="auto" w:fill="FFFFFF"/>
        </w:rPr>
        <w:t xml:space="preserve"> </w:t>
      </w:r>
      <w:r w:rsidRPr="00863DB5">
        <w:rPr>
          <w:rStyle w:val="normaltextrun"/>
          <w:bCs/>
          <w:shd w:val="clear" w:color="auto" w:fill="FFFFFF"/>
        </w:rPr>
        <w:t>water</w:t>
      </w:r>
      <w:r w:rsidR="00206E31" w:rsidRPr="00863DB5">
        <w:rPr>
          <w:rStyle w:val="normaltextrun"/>
          <w:bCs/>
          <w:shd w:val="clear" w:color="auto" w:fill="FFFFFF"/>
        </w:rPr>
        <w:t xml:space="preserve"> </w:t>
      </w:r>
      <w:r w:rsidRPr="00863DB5">
        <w:rPr>
          <w:rStyle w:val="normaltextrun"/>
          <w:bCs/>
          <w:shd w:val="clear" w:color="auto" w:fill="FFFFFF"/>
        </w:rPr>
        <w:t>quality,</w:t>
      </w:r>
      <w:r w:rsidR="00206E31" w:rsidRPr="00863DB5">
        <w:rPr>
          <w:rStyle w:val="normaltextrun"/>
          <w:bCs/>
          <w:shd w:val="clear" w:color="auto" w:fill="FFFFFF"/>
        </w:rPr>
        <w:t xml:space="preserve"> </w:t>
      </w:r>
      <w:r w:rsidRPr="00863DB5">
        <w:rPr>
          <w:rStyle w:val="normaltextrun"/>
          <w:bCs/>
          <w:shd w:val="clear" w:color="auto" w:fill="FFFFFF"/>
        </w:rPr>
        <w:t>and</w:t>
      </w:r>
      <w:r w:rsidR="00206E31" w:rsidRPr="00863DB5">
        <w:rPr>
          <w:rStyle w:val="normaltextrun"/>
          <w:bCs/>
          <w:shd w:val="clear" w:color="auto" w:fill="FFFFFF"/>
        </w:rPr>
        <w:t xml:space="preserve"> </w:t>
      </w:r>
      <w:r w:rsidRPr="00863DB5">
        <w:rPr>
          <w:rStyle w:val="normaltextrun"/>
          <w:bCs/>
          <w:shd w:val="clear" w:color="auto" w:fill="FFFFFF"/>
        </w:rPr>
        <w:t>reduced</w:t>
      </w:r>
      <w:r w:rsidR="00206E31" w:rsidRPr="00863DB5">
        <w:rPr>
          <w:rStyle w:val="normaltextrun"/>
          <w:bCs/>
          <w:shd w:val="clear" w:color="auto" w:fill="FFFFFF"/>
        </w:rPr>
        <w:t xml:space="preserve"> </w:t>
      </w:r>
      <w:r w:rsidRPr="00863DB5">
        <w:rPr>
          <w:rStyle w:val="normaltextrun"/>
          <w:bCs/>
          <w:shd w:val="clear" w:color="auto" w:fill="FFFFFF"/>
        </w:rPr>
        <w:t>exposure</w:t>
      </w:r>
      <w:r w:rsidR="00206E31" w:rsidRPr="00863DB5">
        <w:rPr>
          <w:rStyle w:val="normaltextrun"/>
          <w:bCs/>
          <w:shd w:val="clear" w:color="auto" w:fill="FFFFFF"/>
        </w:rPr>
        <w:t xml:space="preserve"> </w:t>
      </w:r>
      <w:r w:rsidRPr="00863DB5">
        <w:rPr>
          <w:rStyle w:val="normaltextrun"/>
          <w:bCs/>
          <w:shd w:val="clear" w:color="auto" w:fill="FFFFFF"/>
        </w:rPr>
        <w:t>to</w:t>
      </w:r>
      <w:r w:rsidR="00206E31" w:rsidRPr="00863DB5">
        <w:rPr>
          <w:rStyle w:val="normaltextrun"/>
          <w:bCs/>
          <w:shd w:val="clear" w:color="auto" w:fill="FFFFFF"/>
        </w:rPr>
        <w:t xml:space="preserve"> </w:t>
      </w:r>
      <w:r w:rsidRPr="00863DB5">
        <w:rPr>
          <w:rStyle w:val="normaltextrun"/>
          <w:bCs/>
          <w:shd w:val="clear" w:color="auto" w:fill="FFFFFF"/>
        </w:rPr>
        <w:t>air</w:t>
      </w:r>
      <w:r w:rsidR="00206E31" w:rsidRPr="00863DB5">
        <w:rPr>
          <w:rStyle w:val="normaltextrun"/>
          <w:bCs/>
          <w:shd w:val="clear" w:color="auto" w:fill="FFFFFF"/>
        </w:rPr>
        <w:t xml:space="preserve"> </w:t>
      </w:r>
      <w:r w:rsidRPr="00863DB5">
        <w:rPr>
          <w:rStyle w:val="normaltextrun"/>
          <w:bCs/>
          <w:shd w:val="clear" w:color="auto" w:fill="FFFFFF"/>
        </w:rPr>
        <w:t>pollution</w:t>
      </w:r>
    </w:p>
    <w:bookmarkEnd w:id="4"/>
    <w:p w14:paraId="1306D902" w14:textId="56AFE9A7" w:rsidR="004343A7" w:rsidRPr="00863DB5" w:rsidRDefault="004343A7" w:rsidP="00863DB5">
      <w:pPr>
        <w:pStyle w:val="ListParagraph"/>
        <w:numPr>
          <w:ilvl w:val="0"/>
          <w:numId w:val="16"/>
        </w:numPr>
        <w:spacing w:after="120"/>
        <w:ind w:left="993" w:hanging="284"/>
        <w:contextualSpacing w:val="0"/>
        <w:rPr>
          <w:rStyle w:val="normaltextrun"/>
          <w:bCs/>
          <w:shd w:val="clear" w:color="auto" w:fill="FFFFFF"/>
        </w:rPr>
      </w:pPr>
      <w:r w:rsidRPr="00863DB5">
        <w:rPr>
          <w:rStyle w:val="normaltextrun"/>
          <w:bCs/>
          <w:shd w:val="clear" w:color="auto" w:fill="FFFFFF"/>
        </w:rPr>
        <w:t>enhanced</w:t>
      </w:r>
      <w:r w:rsidR="00206E31" w:rsidRPr="00863DB5">
        <w:rPr>
          <w:rStyle w:val="normaltextrun"/>
          <w:bCs/>
          <w:shd w:val="clear" w:color="auto" w:fill="FFFFFF"/>
        </w:rPr>
        <w:t xml:space="preserve"> </w:t>
      </w:r>
      <w:r w:rsidRPr="00863DB5">
        <w:rPr>
          <w:rStyle w:val="normaltextrun"/>
          <w:bCs/>
          <w:shd w:val="clear" w:color="auto" w:fill="FFFFFF"/>
        </w:rPr>
        <w:t>biodiversity</w:t>
      </w:r>
      <w:r w:rsidR="00206E31" w:rsidRPr="00863DB5">
        <w:rPr>
          <w:rStyle w:val="normaltextrun"/>
          <w:bCs/>
          <w:shd w:val="clear" w:color="auto" w:fill="FFFFFF"/>
        </w:rPr>
        <w:t xml:space="preserve"> </w:t>
      </w:r>
      <w:r w:rsidRPr="00863DB5">
        <w:rPr>
          <w:rStyle w:val="normaltextrun"/>
          <w:bCs/>
          <w:shd w:val="clear" w:color="auto" w:fill="FFFFFF"/>
        </w:rPr>
        <w:t>and</w:t>
      </w:r>
      <w:r w:rsidR="00206E31" w:rsidRPr="00863DB5">
        <w:rPr>
          <w:rStyle w:val="normaltextrun"/>
          <w:bCs/>
          <w:shd w:val="clear" w:color="auto" w:fill="FFFFFF"/>
        </w:rPr>
        <w:t xml:space="preserve"> </w:t>
      </w:r>
      <w:r w:rsidRPr="00863DB5">
        <w:rPr>
          <w:rStyle w:val="normaltextrun"/>
          <w:bCs/>
          <w:shd w:val="clear" w:color="auto" w:fill="FFFFFF"/>
        </w:rPr>
        <w:t>ecological</w:t>
      </w:r>
      <w:r w:rsidR="00206E31" w:rsidRPr="00863DB5">
        <w:rPr>
          <w:rStyle w:val="normaltextrun"/>
          <w:bCs/>
          <w:shd w:val="clear" w:color="auto" w:fill="FFFFFF"/>
        </w:rPr>
        <w:t xml:space="preserve"> </w:t>
      </w:r>
      <w:r w:rsidRPr="00863DB5">
        <w:rPr>
          <w:rStyle w:val="normaltextrun"/>
          <w:bCs/>
          <w:shd w:val="clear" w:color="auto" w:fill="FFFFFF"/>
        </w:rPr>
        <w:t>resilience,</w:t>
      </w:r>
      <w:r w:rsidR="00206E31" w:rsidRPr="00863DB5">
        <w:rPr>
          <w:rStyle w:val="normaltextrun"/>
          <w:bCs/>
          <w:shd w:val="clear" w:color="auto" w:fill="FFFFFF"/>
        </w:rPr>
        <w:t xml:space="preserve"> </w:t>
      </w:r>
      <w:r w:rsidRPr="00863DB5">
        <w:rPr>
          <w:rStyle w:val="normaltextrun"/>
          <w:bCs/>
          <w:shd w:val="clear" w:color="auto" w:fill="FFFFFF"/>
        </w:rPr>
        <w:t>creation</w:t>
      </w:r>
      <w:r w:rsidR="00206E31" w:rsidRPr="00863DB5">
        <w:rPr>
          <w:rStyle w:val="normaltextrun"/>
          <w:bCs/>
          <w:shd w:val="clear" w:color="auto" w:fill="FFFFFF"/>
        </w:rPr>
        <w:t xml:space="preserve"> </w:t>
      </w:r>
      <w:r w:rsidRPr="00863DB5">
        <w:rPr>
          <w:rStyle w:val="normaltextrun"/>
          <w:bCs/>
          <w:shd w:val="clear" w:color="auto" w:fill="FFFFFF"/>
        </w:rPr>
        <w:t>of</w:t>
      </w:r>
      <w:r w:rsidR="00206E31" w:rsidRPr="00863DB5">
        <w:rPr>
          <w:rStyle w:val="normaltextrun"/>
          <w:bCs/>
          <w:shd w:val="clear" w:color="auto" w:fill="FFFFFF"/>
        </w:rPr>
        <w:t xml:space="preserve"> </w:t>
      </w:r>
      <w:r w:rsidRPr="00863DB5">
        <w:rPr>
          <w:rStyle w:val="normaltextrun"/>
          <w:bCs/>
          <w:shd w:val="clear" w:color="auto" w:fill="FFFFFF"/>
        </w:rPr>
        <w:t>wildlife</w:t>
      </w:r>
      <w:r w:rsidR="00206E31" w:rsidRPr="00863DB5">
        <w:rPr>
          <w:rStyle w:val="normaltextrun"/>
          <w:bCs/>
          <w:shd w:val="clear" w:color="auto" w:fill="FFFFFF"/>
        </w:rPr>
        <w:t xml:space="preserve"> </w:t>
      </w:r>
      <w:r w:rsidRPr="00863DB5">
        <w:rPr>
          <w:rStyle w:val="normaltextrun"/>
          <w:bCs/>
          <w:shd w:val="clear" w:color="auto" w:fill="FFFFFF"/>
        </w:rPr>
        <w:t>habitat</w:t>
      </w:r>
      <w:r w:rsidR="00206E31" w:rsidRPr="00863DB5">
        <w:rPr>
          <w:rStyle w:val="normaltextrun"/>
          <w:bCs/>
          <w:shd w:val="clear" w:color="auto" w:fill="FFFFFF"/>
        </w:rPr>
        <w:t xml:space="preserve"> </w:t>
      </w:r>
      <w:r w:rsidRPr="00863DB5">
        <w:rPr>
          <w:rStyle w:val="normaltextrun"/>
          <w:bCs/>
          <w:shd w:val="clear" w:color="auto" w:fill="FFFFFF"/>
        </w:rPr>
        <w:t>and</w:t>
      </w:r>
      <w:r w:rsidR="00206E31" w:rsidRPr="00863DB5">
        <w:rPr>
          <w:rStyle w:val="normaltextrun"/>
          <w:bCs/>
          <w:shd w:val="clear" w:color="auto" w:fill="FFFFFF"/>
        </w:rPr>
        <w:t xml:space="preserve"> </w:t>
      </w:r>
      <w:r w:rsidRPr="00863DB5">
        <w:rPr>
          <w:rStyle w:val="normaltextrun"/>
          <w:bCs/>
          <w:shd w:val="clear" w:color="auto" w:fill="FFFFFF"/>
        </w:rPr>
        <w:t>increased</w:t>
      </w:r>
      <w:r w:rsidR="00206E31" w:rsidRPr="00863DB5">
        <w:rPr>
          <w:rStyle w:val="normaltextrun"/>
          <w:bCs/>
          <w:shd w:val="clear" w:color="auto" w:fill="FFFFFF"/>
        </w:rPr>
        <w:t xml:space="preserve"> </w:t>
      </w:r>
      <w:r w:rsidRPr="00863DB5">
        <w:rPr>
          <w:rStyle w:val="normaltextrun"/>
          <w:bCs/>
          <w:shd w:val="clear" w:color="auto" w:fill="FFFFFF"/>
        </w:rPr>
        <w:t>tree</w:t>
      </w:r>
      <w:r w:rsidR="00206E31" w:rsidRPr="00863DB5">
        <w:rPr>
          <w:rStyle w:val="normaltextrun"/>
          <w:bCs/>
          <w:shd w:val="clear" w:color="auto" w:fill="FFFFFF"/>
        </w:rPr>
        <w:t xml:space="preserve"> </w:t>
      </w:r>
      <w:r w:rsidRPr="00863DB5">
        <w:rPr>
          <w:rStyle w:val="normaltextrun"/>
          <w:bCs/>
          <w:shd w:val="clear" w:color="auto" w:fill="FFFFFF"/>
        </w:rPr>
        <w:t>canopy</w:t>
      </w:r>
      <w:r w:rsidR="00206E31" w:rsidRPr="00863DB5">
        <w:rPr>
          <w:rStyle w:val="normaltextrun"/>
          <w:bCs/>
          <w:shd w:val="clear" w:color="auto" w:fill="FFFFFF"/>
        </w:rPr>
        <w:t xml:space="preserve"> </w:t>
      </w:r>
      <w:r w:rsidRPr="00863DB5">
        <w:rPr>
          <w:rStyle w:val="normaltextrun"/>
          <w:bCs/>
          <w:shd w:val="clear" w:color="auto" w:fill="FFFFFF"/>
        </w:rPr>
        <w:t>cover</w:t>
      </w:r>
    </w:p>
    <w:p w14:paraId="08BFE5B1" w14:textId="2E997F16" w:rsidR="004343A7" w:rsidRPr="00863DB5" w:rsidRDefault="003B2FDC" w:rsidP="00863DB5">
      <w:pPr>
        <w:pStyle w:val="ListParagraph"/>
        <w:numPr>
          <w:ilvl w:val="0"/>
          <w:numId w:val="16"/>
        </w:numPr>
        <w:spacing w:after="120"/>
        <w:ind w:left="993" w:hanging="284"/>
        <w:contextualSpacing w:val="0"/>
        <w:rPr>
          <w:rStyle w:val="normaltextrun"/>
          <w:bCs/>
          <w:shd w:val="clear" w:color="auto" w:fill="FFFFFF"/>
        </w:rPr>
      </w:pPr>
      <w:r w:rsidRPr="00863DB5">
        <w:rPr>
          <w:rStyle w:val="normaltextrun"/>
          <w:bCs/>
          <w:shd w:val="clear" w:color="auto" w:fill="FFFFFF"/>
        </w:rPr>
        <w:t>increased</w:t>
      </w:r>
      <w:r w:rsidR="00206E31" w:rsidRPr="00863DB5">
        <w:rPr>
          <w:rStyle w:val="normaltextrun"/>
          <w:bCs/>
          <w:shd w:val="clear" w:color="auto" w:fill="FFFFFF"/>
        </w:rPr>
        <w:t xml:space="preserve"> </w:t>
      </w:r>
      <w:r w:rsidR="004343A7" w:rsidRPr="00863DB5">
        <w:rPr>
          <w:rStyle w:val="normaltextrun"/>
          <w:bCs/>
          <w:shd w:val="clear" w:color="auto" w:fill="FFFFFF"/>
        </w:rPr>
        <w:t>green</w:t>
      </w:r>
      <w:r w:rsidR="00206E31" w:rsidRPr="00863DB5">
        <w:rPr>
          <w:rStyle w:val="normaltextrun"/>
          <w:bCs/>
          <w:shd w:val="clear" w:color="auto" w:fill="FFFFFF"/>
        </w:rPr>
        <w:t xml:space="preserve"> </w:t>
      </w:r>
      <w:r w:rsidR="004343A7" w:rsidRPr="00863DB5">
        <w:rPr>
          <w:rStyle w:val="normaltextrun"/>
          <w:bCs/>
          <w:shd w:val="clear" w:color="auto" w:fill="FFFFFF"/>
        </w:rPr>
        <w:t>skills,</w:t>
      </w:r>
      <w:r w:rsidR="00206E31" w:rsidRPr="00863DB5">
        <w:rPr>
          <w:rStyle w:val="normaltextrun"/>
          <w:bCs/>
          <w:shd w:val="clear" w:color="auto" w:fill="FFFFFF"/>
        </w:rPr>
        <w:t xml:space="preserve"> </w:t>
      </w:r>
      <w:r w:rsidR="004343A7" w:rsidRPr="00863DB5">
        <w:rPr>
          <w:rStyle w:val="normaltextrun"/>
          <w:bCs/>
          <w:shd w:val="clear" w:color="auto" w:fill="FFFFFF"/>
        </w:rPr>
        <w:t>local</w:t>
      </w:r>
      <w:r w:rsidR="00206E31" w:rsidRPr="00863DB5">
        <w:rPr>
          <w:rStyle w:val="normaltextrun"/>
          <w:bCs/>
          <w:shd w:val="clear" w:color="auto" w:fill="FFFFFF"/>
        </w:rPr>
        <w:t xml:space="preserve"> </w:t>
      </w:r>
      <w:r w:rsidR="004D6959" w:rsidRPr="00863DB5">
        <w:rPr>
          <w:rStyle w:val="normaltextrun"/>
          <w:bCs/>
          <w:shd w:val="clear" w:color="auto" w:fill="FFFFFF"/>
        </w:rPr>
        <w:t>community</w:t>
      </w:r>
      <w:r w:rsidR="00206E31" w:rsidRPr="00863DB5">
        <w:rPr>
          <w:rStyle w:val="normaltextrun"/>
          <w:bCs/>
          <w:shd w:val="clear" w:color="auto" w:fill="FFFFFF"/>
        </w:rPr>
        <w:t xml:space="preserve"> </w:t>
      </w:r>
      <w:r w:rsidR="004343A7" w:rsidRPr="00863DB5">
        <w:rPr>
          <w:rStyle w:val="normaltextrun"/>
          <w:bCs/>
          <w:shd w:val="clear" w:color="auto" w:fill="FFFFFF"/>
        </w:rPr>
        <w:t>capacity</w:t>
      </w:r>
      <w:r w:rsidR="00206E31" w:rsidRPr="00863DB5">
        <w:rPr>
          <w:rStyle w:val="normaltextrun"/>
          <w:bCs/>
          <w:shd w:val="clear" w:color="auto" w:fill="FFFFFF"/>
        </w:rPr>
        <w:t xml:space="preserve"> </w:t>
      </w:r>
      <w:r w:rsidR="004343A7" w:rsidRPr="00863DB5">
        <w:rPr>
          <w:rStyle w:val="normaltextrun"/>
          <w:bCs/>
          <w:shd w:val="clear" w:color="auto" w:fill="FFFFFF"/>
        </w:rPr>
        <w:t>and</w:t>
      </w:r>
      <w:r w:rsidR="00206E31" w:rsidRPr="00863DB5">
        <w:rPr>
          <w:rStyle w:val="normaltextrun"/>
          <w:bCs/>
          <w:shd w:val="clear" w:color="auto" w:fill="FFFFFF"/>
        </w:rPr>
        <w:t xml:space="preserve"> </w:t>
      </w:r>
      <w:r w:rsidR="004343A7" w:rsidRPr="00863DB5">
        <w:rPr>
          <w:rStyle w:val="normaltextrun"/>
          <w:bCs/>
          <w:shd w:val="clear" w:color="auto" w:fill="FFFFFF"/>
        </w:rPr>
        <w:t>cohesion</w:t>
      </w:r>
    </w:p>
    <w:p w14:paraId="44DB611C" w14:textId="4A413744" w:rsidR="007D09D9" w:rsidRPr="00863DB5" w:rsidRDefault="004343A7" w:rsidP="00863DB5">
      <w:pPr>
        <w:pStyle w:val="ListParagraph"/>
        <w:numPr>
          <w:ilvl w:val="0"/>
          <w:numId w:val="16"/>
        </w:numPr>
        <w:spacing w:after="200"/>
        <w:ind w:left="993" w:hanging="284"/>
        <w:contextualSpacing w:val="0"/>
        <w:rPr>
          <w:rStyle w:val="normaltextrun"/>
          <w:bCs/>
          <w:shd w:val="clear" w:color="auto" w:fill="FFFFFF"/>
        </w:rPr>
      </w:pPr>
      <w:r w:rsidRPr="00863DB5">
        <w:rPr>
          <w:rStyle w:val="normaltextrun"/>
          <w:bCs/>
          <w:shd w:val="clear" w:color="auto" w:fill="FFFFFF"/>
        </w:rPr>
        <w:t>enhanced</w:t>
      </w:r>
      <w:r w:rsidR="00206E31" w:rsidRPr="00863DB5">
        <w:rPr>
          <w:rStyle w:val="normaltextrun"/>
          <w:bCs/>
          <w:shd w:val="clear" w:color="auto" w:fill="FFFFFF"/>
        </w:rPr>
        <w:t xml:space="preserve"> </w:t>
      </w:r>
      <w:r w:rsidRPr="00863DB5">
        <w:rPr>
          <w:rStyle w:val="normaltextrun"/>
          <w:bCs/>
          <w:shd w:val="clear" w:color="auto" w:fill="FFFFFF"/>
        </w:rPr>
        <w:t>connectivity</w:t>
      </w:r>
      <w:r w:rsidR="00206E31" w:rsidRPr="00863DB5">
        <w:rPr>
          <w:rStyle w:val="normaltextrun"/>
          <w:bCs/>
          <w:shd w:val="clear" w:color="auto" w:fill="FFFFFF"/>
        </w:rPr>
        <w:t xml:space="preserve"> </w:t>
      </w:r>
      <w:r w:rsidRPr="00863DB5">
        <w:rPr>
          <w:rStyle w:val="normaltextrun"/>
          <w:bCs/>
          <w:shd w:val="clear" w:color="auto" w:fill="FFFFFF"/>
        </w:rPr>
        <w:t>between</w:t>
      </w:r>
      <w:r w:rsidR="00206E31" w:rsidRPr="00863DB5">
        <w:rPr>
          <w:rStyle w:val="normaltextrun"/>
          <w:bCs/>
          <w:shd w:val="clear" w:color="auto" w:fill="FFFFFF"/>
        </w:rPr>
        <w:t xml:space="preserve"> </w:t>
      </w:r>
      <w:r w:rsidRPr="00863DB5">
        <w:rPr>
          <w:rStyle w:val="normaltextrun"/>
          <w:bCs/>
          <w:shd w:val="clear" w:color="auto" w:fill="FFFFFF"/>
        </w:rPr>
        <w:t>green</w:t>
      </w:r>
      <w:r w:rsidR="00206E31" w:rsidRPr="00863DB5">
        <w:rPr>
          <w:rStyle w:val="normaltextrun"/>
          <w:bCs/>
          <w:shd w:val="clear" w:color="auto" w:fill="FFFFFF"/>
        </w:rPr>
        <w:t xml:space="preserve"> </w:t>
      </w:r>
      <w:r w:rsidRPr="00863DB5">
        <w:rPr>
          <w:rStyle w:val="normaltextrun"/>
          <w:bCs/>
          <w:shd w:val="clear" w:color="auto" w:fill="FFFFFF"/>
        </w:rPr>
        <w:t>spaces,</w:t>
      </w:r>
      <w:r w:rsidR="00206E31" w:rsidRPr="00863DB5">
        <w:rPr>
          <w:rStyle w:val="normaltextrun"/>
          <w:bCs/>
          <w:shd w:val="clear" w:color="auto" w:fill="FFFFFF"/>
        </w:rPr>
        <w:t xml:space="preserve"> </w:t>
      </w:r>
      <w:r w:rsidRPr="00863DB5">
        <w:rPr>
          <w:rStyle w:val="normaltextrun"/>
          <w:bCs/>
          <w:shd w:val="clear" w:color="auto" w:fill="FFFFFF"/>
        </w:rPr>
        <w:t>encouraging</w:t>
      </w:r>
      <w:r w:rsidR="00206E31" w:rsidRPr="00863DB5">
        <w:rPr>
          <w:rStyle w:val="normaltextrun"/>
          <w:bCs/>
          <w:shd w:val="clear" w:color="auto" w:fill="FFFFFF"/>
        </w:rPr>
        <w:t xml:space="preserve"> </w:t>
      </w:r>
      <w:r w:rsidRPr="00863DB5">
        <w:rPr>
          <w:rStyle w:val="normaltextrun"/>
          <w:bCs/>
          <w:shd w:val="clear" w:color="auto" w:fill="FFFFFF"/>
        </w:rPr>
        <w:t>walking</w:t>
      </w:r>
      <w:r w:rsidR="00206E31" w:rsidRPr="00863DB5">
        <w:rPr>
          <w:rStyle w:val="normaltextrun"/>
          <w:bCs/>
          <w:shd w:val="clear" w:color="auto" w:fill="FFFFFF"/>
        </w:rPr>
        <w:t xml:space="preserve"> </w:t>
      </w:r>
      <w:r w:rsidRPr="00863DB5">
        <w:rPr>
          <w:rStyle w:val="normaltextrun"/>
          <w:bCs/>
          <w:shd w:val="clear" w:color="auto" w:fill="FFFFFF"/>
        </w:rPr>
        <w:t>and</w:t>
      </w:r>
      <w:r w:rsidR="00206E31" w:rsidRPr="00863DB5">
        <w:rPr>
          <w:rStyle w:val="normaltextrun"/>
          <w:bCs/>
          <w:shd w:val="clear" w:color="auto" w:fill="FFFFFF"/>
        </w:rPr>
        <w:t xml:space="preserve"> </w:t>
      </w:r>
      <w:r w:rsidRPr="00863DB5">
        <w:rPr>
          <w:rStyle w:val="normaltextrun"/>
          <w:bCs/>
          <w:shd w:val="clear" w:color="auto" w:fill="FFFFFF"/>
        </w:rPr>
        <w:t>cycling.</w:t>
      </w:r>
      <w:r w:rsidR="00206E31" w:rsidRPr="00863DB5">
        <w:rPr>
          <w:rStyle w:val="normaltextrun"/>
          <w:bCs/>
          <w:shd w:val="clear" w:color="auto" w:fill="FFFFFF"/>
        </w:rPr>
        <w:t xml:space="preserve"> </w:t>
      </w:r>
    </w:p>
    <w:p w14:paraId="0317A087" w14:textId="0BFABB59" w:rsidR="001831FE" w:rsidRPr="00DF1644" w:rsidRDefault="00962CE0" w:rsidP="00654827">
      <w:pPr>
        <w:spacing w:after="200"/>
        <w:ind w:firstLine="709"/>
        <w:rPr>
          <w:bCs/>
          <w:u w:val="single"/>
        </w:rPr>
      </w:pPr>
      <w:r w:rsidRPr="00DF1644">
        <w:rPr>
          <w:bCs/>
          <w:u w:val="single"/>
        </w:rPr>
        <w:t>Outputs</w:t>
      </w:r>
    </w:p>
    <w:p w14:paraId="5AB82263" w14:textId="3993C8AB" w:rsidR="007D09D9" w:rsidRPr="00863DB5" w:rsidRDefault="26171021" w:rsidP="00DF1644">
      <w:pPr>
        <w:numPr>
          <w:ilvl w:val="1"/>
          <w:numId w:val="3"/>
        </w:numPr>
        <w:spacing w:after="200"/>
        <w:ind w:left="709" w:hanging="709"/>
        <w:rPr>
          <w:rFonts w:cs="Arial"/>
        </w:rPr>
      </w:pPr>
      <w:r w:rsidRPr="00863DB5">
        <w:rPr>
          <w:rFonts w:cs="Arial"/>
        </w:rPr>
        <w:t>The</w:t>
      </w:r>
      <w:r w:rsidR="00206E31" w:rsidRPr="00863DB5">
        <w:rPr>
          <w:rFonts w:cs="Arial"/>
        </w:rPr>
        <w:t xml:space="preserve"> </w:t>
      </w:r>
      <w:r w:rsidR="151CCD6E" w:rsidRPr="00863DB5">
        <w:rPr>
          <w:rFonts w:cs="Arial"/>
        </w:rPr>
        <w:t>Fund</w:t>
      </w:r>
      <w:r w:rsidR="00206E31" w:rsidRPr="00863DB5">
        <w:rPr>
          <w:rFonts w:cs="Arial"/>
        </w:rPr>
        <w:t xml:space="preserve"> </w:t>
      </w:r>
      <w:r w:rsidR="151CCD6E" w:rsidRPr="00863DB5">
        <w:rPr>
          <w:rFonts w:cs="Arial"/>
        </w:rPr>
        <w:t>will</w:t>
      </w:r>
      <w:r w:rsidR="00206E31" w:rsidRPr="00863DB5">
        <w:rPr>
          <w:rFonts w:cs="Arial"/>
        </w:rPr>
        <w:t xml:space="preserve"> </w:t>
      </w:r>
      <w:r w:rsidR="151CCD6E" w:rsidRPr="00863DB5">
        <w:rPr>
          <w:rFonts w:cs="Arial"/>
        </w:rPr>
        <w:t>support</w:t>
      </w:r>
      <w:r w:rsidR="00206E31" w:rsidRPr="00863DB5">
        <w:rPr>
          <w:rFonts w:cs="Arial"/>
        </w:rPr>
        <w:t xml:space="preserve"> </w:t>
      </w:r>
      <w:r w:rsidR="3DE83A80" w:rsidRPr="00863DB5">
        <w:rPr>
          <w:rFonts w:cs="Arial"/>
        </w:rPr>
        <w:t>around</w:t>
      </w:r>
      <w:r w:rsidR="00206E31" w:rsidRPr="00863DB5">
        <w:rPr>
          <w:rFonts w:cs="Arial"/>
        </w:rPr>
        <w:t xml:space="preserve"> </w:t>
      </w:r>
      <w:r w:rsidR="3DE83A80" w:rsidRPr="00863DB5">
        <w:rPr>
          <w:rFonts w:cs="Arial"/>
        </w:rPr>
        <w:t>six</w:t>
      </w:r>
      <w:r w:rsidR="00206E31" w:rsidRPr="00863DB5">
        <w:rPr>
          <w:rFonts w:cs="Arial"/>
        </w:rPr>
        <w:t xml:space="preserve"> </w:t>
      </w:r>
      <w:r w:rsidR="7BB1B810" w:rsidRPr="00863DB5">
        <w:rPr>
          <w:rFonts w:cs="Arial"/>
        </w:rPr>
        <w:t>large</w:t>
      </w:r>
      <w:r w:rsidR="009C5B97" w:rsidRPr="00863DB5">
        <w:rPr>
          <w:rFonts w:cs="Arial"/>
        </w:rPr>
        <w:t>-</w:t>
      </w:r>
      <w:r w:rsidR="7BB1B810" w:rsidRPr="00863DB5">
        <w:rPr>
          <w:rFonts w:cs="Arial"/>
        </w:rPr>
        <w:t>scale,</w:t>
      </w:r>
      <w:r w:rsidR="00206E31" w:rsidRPr="00863DB5">
        <w:rPr>
          <w:rFonts w:cs="Arial"/>
        </w:rPr>
        <w:t xml:space="preserve"> </w:t>
      </w:r>
      <w:r w:rsidR="3AA51E15" w:rsidRPr="00863DB5">
        <w:rPr>
          <w:rFonts w:cs="Arial"/>
        </w:rPr>
        <w:t>green</w:t>
      </w:r>
      <w:r w:rsidR="2C675A22" w:rsidRPr="00863DB5">
        <w:rPr>
          <w:rFonts w:cs="Arial"/>
        </w:rPr>
        <w:t>,</w:t>
      </w:r>
      <w:r w:rsidR="00206E31" w:rsidRPr="00863DB5">
        <w:rPr>
          <w:rFonts w:cs="Arial"/>
        </w:rPr>
        <w:t xml:space="preserve"> </w:t>
      </w:r>
      <w:r w:rsidR="5D93FCD7" w:rsidRPr="00863DB5">
        <w:rPr>
          <w:rFonts w:cs="Arial"/>
        </w:rPr>
        <w:t>public</w:t>
      </w:r>
      <w:r w:rsidR="0C88EB74" w:rsidRPr="00863DB5">
        <w:rPr>
          <w:rFonts w:cs="Arial"/>
        </w:rPr>
        <w:t>-</w:t>
      </w:r>
      <w:r w:rsidR="151CCD6E" w:rsidRPr="00863DB5">
        <w:rPr>
          <w:rFonts w:cs="Arial"/>
        </w:rPr>
        <w:t>space</w:t>
      </w:r>
      <w:r w:rsidR="00206E31" w:rsidRPr="00863DB5">
        <w:rPr>
          <w:rFonts w:cs="Arial"/>
        </w:rPr>
        <w:t xml:space="preserve"> </w:t>
      </w:r>
      <w:r w:rsidR="151CCD6E" w:rsidRPr="00863DB5">
        <w:rPr>
          <w:rFonts w:cs="Arial"/>
        </w:rPr>
        <w:t>projects</w:t>
      </w:r>
      <w:r w:rsidR="00206E31" w:rsidRPr="00863DB5">
        <w:rPr>
          <w:rFonts w:cs="Arial"/>
        </w:rPr>
        <w:t xml:space="preserve"> </w:t>
      </w:r>
      <w:r w:rsidR="0C88EB74" w:rsidRPr="00863DB5">
        <w:rPr>
          <w:rFonts w:cs="Arial"/>
        </w:rPr>
        <w:t>that</w:t>
      </w:r>
      <w:r w:rsidR="00206E31" w:rsidRPr="00863DB5">
        <w:rPr>
          <w:rFonts w:cs="Arial"/>
        </w:rPr>
        <w:t xml:space="preserve"> </w:t>
      </w:r>
      <w:r w:rsidR="1BD69233" w:rsidRPr="00863DB5">
        <w:rPr>
          <w:rFonts w:cs="Arial"/>
        </w:rPr>
        <w:t>will</w:t>
      </w:r>
      <w:r w:rsidR="00206E31" w:rsidRPr="00863DB5">
        <w:rPr>
          <w:rFonts w:cs="Arial"/>
        </w:rPr>
        <w:t xml:space="preserve"> </w:t>
      </w:r>
      <w:r w:rsidR="151CCD6E" w:rsidRPr="00863DB5">
        <w:rPr>
          <w:rFonts w:cs="Arial"/>
        </w:rPr>
        <w:t>act</w:t>
      </w:r>
      <w:r w:rsidR="00206E31" w:rsidRPr="00863DB5">
        <w:rPr>
          <w:rFonts w:cs="Arial"/>
        </w:rPr>
        <w:t xml:space="preserve"> </w:t>
      </w:r>
      <w:r w:rsidR="77257DA3" w:rsidRPr="00863DB5">
        <w:rPr>
          <w:rFonts w:cs="Arial"/>
        </w:rPr>
        <w:t>as</w:t>
      </w:r>
      <w:r w:rsidR="00206E31" w:rsidRPr="00863DB5">
        <w:rPr>
          <w:rFonts w:cs="Arial"/>
        </w:rPr>
        <w:t xml:space="preserve"> </w:t>
      </w:r>
      <w:r w:rsidR="151CCD6E" w:rsidRPr="00863DB5">
        <w:rPr>
          <w:rFonts w:cs="Arial"/>
        </w:rPr>
        <w:t>exemplars</w:t>
      </w:r>
      <w:r w:rsidR="00206E31" w:rsidRPr="00863DB5">
        <w:rPr>
          <w:rFonts w:cs="Arial"/>
        </w:rPr>
        <w:t xml:space="preserve"> </w:t>
      </w:r>
      <w:r w:rsidR="151CCD6E" w:rsidRPr="00863DB5">
        <w:rPr>
          <w:rFonts w:cs="Arial"/>
        </w:rPr>
        <w:t>of</w:t>
      </w:r>
      <w:r w:rsidR="00206E31" w:rsidRPr="00863DB5">
        <w:rPr>
          <w:rFonts w:cs="Arial"/>
        </w:rPr>
        <w:t xml:space="preserve"> </w:t>
      </w:r>
      <w:r w:rsidR="151CCD6E" w:rsidRPr="00863DB5">
        <w:rPr>
          <w:rFonts w:cs="Arial"/>
        </w:rPr>
        <w:t>good</w:t>
      </w:r>
      <w:r w:rsidR="00206E31" w:rsidRPr="00863DB5">
        <w:rPr>
          <w:rFonts w:cs="Arial"/>
        </w:rPr>
        <w:t xml:space="preserve"> </w:t>
      </w:r>
      <w:r w:rsidR="151CCD6E" w:rsidRPr="00863DB5">
        <w:rPr>
          <w:rFonts w:cs="Arial"/>
        </w:rPr>
        <w:t>design</w:t>
      </w:r>
      <w:r w:rsidR="00206E31" w:rsidRPr="00863DB5">
        <w:rPr>
          <w:rFonts w:cs="Arial"/>
        </w:rPr>
        <w:t xml:space="preserve"> </w:t>
      </w:r>
      <w:r w:rsidR="151CCD6E" w:rsidRPr="00863DB5">
        <w:rPr>
          <w:rFonts w:cs="Arial"/>
        </w:rPr>
        <w:t>and</w:t>
      </w:r>
      <w:r w:rsidR="00206E31" w:rsidRPr="00863DB5">
        <w:rPr>
          <w:rFonts w:cs="Arial"/>
        </w:rPr>
        <w:t xml:space="preserve"> </w:t>
      </w:r>
      <w:r w:rsidR="151CCD6E" w:rsidRPr="00863DB5">
        <w:rPr>
          <w:rFonts w:cs="Arial"/>
        </w:rPr>
        <w:t>management</w:t>
      </w:r>
      <w:r w:rsidR="7ABB0F7E" w:rsidRPr="00863DB5">
        <w:rPr>
          <w:rFonts w:cs="Arial"/>
        </w:rPr>
        <w:t>.</w:t>
      </w:r>
      <w:r w:rsidR="00206E31" w:rsidRPr="00863DB5">
        <w:rPr>
          <w:rFonts w:cs="Arial"/>
        </w:rPr>
        <w:t xml:space="preserve"> </w:t>
      </w:r>
      <w:r w:rsidR="3AA51E15" w:rsidRPr="00863DB5">
        <w:rPr>
          <w:rFonts w:cs="Arial"/>
        </w:rPr>
        <w:t>D</w:t>
      </w:r>
      <w:r w:rsidR="695A8EE6" w:rsidRPr="00863DB5">
        <w:rPr>
          <w:rFonts w:cs="Arial"/>
        </w:rPr>
        <w:t>evelopment</w:t>
      </w:r>
      <w:r w:rsidR="00206E31" w:rsidRPr="00863DB5">
        <w:rPr>
          <w:rFonts w:cs="Arial"/>
        </w:rPr>
        <w:t xml:space="preserve"> </w:t>
      </w:r>
      <w:r w:rsidR="695A8EE6" w:rsidRPr="00863DB5">
        <w:rPr>
          <w:rFonts w:cs="Arial"/>
        </w:rPr>
        <w:t>funding</w:t>
      </w:r>
      <w:r w:rsidR="00206E31" w:rsidRPr="00863DB5">
        <w:rPr>
          <w:rFonts w:cs="Arial"/>
        </w:rPr>
        <w:t xml:space="preserve"> </w:t>
      </w:r>
      <w:r w:rsidR="695A8EE6" w:rsidRPr="00863DB5">
        <w:rPr>
          <w:rFonts w:cs="Arial"/>
        </w:rPr>
        <w:t>for</w:t>
      </w:r>
      <w:r w:rsidR="00206E31" w:rsidRPr="00863DB5">
        <w:rPr>
          <w:rFonts w:cs="Arial"/>
        </w:rPr>
        <w:t xml:space="preserve"> </w:t>
      </w:r>
      <w:r w:rsidR="5803DF14" w:rsidRPr="00863DB5">
        <w:rPr>
          <w:rFonts w:cs="Arial"/>
        </w:rPr>
        <w:t>up</w:t>
      </w:r>
      <w:r w:rsidR="00206E31" w:rsidRPr="00863DB5">
        <w:rPr>
          <w:rFonts w:cs="Arial"/>
        </w:rPr>
        <w:t xml:space="preserve"> </w:t>
      </w:r>
      <w:r w:rsidR="5803DF14" w:rsidRPr="00863DB5">
        <w:rPr>
          <w:rFonts w:cs="Arial"/>
        </w:rPr>
        <w:t>to</w:t>
      </w:r>
      <w:r w:rsidR="00206E31" w:rsidRPr="00863DB5">
        <w:rPr>
          <w:rFonts w:cs="Arial"/>
        </w:rPr>
        <w:t xml:space="preserve"> </w:t>
      </w:r>
      <w:r w:rsidR="695A8EE6" w:rsidRPr="00863DB5">
        <w:rPr>
          <w:rFonts w:cs="Arial"/>
        </w:rPr>
        <w:t>a</w:t>
      </w:r>
      <w:r w:rsidR="00206E31" w:rsidRPr="00863DB5">
        <w:rPr>
          <w:rFonts w:cs="Arial"/>
        </w:rPr>
        <w:t xml:space="preserve"> </w:t>
      </w:r>
      <w:r w:rsidR="695A8EE6" w:rsidRPr="00863DB5">
        <w:rPr>
          <w:rFonts w:cs="Arial"/>
        </w:rPr>
        <w:t>further</w:t>
      </w:r>
      <w:r w:rsidR="00206E31" w:rsidRPr="00863DB5">
        <w:rPr>
          <w:rFonts w:cs="Arial"/>
        </w:rPr>
        <w:t xml:space="preserve"> </w:t>
      </w:r>
      <w:r w:rsidR="009C5B97" w:rsidRPr="00863DB5">
        <w:rPr>
          <w:rFonts w:cs="Arial"/>
        </w:rPr>
        <w:t xml:space="preserve">10 </w:t>
      </w:r>
      <w:r w:rsidR="695A8EE6" w:rsidRPr="00863DB5">
        <w:rPr>
          <w:rFonts w:cs="Arial"/>
        </w:rPr>
        <w:t>projects</w:t>
      </w:r>
      <w:r w:rsidR="00206E31" w:rsidRPr="00863DB5">
        <w:rPr>
          <w:rFonts w:cs="Arial"/>
        </w:rPr>
        <w:t xml:space="preserve"> </w:t>
      </w:r>
      <w:r w:rsidR="1B165B30" w:rsidRPr="00863DB5">
        <w:rPr>
          <w:rFonts w:cs="Arial"/>
        </w:rPr>
        <w:t>will</w:t>
      </w:r>
      <w:r w:rsidR="00206E31" w:rsidRPr="00863DB5">
        <w:rPr>
          <w:rFonts w:cs="Arial"/>
        </w:rPr>
        <w:t xml:space="preserve"> </w:t>
      </w:r>
      <w:r w:rsidR="1B165B30" w:rsidRPr="00863DB5">
        <w:rPr>
          <w:rFonts w:cs="Arial"/>
        </w:rPr>
        <w:t>also</w:t>
      </w:r>
      <w:r w:rsidR="00206E31" w:rsidRPr="00863DB5">
        <w:rPr>
          <w:rFonts w:cs="Arial"/>
        </w:rPr>
        <w:t xml:space="preserve"> </w:t>
      </w:r>
      <w:r w:rsidR="2483C8D4" w:rsidRPr="00863DB5">
        <w:rPr>
          <w:rFonts w:cs="Arial"/>
        </w:rPr>
        <w:t>support</w:t>
      </w:r>
      <w:r w:rsidR="00206E31" w:rsidRPr="00863DB5">
        <w:rPr>
          <w:rFonts w:cs="Arial"/>
        </w:rPr>
        <w:t xml:space="preserve"> </w:t>
      </w:r>
      <w:r w:rsidR="003F0016" w:rsidRPr="00863DB5">
        <w:rPr>
          <w:rFonts w:cs="Arial"/>
        </w:rPr>
        <w:t xml:space="preserve">them </w:t>
      </w:r>
      <w:r w:rsidR="2483C8D4" w:rsidRPr="00863DB5">
        <w:rPr>
          <w:rFonts w:cs="Arial"/>
        </w:rPr>
        <w:t>to</w:t>
      </w:r>
      <w:r w:rsidR="00206E31" w:rsidRPr="00863DB5">
        <w:rPr>
          <w:rFonts w:cs="Arial"/>
        </w:rPr>
        <w:t xml:space="preserve"> </w:t>
      </w:r>
      <w:r w:rsidR="2483C8D4" w:rsidRPr="00863DB5">
        <w:rPr>
          <w:rFonts w:cs="Arial"/>
        </w:rPr>
        <w:t>get</w:t>
      </w:r>
      <w:r w:rsidR="00206E31" w:rsidRPr="00863DB5">
        <w:rPr>
          <w:rFonts w:cs="Arial"/>
        </w:rPr>
        <w:t xml:space="preserve"> </w:t>
      </w:r>
      <w:r w:rsidR="2483C8D4" w:rsidRPr="00863DB5">
        <w:rPr>
          <w:rFonts w:cs="Arial"/>
        </w:rPr>
        <w:t>to</w:t>
      </w:r>
      <w:r w:rsidR="00206E31" w:rsidRPr="00863DB5">
        <w:rPr>
          <w:rFonts w:cs="Arial"/>
        </w:rPr>
        <w:t xml:space="preserve"> </w:t>
      </w:r>
      <w:r w:rsidR="7C8F5943" w:rsidRPr="00863DB5">
        <w:rPr>
          <w:rFonts w:cs="Arial"/>
        </w:rPr>
        <w:t>RIBA</w:t>
      </w:r>
      <w:r w:rsidR="00206E31" w:rsidRPr="00863DB5">
        <w:rPr>
          <w:rFonts w:cs="Arial"/>
        </w:rPr>
        <w:t xml:space="preserve"> </w:t>
      </w:r>
      <w:r w:rsidR="7C8F5943" w:rsidRPr="00863DB5">
        <w:rPr>
          <w:rFonts w:cs="Arial"/>
        </w:rPr>
        <w:t>S</w:t>
      </w:r>
      <w:r w:rsidR="2483C8D4" w:rsidRPr="00863DB5">
        <w:rPr>
          <w:rFonts w:cs="Arial"/>
        </w:rPr>
        <w:t>tage</w:t>
      </w:r>
      <w:r w:rsidR="00206E31" w:rsidRPr="00863DB5">
        <w:rPr>
          <w:rFonts w:cs="Arial"/>
        </w:rPr>
        <w:t xml:space="preserve"> </w:t>
      </w:r>
      <w:r w:rsidR="7C8F5943" w:rsidRPr="00863DB5">
        <w:rPr>
          <w:rFonts w:cs="Arial"/>
        </w:rPr>
        <w:t>3</w:t>
      </w:r>
      <w:r w:rsidR="00206E31" w:rsidRPr="00863DB5">
        <w:rPr>
          <w:rFonts w:cs="Arial"/>
        </w:rPr>
        <w:t xml:space="preserve"> </w:t>
      </w:r>
      <w:r w:rsidR="7C8F5943" w:rsidRPr="00863DB5">
        <w:rPr>
          <w:rFonts w:cs="Arial"/>
        </w:rPr>
        <w:t>or</w:t>
      </w:r>
      <w:r w:rsidR="00206E31" w:rsidRPr="00863DB5">
        <w:rPr>
          <w:rFonts w:cs="Arial"/>
        </w:rPr>
        <w:t xml:space="preserve"> </w:t>
      </w:r>
      <w:r w:rsidR="7C8F5943" w:rsidRPr="00863DB5">
        <w:rPr>
          <w:rFonts w:cs="Arial"/>
        </w:rPr>
        <w:t>equivalent</w:t>
      </w:r>
      <w:r w:rsidR="00206E31" w:rsidRPr="00863DB5">
        <w:rPr>
          <w:rFonts w:cs="Arial"/>
        </w:rPr>
        <w:t xml:space="preserve"> </w:t>
      </w:r>
      <w:r w:rsidR="2483C8D4" w:rsidRPr="00863DB5">
        <w:rPr>
          <w:rFonts w:cs="Arial"/>
        </w:rPr>
        <w:t>by</w:t>
      </w:r>
      <w:r w:rsidR="00206E31" w:rsidRPr="00863DB5">
        <w:rPr>
          <w:rFonts w:cs="Arial"/>
        </w:rPr>
        <w:t xml:space="preserve"> </w:t>
      </w:r>
      <w:r w:rsidR="2483C8D4" w:rsidRPr="00863DB5">
        <w:rPr>
          <w:rFonts w:cs="Arial"/>
        </w:rPr>
        <w:t>March</w:t>
      </w:r>
      <w:r w:rsidR="00206E31" w:rsidRPr="00863DB5">
        <w:rPr>
          <w:rFonts w:cs="Arial"/>
        </w:rPr>
        <w:t xml:space="preserve"> </w:t>
      </w:r>
      <w:r w:rsidR="2483C8D4" w:rsidRPr="00863DB5">
        <w:rPr>
          <w:rFonts w:cs="Arial"/>
        </w:rPr>
        <w:t>202</w:t>
      </w:r>
      <w:r w:rsidR="7C8F5943" w:rsidRPr="00863DB5">
        <w:rPr>
          <w:rFonts w:cs="Arial"/>
        </w:rPr>
        <w:t>4</w:t>
      </w:r>
      <w:r w:rsidR="2483C8D4" w:rsidRPr="00863DB5">
        <w:rPr>
          <w:rFonts w:cs="Arial"/>
        </w:rPr>
        <w:t>,</w:t>
      </w:r>
      <w:r w:rsidR="00206E31" w:rsidRPr="00863DB5">
        <w:rPr>
          <w:rFonts w:cs="Arial"/>
        </w:rPr>
        <w:t xml:space="preserve"> </w:t>
      </w:r>
      <w:r w:rsidR="2483C8D4" w:rsidRPr="00863DB5">
        <w:rPr>
          <w:rFonts w:cs="Arial"/>
        </w:rPr>
        <w:t>help</w:t>
      </w:r>
      <w:r w:rsidR="50A7F55E" w:rsidRPr="00863DB5">
        <w:rPr>
          <w:rFonts w:cs="Arial"/>
        </w:rPr>
        <w:t>ing</w:t>
      </w:r>
      <w:r w:rsidR="00206E31" w:rsidRPr="00863DB5">
        <w:rPr>
          <w:rFonts w:cs="Arial"/>
        </w:rPr>
        <w:t xml:space="preserve"> </w:t>
      </w:r>
      <w:r w:rsidR="2483C8D4" w:rsidRPr="00863DB5">
        <w:rPr>
          <w:rFonts w:cs="Arial"/>
        </w:rPr>
        <w:t>develop</w:t>
      </w:r>
      <w:r w:rsidR="00206E31" w:rsidRPr="00863DB5">
        <w:rPr>
          <w:rFonts w:cs="Arial"/>
        </w:rPr>
        <w:t xml:space="preserve"> </w:t>
      </w:r>
      <w:r w:rsidR="2483C8D4" w:rsidRPr="00863DB5">
        <w:rPr>
          <w:rFonts w:cs="Arial"/>
        </w:rPr>
        <w:t>a</w:t>
      </w:r>
      <w:r w:rsidR="00206E31" w:rsidRPr="00863DB5">
        <w:rPr>
          <w:rFonts w:cs="Arial"/>
        </w:rPr>
        <w:t xml:space="preserve"> </w:t>
      </w:r>
      <w:r w:rsidR="2483C8D4" w:rsidRPr="00863DB5">
        <w:rPr>
          <w:rFonts w:cs="Arial"/>
        </w:rPr>
        <w:t>pipeline</w:t>
      </w:r>
      <w:r w:rsidR="00206E31" w:rsidRPr="00863DB5">
        <w:rPr>
          <w:rFonts w:cs="Arial"/>
        </w:rPr>
        <w:t xml:space="preserve"> </w:t>
      </w:r>
      <w:r w:rsidR="2483C8D4" w:rsidRPr="00863DB5">
        <w:rPr>
          <w:rFonts w:cs="Arial"/>
        </w:rPr>
        <w:t>of</w:t>
      </w:r>
      <w:r w:rsidR="00206E31" w:rsidRPr="00863DB5">
        <w:rPr>
          <w:rFonts w:cs="Arial"/>
        </w:rPr>
        <w:t xml:space="preserve"> </w:t>
      </w:r>
      <w:r w:rsidR="2483C8D4" w:rsidRPr="00863DB5">
        <w:rPr>
          <w:rFonts w:cs="Arial"/>
        </w:rPr>
        <w:t>future</w:t>
      </w:r>
      <w:r w:rsidR="00206E31" w:rsidRPr="00863DB5">
        <w:rPr>
          <w:rFonts w:cs="Arial"/>
        </w:rPr>
        <w:t xml:space="preserve"> </w:t>
      </w:r>
      <w:r w:rsidR="2483C8D4" w:rsidRPr="00863DB5">
        <w:rPr>
          <w:rFonts w:cs="Arial"/>
        </w:rPr>
        <w:t>fundable</w:t>
      </w:r>
      <w:r w:rsidR="00206E31" w:rsidRPr="00863DB5">
        <w:rPr>
          <w:rFonts w:cs="Arial"/>
        </w:rPr>
        <w:t xml:space="preserve"> </w:t>
      </w:r>
      <w:r w:rsidR="2483C8D4" w:rsidRPr="00863DB5">
        <w:rPr>
          <w:rFonts w:cs="Arial"/>
        </w:rPr>
        <w:t>projects</w:t>
      </w:r>
      <w:r w:rsidR="1B165B30" w:rsidRPr="00863DB5">
        <w:rPr>
          <w:rFonts w:cs="Arial"/>
        </w:rPr>
        <w:t>.</w:t>
      </w:r>
    </w:p>
    <w:p w14:paraId="36D92F36" w14:textId="617863F9" w:rsidR="00962CE0" w:rsidRPr="00863DB5" w:rsidRDefault="006C1879" w:rsidP="00DF1644">
      <w:pPr>
        <w:numPr>
          <w:ilvl w:val="1"/>
          <w:numId w:val="3"/>
        </w:numPr>
        <w:spacing w:after="120"/>
        <w:ind w:left="709" w:hanging="709"/>
        <w:rPr>
          <w:bCs/>
        </w:rPr>
      </w:pPr>
      <w:r w:rsidRPr="00863DB5">
        <w:rPr>
          <w:bCs/>
        </w:rPr>
        <w:t>T</w:t>
      </w:r>
      <w:r w:rsidR="00962CE0" w:rsidRPr="00863DB5">
        <w:rPr>
          <w:bCs/>
        </w:rPr>
        <w:t>he</w:t>
      </w:r>
      <w:r w:rsidR="00206E31" w:rsidRPr="00863DB5">
        <w:rPr>
          <w:bCs/>
        </w:rPr>
        <w:t xml:space="preserve"> </w:t>
      </w:r>
      <w:r w:rsidR="00244822" w:rsidRPr="00863DB5">
        <w:rPr>
          <w:bCs/>
        </w:rPr>
        <w:t>type</w:t>
      </w:r>
      <w:r w:rsidRPr="00863DB5">
        <w:rPr>
          <w:bCs/>
        </w:rPr>
        <w:t>s</w:t>
      </w:r>
      <w:r w:rsidR="00206E31" w:rsidRPr="00863DB5">
        <w:rPr>
          <w:bCs/>
        </w:rPr>
        <w:t xml:space="preserve"> </w:t>
      </w:r>
      <w:r w:rsidR="00962CE0" w:rsidRPr="00863DB5">
        <w:rPr>
          <w:bCs/>
        </w:rPr>
        <w:t>of</w:t>
      </w:r>
      <w:r w:rsidR="00206E31" w:rsidRPr="00863DB5">
        <w:rPr>
          <w:bCs/>
        </w:rPr>
        <w:t xml:space="preserve"> </w:t>
      </w:r>
      <w:r w:rsidR="00962CE0" w:rsidRPr="00863DB5">
        <w:rPr>
          <w:bCs/>
        </w:rPr>
        <w:t>projects</w:t>
      </w:r>
      <w:r w:rsidR="00206E31" w:rsidRPr="00863DB5">
        <w:rPr>
          <w:bCs/>
        </w:rPr>
        <w:t xml:space="preserve"> </w:t>
      </w:r>
      <w:r w:rsidR="00962CE0" w:rsidRPr="00863DB5">
        <w:rPr>
          <w:bCs/>
        </w:rPr>
        <w:t>that</w:t>
      </w:r>
      <w:r w:rsidR="00206E31" w:rsidRPr="00863DB5">
        <w:rPr>
          <w:bCs/>
        </w:rPr>
        <w:t xml:space="preserve"> </w:t>
      </w:r>
      <w:r w:rsidRPr="00863DB5">
        <w:rPr>
          <w:bCs/>
        </w:rPr>
        <w:t>might</w:t>
      </w:r>
      <w:r w:rsidR="00206E31" w:rsidRPr="00863DB5">
        <w:rPr>
          <w:bCs/>
        </w:rPr>
        <w:t xml:space="preserve"> </w:t>
      </w:r>
      <w:r w:rsidR="00A114D6" w:rsidRPr="00863DB5">
        <w:rPr>
          <w:bCs/>
        </w:rPr>
        <w:t>be</w:t>
      </w:r>
      <w:r w:rsidR="00206E31" w:rsidRPr="00863DB5">
        <w:rPr>
          <w:bCs/>
        </w:rPr>
        <w:t xml:space="preserve"> </w:t>
      </w:r>
      <w:r w:rsidR="00962CE0" w:rsidRPr="00863DB5">
        <w:rPr>
          <w:bCs/>
        </w:rPr>
        <w:t>fund</w:t>
      </w:r>
      <w:r w:rsidR="00A114D6" w:rsidRPr="00863DB5">
        <w:rPr>
          <w:bCs/>
        </w:rPr>
        <w:t>ed</w:t>
      </w:r>
      <w:r w:rsidR="00206E31" w:rsidRPr="00863DB5">
        <w:rPr>
          <w:bCs/>
        </w:rPr>
        <w:t xml:space="preserve"> </w:t>
      </w:r>
      <w:r w:rsidRPr="00863DB5">
        <w:rPr>
          <w:bCs/>
        </w:rPr>
        <w:t>include</w:t>
      </w:r>
      <w:r w:rsidR="00962CE0" w:rsidRPr="00863DB5">
        <w:rPr>
          <w:bCs/>
        </w:rPr>
        <w:t>:</w:t>
      </w:r>
    </w:p>
    <w:p w14:paraId="38B6D8CB" w14:textId="75861FB6" w:rsidR="000A31C9" w:rsidRPr="00863DB5" w:rsidRDefault="000A31C9" w:rsidP="00863DB5">
      <w:pPr>
        <w:pStyle w:val="ListParagraph"/>
        <w:numPr>
          <w:ilvl w:val="0"/>
          <w:numId w:val="16"/>
        </w:numPr>
        <w:spacing w:after="120"/>
        <w:ind w:left="993" w:hanging="284"/>
        <w:contextualSpacing w:val="0"/>
        <w:rPr>
          <w:rStyle w:val="normaltextrun"/>
          <w:bCs/>
          <w:shd w:val="clear" w:color="auto" w:fill="FFFFFF"/>
        </w:rPr>
      </w:pPr>
      <w:r w:rsidRPr="00863DB5">
        <w:rPr>
          <w:rStyle w:val="normaltextrun"/>
          <w:bCs/>
          <w:shd w:val="clear" w:color="auto" w:fill="FFFFFF"/>
        </w:rPr>
        <w:t>creation</w:t>
      </w:r>
      <w:r w:rsidR="00206E31" w:rsidRPr="00863DB5">
        <w:rPr>
          <w:rStyle w:val="normaltextrun"/>
          <w:bCs/>
          <w:shd w:val="clear" w:color="auto" w:fill="FFFFFF"/>
        </w:rPr>
        <w:t xml:space="preserve"> </w:t>
      </w:r>
      <w:r w:rsidRPr="00863DB5">
        <w:rPr>
          <w:rStyle w:val="normaltextrun"/>
          <w:bCs/>
          <w:shd w:val="clear" w:color="auto" w:fill="FFFFFF"/>
        </w:rPr>
        <w:t>of</w:t>
      </w:r>
      <w:r w:rsidR="00206E31" w:rsidRPr="00863DB5">
        <w:rPr>
          <w:rStyle w:val="normaltextrun"/>
          <w:bCs/>
          <w:shd w:val="clear" w:color="auto" w:fill="FFFFFF"/>
        </w:rPr>
        <w:t xml:space="preserve"> </w:t>
      </w:r>
      <w:r w:rsidRPr="00863DB5">
        <w:rPr>
          <w:rStyle w:val="normaltextrun"/>
          <w:bCs/>
          <w:shd w:val="clear" w:color="auto" w:fill="FFFFFF"/>
        </w:rPr>
        <w:t>new</w:t>
      </w:r>
      <w:r w:rsidR="00206E31" w:rsidRPr="00863DB5">
        <w:rPr>
          <w:rStyle w:val="normaltextrun"/>
          <w:bCs/>
          <w:shd w:val="clear" w:color="auto" w:fill="FFFFFF"/>
        </w:rPr>
        <w:t xml:space="preserve"> </w:t>
      </w:r>
      <w:r w:rsidRPr="00863DB5">
        <w:rPr>
          <w:rStyle w:val="normaltextrun"/>
          <w:bCs/>
          <w:shd w:val="clear" w:color="auto" w:fill="FFFFFF"/>
        </w:rPr>
        <w:t>high-quality</w:t>
      </w:r>
      <w:r w:rsidR="00206E31" w:rsidRPr="00863DB5">
        <w:rPr>
          <w:rStyle w:val="normaltextrun"/>
          <w:bCs/>
          <w:shd w:val="clear" w:color="auto" w:fill="FFFFFF"/>
        </w:rPr>
        <w:t xml:space="preserve"> </w:t>
      </w:r>
      <w:r w:rsidRPr="00863DB5">
        <w:rPr>
          <w:rStyle w:val="normaltextrun"/>
          <w:bCs/>
          <w:shd w:val="clear" w:color="auto" w:fill="FFFFFF"/>
        </w:rPr>
        <w:t>green</w:t>
      </w:r>
      <w:r w:rsidR="00206E31" w:rsidRPr="00863DB5">
        <w:rPr>
          <w:rStyle w:val="normaltextrun"/>
          <w:bCs/>
          <w:shd w:val="clear" w:color="auto" w:fill="FFFFFF"/>
        </w:rPr>
        <w:t xml:space="preserve"> </w:t>
      </w:r>
      <w:r w:rsidRPr="00863DB5">
        <w:rPr>
          <w:rStyle w:val="normaltextrun"/>
          <w:bCs/>
          <w:shd w:val="clear" w:color="auto" w:fill="FFFFFF"/>
        </w:rPr>
        <w:t>public</w:t>
      </w:r>
      <w:r w:rsidR="00206E31" w:rsidRPr="00863DB5">
        <w:rPr>
          <w:rStyle w:val="normaltextrun"/>
          <w:bCs/>
          <w:shd w:val="clear" w:color="auto" w:fill="FFFFFF"/>
        </w:rPr>
        <w:t xml:space="preserve"> </w:t>
      </w:r>
      <w:r w:rsidRPr="00863DB5">
        <w:rPr>
          <w:rStyle w:val="normaltextrun"/>
          <w:bCs/>
          <w:shd w:val="clear" w:color="auto" w:fill="FFFFFF"/>
        </w:rPr>
        <w:t>spaces,</w:t>
      </w:r>
      <w:r w:rsidR="00206E31" w:rsidRPr="00863DB5">
        <w:rPr>
          <w:rStyle w:val="normaltextrun"/>
          <w:bCs/>
          <w:shd w:val="clear" w:color="auto" w:fill="FFFFFF"/>
        </w:rPr>
        <w:t xml:space="preserve"> </w:t>
      </w:r>
      <w:r w:rsidRPr="00863DB5">
        <w:rPr>
          <w:rStyle w:val="normaltextrun"/>
          <w:bCs/>
          <w:shd w:val="clear" w:color="auto" w:fill="FFFFFF"/>
        </w:rPr>
        <w:t>especially</w:t>
      </w:r>
      <w:r w:rsidR="00206E31" w:rsidRPr="00863DB5">
        <w:rPr>
          <w:rStyle w:val="normaltextrun"/>
          <w:bCs/>
          <w:shd w:val="clear" w:color="auto" w:fill="FFFFFF"/>
        </w:rPr>
        <w:t xml:space="preserve"> </w:t>
      </w:r>
      <w:r w:rsidRPr="00863DB5">
        <w:rPr>
          <w:rStyle w:val="normaltextrun"/>
          <w:bCs/>
          <w:shd w:val="clear" w:color="auto" w:fill="FFFFFF"/>
        </w:rPr>
        <w:t>in</w:t>
      </w:r>
      <w:r w:rsidR="00206E31" w:rsidRPr="00863DB5">
        <w:rPr>
          <w:rStyle w:val="normaltextrun"/>
          <w:bCs/>
          <w:shd w:val="clear" w:color="auto" w:fill="FFFFFF"/>
        </w:rPr>
        <w:t xml:space="preserve"> </w:t>
      </w:r>
      <w:r w:rsidRPr="00863DB5">
        <w:rPr>
          <w:rStyle w:val="normaltextrun"/>
          <w:bCs/>
          <w:shd w:val="clear" w:color="auto" w:fill="FFFFFF"/>
        </w:rPr>
        <w:t>locations</w:t>
      </w:r>
      <w:r w:rsidR="00206E31" w:rsidRPr="00863DB5">
        <w:rPr>
          <w:rStyle w:val="normaltextrun"/>
          <w:bCs/>
          <w:shd w:val="clear" w:color="auto" w:fill="FFFFFF"/>
        </w:rPr>
        <w:t xml:space="preserve"> </w:t>
      </w:r>
      <w:r w:rsidRPr="00863DB5">
        <w:rPr>
          <w:rStyle w:val="normaltextrun"/>
          <w:bCs/>
          <w:shd w:val="clear" w:color="auto" w:fill="FFFFFF"/>
        </w:rPr>
        <w:t>where</w:t>
      </w:r>
      <w:r w:rsidR="00206E31" w:rsidRPr="00863DB5">
        <w:rPr>
          <w:rStyle w:val="normaltextrun"/>
          <w:bCs/>
          <w:shd w:val="clear" w:color="auto" w:fill="FFFFFF"/>
        </w:rPr>
        <w:t xml:space="preserve"> </w:t>
      </w:r>
      <w:r w:rsidRPr="00863DB5">
        <w:rPr>
          <w:rStyle w:val="normaltextrun"/>
          <w:bCs/>
          <w:shd w:val="clear" w:color="auto" w:fill="FFFFFF"/>
        </w:rPr>
        <w:t>current</w:t>
      </w:r>
      <w:r w:rsidR="00206E31" w:rsidRPr="00863DB5">
        <w:rPr>
          <w:rStyle w:val="normaltextrun"/>
          <w:bCs/>
          <w:shd w:val="clear" w:color="auto" w:fill="FFFFFF"/>
        </w:rPr>
        <w:t xml:space="preserve"> </w:t>
      </w:r>
      <w:r w:rsidRPr="00863DB5">
        <w:rPr>
          <w:rStyle w:val="normaltextrun"/>
          <w:bCs/>
          <w:shd w:val="clear" w:color="auto" w:fill="FFFFFF"/>
        </w:rPr>
        <w:t>access</w:t>
      </w:r>
      <w:r w:rsidR="00206E31" w:rsidRPr="00863DB5">
        <w:rPr>
          <w:rStyle w:val="normaltextrun"/>
          <w:bCs/>
          <w:shd w:val="clear" w:color="auto" w:fill="FFFFFF"/>
        </w:rPr>
        <w:t xml:space="preserve"> </w:t>
      </w:r>
      <w:r w:rsidRPr="00863DB5">
        <w:rPr>
          <w:rStyle w:val="normaltextrun"/>
          <w:bCs/>
          <w:shd w:val="clear" w:color="auto" w:fill="FFFFFF"/>
        </w:rPr>
        <w:t>is</w:t>
      </w:r>
      <w:r w:rsidR="00206E31" w:rsidRPr="00863DB5">
        <w:rPr>
          <w:rStyle w:val="normaltextrun"/>
          <w:bCs/>
          <w:shd w:val="clear" w:color="auto" w:fill="FFFFFF"/>
        </w:rPr>
        <w:t xml:space="preserve"> </w:t>
      </w:r>
      <w:r w:rsidRPr="00863DB5">
        <w:rPr>
          <w:rStyle w:val="normaltextrun"/>
          <w:bCs/>
          <w:shd w:val="clear" w:color="auto" w:fill="FFFFFF"/>
        </w:rPr>
        <w:t>poor</w:t>
      </w:r>
      <w:r w:rsidR="00206E31" w:rsidRPr="00863DB5">
        <w:rPr>
          <w:rStyle w:val="normaltextrun"/>
          <w:bCs/>
          <w:shd w:val="clear" w:color="auto" w:fill="FFFFFF"/>
        </w:rPr>
        <w:t xml:space="preserve"> </w:t>
      </w:r>
      <w:r w:rsidRPr="00863DB5">
        <w:rPr>
          <w:rStyle w:val="normaltextrun"/>
          <w:bCs/>
          <w:shd w:val="clear" w:color="auto" w:fill="FFFFFF"/>
        </w:rPr>
        <w:t>and</w:t>
      </w:r>
      <w:r w:rsidR="00206E31" w:rsidRPr="00863DB5">
        <w:rPr>
          <w:rStyle w:val="normaltextrun"/>
          <w:bCs/>
          <w:shd w:val="clear" w:color="auto" w:fill="FFFFFF"/>
        </w:rPr>
        <w:t xml:space="preserve"> </w:t>
      </w:r>
      <w:r w:rsidRPr="00863DB5">
        <w:rPr>
          <w:rStyle w:val="normaltextrun"/>
          <w:bCs/>
          <w:shd w:val="clear" w:color="auto" w:fill="FFFFFF"/>
        </w:rPr>
        <w:t>where</w:t>
      </w:r>
      <w:r w:rsidR="00206E31" w:rsidRPr="00863DB5">
        <w:rPr>
          <w:rStyle w:val="normaltextrun"/>
          <w:bCs/>
          <w:shd w:val="clear" w:color="auto" w:fill="FFFFFF"/>
        </w:rPr>
        <w:t xml:space="preserve"> </w:t>
      </w:r>
      <w:r w:rsidRPr="00863DB5">
        <w:rPr>
          <w:rStyle w:val="normaltextrun"/>
          <w:bCs/>
          <w:shd w:val="clear" w:color="auto" w:fill="FFFFFF"/>
        </w:rPr>
        <w:t>this</w:t>
      </w:r>
      <w:r w:rsidR="00206E31" w:rsidRPr="00863DB5">
        <w:rPr>
          <w:rStyle w:val="normaltextrun"/>
          <w:bCs/>
          <w:shd w:val="clear" w:color="auto" w:fill="FFFFFF"/>
        </w:rPr>
        <w:t xml:space="preserve"> </w:t>
      </w:r>
      <w:r w:rsidRPr="00863DB5">
        <w:rPr>
          <w:rStyle w:val="normaltextrun"/>
          <w:bCs/>
          <w:shd w:val="clear" w:color="auto" w:fill="FFFFFF"/>
        </w:rPr>
        <w:t>would</w:t>
      </w:r>
      <w:r w:rsidR="00206E31" w:rsidRPr="00863DB5">
        <w:rPr>
          <w:rStyle w:val="normaltextrun"/>
          <w:bCs/>
          <w:shd w:val="clear" w:color="auto" w:fill="FFFFFF"/>
        </w:rPr>
        <w:t xml:space="preserve"> </w:t>
      </w:r>
      <w:r w:rsidRPr="00863DB5">
        <w:rPr>
          <w:rStyle w:val="normaltextrun"/>
          <w:bCs/>
          <w:shd w:val="clear" w:color="auto" w:fill="FFFFFF"/>
        </w:rPr>
        <w:t>help</w:t>
      </w:r>
      <w:r w:rsidR="00206E31" w:rsidRPr="00863DB5">
        <w:rPr>
          <w:rStyle w:val="normaltextrun"/>
          <w:bCs/>
          <w:shd w:val="clear" w:color="auto" w:fill="FFFFFF"/>
        </w:rPr>
        <w:t xml:space="preserve"> </w:t>
      </w:r>
      <w:r w:rsidRPr="00863DB5">
        <w:rPr>
          <w:rStyle w:val="normaltextrun"/>
          <w:bCs/>
          <w:shd w:val="clear" w:color="auto" w:fill="FFFFFF"/>
        </w:rPr>
        <w:t>reduce</w:t>
      </w:r>
      <w:r w:rsidR="00206E31" w:rsidRPr="00863DB5">
        <w:rPr>
          <w:rStyle w:val="normaltextrun"/>
          <w:bCs/>
          <w:shd w:val="clear" w:color="auto" w:fill="FFFFFF"/>
        </w:rPr>
        <w:t xml:space="preserve"> </w:t>
      </w:r>
      <w:r w:rsidRPr="00863DB5">
        <w:rPr>
          <w:rStyle w:val="normaltextrun"/>
          <w:bCs/>
          <w:shd w:val="clear" w:color="auto" w:fill="FFFFFF"/>
        </w:rPr>
        <w:t>health</w:t>
      </w:r>
      <w:r w:rsidR="00206E31" w:rsidRPr="00863DB5">
        <w:rPr>
          <w:rStyle w:val="normaltextrun"/>
          <w:bCs/>
          <w:shd w:val="clear" w:color="auto" w:fill="FFFFFF"/>
        </w:rPr>
        <w:t xml:space="preserve"> </w:t>
      </w:r>
      <w:r w:rsidRPr="00863DB5">
        <w:rPr>
          <w:rStyle w:val="normaltextrun"/>
          <w:bCs/>
          <w:shd w:val="clear" w:color="auto" w:fill="FFFFFF"/>
        </w:rPr>
        <w:t>inequalities</w:t>
      </w:r>
    </w:p>
    <w:p w14:paraId="59A7BCAF" w14:textId="357B6FEB" w:rsidR="000A31C9" w:rsidRPr="00863DB5" w:rsidRDefault="000A31C9" w:rsidP="00863DB5">
      <w:pPr>
        <w:pStyle w:val="ListParagraph"/>
        <w:numPr>
          <w:ilvl w:val="0"/>
          <w:numId w:val="16"/>
        </w:numPr>
        <w:spacing w:after="120"/>
        <w:ind w:left="993" w:hanging="284"/>
        <w:contextualSpacing w:val="0"/>
        <w:rPr>
          <w:rStyle w:val="normaltextrun"/>
          <w:bCs/>
          <w:shd w:val="clear" w:color="auto" w:fill="FFFFFF"/>
        </w:rPr>
      </w:pPr>
      <w:r w:rsidRPr="00863DB5">
        <w:rPr>
          <w:rStyle w:val="normaltextrun"/>
          <w:bCs/>
          <w:shd w:val="clear" w:color="auto" w:fill="FFFFFF"/>
        </w:rPr>
        <w:t>better</w:t>
      </w:r>
      <w:r w:rsidR="00206E31" w:rsidRPr="00863DB5">
        <w:rPr>
          <w:rStyle w:val="normaltextrun"/>
          <w:bCs/>
          <w:shd w:val="clear" w:color="auto" w:fill="FFFFFF"/>
        </w:rPr>
        <w:t xml:space="preserve"> </w:t>
      </w:r>
      <w:r w:rsidRPr="00863DB5">
        <w:rPr>
          <w:rStyle w:val="normaltextrun"/>
          <w:bCs/>
          <w:shd w:val="clear" w:color="auto" w:fill="FFFFFF"/>
        </w:rPr>
        <w:t>management</w:t>
      </w:r>
      <w:r w:rsidR="00206E31" w:rsidRPr="00863DB5">
        <w:rPr>
          <w:rStyle w:val="normaltextrun"/>
          <w:bCs/>
          <w:shd w:val="clear" w:color="auto" w:fill="FFFFFF"/>
        </w:rPr>
        <w:t xml:space="preserve"> </w:t>
      </w:r>
      <w:r w:rsidRPr="00863DB5">
        <w:rPr>
          <w:rStyle w:val="normaltextrun"/>
          <w:bCs/>
          <w:shd w:val="clear" w:color="auto" w:fill="FFFFFF"/>
        </w:rPr>
        <w:t>of</w:t>
      </w:r>
      <w:r w:rsidR="00206E31" w:rsidRPr="00863DB5">
        <w:rPr>
          <w:rStyle w:val="normaltextrun"/>
          <w:bCs/>
          <w:shd w:val="clear" w:color="auto" w:fill="FFFFFF"/>
        </w:rPr>
        <w:t xml:space="preserve"> </w:t>
      </w:r>
      <w:r w:rsidRPr="00863DB5">
        <w:rPr>
          <w:rStyle w:val="normaltextrun"/>
          <w:bCs/>
          <w:shd w:val="clear" w:color="auto" w:fill="FFFFFF"/>
        </w:rPr>
        <w:t>water</w:t>
      </w:r>
      <w:r w:rsidR="00206E31" w:rsidRPr="00863DB5">
        <w:rPr>
          <w:rStyle w:val="normaltextrun"/>
          <w:bCs/>
          <w:shd w:val="clear" w:color="auto" w:fill="FFFFFF"/>
        </w:rPr>
        <w:t xml:space="preserve"> </w:t>
      </w:r>
      <w:r w:rsidRPr="00863DB5">
        <w:rPr>
          <w:rStyle w:val="normaltextrun"/>
          <w:bCs/>
          <w:shd w:val="clear" w:color="auto" w:fill="FFFFFF"/>
        </w:rPr>
        <w:t>and</w:t>
      </w:r>
      <w:r w:rsidR="00206E31" w:rsidRPr="00863DB5">
        <w:rPr>
          <w:rStyle w:val="normaltextrun"/>
          <w:bCs/>
          <w:shd w:val="clear" w:color="auto" w:fill="FFFFFF"/>
        </w:rPr>
        <w:t xml:space="preserve"> </w:t>
      </w:r>
      <w:r w:rsidRPr="00863DB5">
        <w:rPr>
          <w:rStyle w:val="normaltextrun"/>
          <w:bCs/>
          <w:shd w:val="clear" w:color="auto" w:fill="FFFFFF"/>
        </w:rPr>
        <w:t>reduced</w:t>
      </w:r>
      <w:r w:rsidR="00206E31" w:rsidRPr="00863DB5">
        <w:rPr>
          <w:rStyle w:val="normaltextrun"/>
          <w:bCs/>
          <w:shd w:val="clear" w:color="auto" w:fill="FFFFFF"/>
        </w:rPr>
        <w:t xml:space="preserve"> </w:t>
      </w:r>
      <w:r w:rsidRPr="00863DB5">
        <w:rPr>
          <w:rStyle w:val="normaltextrun"/>
          <w:bCs/>
          <w:shd w:val="clear" w:color="auto" w:fill="FFFFFF"/>
        </w:rPr>
        <w:t>flood</w:t>
      </w:r>
      <w:r w:rsidR="00206E31" w:rsidRPr="00863DB5">
        <w:rPr>
          <w:rStyle w:val="normaltextrun"/>
          <w:bCs/>
          <w:shd w:val="clear" w:color="auto" w:fill="FFFFFF"/>
        </w:rPr>
        <w:t xml:space="preserve"> </w:t>
      </w:r>
      <w:r w:rsidRPr="00863DB5">
        <w:rPr>
          <w:rStyle w:val="normaltextrun"/>
          <w:bCs/>
          <w:shd w:val="clear" w:color="auto" w:fill="FFFFFF"/>
        </w:rPr>
        <w:t>risk</w:t>
      </w:r>
      <w:r w:rsidR="00206E31" w:rsidRPr="00863DB5">
        <w:rPr>
          <w:rStyle w:val="normaltextrun"/>
          <w:bCs/>
          <w:shd w:val="clear" w:color="auto" w:fill="FFFFFF"/>
        </w:rPr>
        <w:t xml:space="preserve"> </w:t>
      </w:r>
      <w:r w:rsidRPr="00863DB5">
        <w:rPr>
          <w:rStyle w:val="normaltextrun"/>
          <w:bCs/>
          <w:shd w:val="clear" w:color="auto" w:fill="FFFFFF"/>
        </w:rPr>
        <w:t>through</w:t>
      </w:r>
      <w:r w:rsidR="00206E31" w:rsidRPr="00863DB5">
        <w:rPr>
          <w:rStyle w:val="normaltextrun"/>
          <w:bCs/>
          <w:shd w:val="clear" w:color="auto" w:fill="FFFFFF"/>
        </w:rPr>
        <w:t xml:space="preserve"> </w:t>
      </w:r>
      <w:r w:rsidRPr="00863DB5">
        <w:rPr>
          <w:rStyle w:val="normaltextrun"/>
          <w:bCs/>
          <w:shd w:val="clear" w:color="auto" w:fill="FFFFFF"/>
        </w:rPr>
        <w:t>sustainable</w:t>
      </w:r>
      <w:r w:rsidR="00206E31" w:rsidRPr="00863DB5">
        <w:rPr>
          <w:rStyle w:val="normaltextrun"/>
          <w:bCs/>
          <w:shd w:val="clear" w:color="auto" w:fill="FFFFFF"/>
        </w:rPr>
        <w:t xml:space="preserve"> </w:t>
      </w:r>
      <w:r w:rsidRPr="00863DB5">
        <w:rPr>
          <w:rStyle w:val="normaltextrun"/>
          <w:bCs/>
          <w:shd w:val="clear" w:color="auto" w:fill="FFFFFF"/>
        </w:rPr>
        <w:t>drainage</w:t>
      </w:r>
      <w:r w:rsidR="00206E31" w:rsidRPr="00863DB5">
        <w:rPr>
          <w:rStyle w:val="normaltextrun"/>
          <w:bCs/>
          <w:shd w:val="clear" w:color="auto" w:fill="FFFFFF"/>
        </w:rPr>
        <w:t xml:space="preserve"> </w:t>
      </w:r>
      <w:r w:rsidRPr="00863DB5">
        <w:rPr>
          <w:rStyle w:val="normaltextrun"/>
          <w:bCs/>
          <w:shd w:val="clear" w:color="auto" w:fill="FFFFFF"/>
        </w:rPr>
        <w:t>and</w:t>
      </w:r>
      <w:r w:rsidR="00206E31" w:rsidRPr="00863DB5">
        <w:rPr>
          <w:rStyle w:val="normaltextrun"/>
          <w:bCs/>
          <w:shd w:val="clear" w:color="auto" w:fill="FFFFFF"/>
        </w:rPr>
        <w:t xml:space="preserve"> </w:t>
      </w:r>
      <w:r w:rsidRPr="00863DB5">
        <w:rPr>
          <w:rStyle w:val="normaltextrun"/>
          <w:bCs/>
          <w:shd w:val="clear" w:color="auto" w:fill="FFFFFF"/>
        </w:rPr>
        <w:t>natural</w:t>
      </w:r>
      <w:r w:rsidR="00206E31" w:rsidRPr="00863DB5">
        <w:rPr>
          <w:rStyle w:val="normaltextrun"/>
          <w:bCs/>
          <w:shd w:val="clear" w:color="auto" w:fill="FFFFFF"/>
        </w:rPr>
        <w:t xml:space="preserve"> </w:t>
      </w:r>
      <w:r w:rsidRPr="00863DB5">
        <w:rPr>
          <w:rStyle w:val="normaltextrun"/>
          <w:bCs/>
          <w:shd w:val="clear" w:color="auto" w:fill="FFFFFF"/>
        </w:rPr>
        <w:t>flood-management</w:t>
      </w:r>
      <w:r w:rsidR="00206E31" w:rsidRPr="00863DB5">
        <w:rPr>
          <w:rStyle w:val="normaltextrun"/>
          <w:bCs/>
          <w:shd w:val="clear" w:color="auto" w:fill="FFFFFF"/>
        </w:rPr>
        <w:t xml:space="preserve"> </w:t>
      </w:r>
      <w:r w:rsidRPr="00863DB5">
        <w:rPr>
          <w:rStyle w:val="normaltextrun"/>
          <w:bCs/>
          <w:shd w:val="clear" w:color="auto" w:fill="FFFFFF"/>
        </w:rPr>
        <w:t>measures,</w:t>
      </w:r>
      <w:r w:rsidR="00206E31" w:rsidRPr="00863DB5">
        <w:rPr>
          <w:rStyle w:val="normaltextrun"/>
          <w:bCs/>
          <w:shd w:val="clear" w:color="auto" w:fill="FFFFFF"/>
        </w:rPr>
        <w:t xml:space="preserve"> </w:t>
      </w:r>
      <w:r w:rsidRPr="00863DB5">
        <w:rPr>
          <w:rStyle w:val="normaltextrun"/>
          <w:bCs/>
          <w:shd w:val="clear" w:color="auto" w:fill="FFFFFF"/>
        </w:rPr>
        <w:t>local</w:t>
      </w:r>
      <w:r w:rsidR="00206E31" w:rsidRPr="00863DB5">
        <w:rPr>
          <w:rStyle w:val="normaltextrun"/>
          <w:bCs/>
          <w:shd w:val="clear" w:color="auto" w:fill="FFFFFF"/>
        </w:rPr>
        <w:t xml:space="preserve"> </w:t>
      </w:r>
      <w:r w:rsidRPr="00863DB5">
        <w:rPr>
          <w:rStyle w:val="normaltextrun"/>
          <w:bCs/>
          <w:shd w:val="clear" w:color="auto" w:fill="FFFFFF"/>
        </w:rPr>
        <w:t>water</w:t>
      </w:r>
      <w:r w:rsidR="00206E31" w:rsidRPr="00863DB5">
        <w:rPr>
          <w:rStyle w:val="normaltextrun"/>
          <w:bCs/>
          <w:shd w:val="clear" w:color="auto" w:fill="FFFFFF"/>
        </w:rPr>
        <w:t xml:space="preserve"> </w:t>
      </w:r>
      <w:r w:rsidRPr="00863DB5">
        <w:rPr>
          <w:rStyle w:val="normaltextrun"/>
          <w:bCs/>
          <w:shd w:val="clear" w:color="auto" w:fill="FFFFFF"/>
        </w:rPr>
        <w:t>storage</w:t>
      </w:r>
      <w:r w:rsidR="00206E31" w:rsidRPr="00863DB5">
        <w:rPr>
          <w:rStyle w:val="normaltextrun"/>
          <w:bCs/>
          <w:shd w:val="clear" w:color="auto" w:fill="FFFFFF"/>
        </w:rPr>
        <w:t xml:space="preserve"> </w:t>
      </w:r>
      <w:r w:rsidRPr="00863DB5">
        <w:rPr>
          <w:rStyle w:val="normaltextrun"/>
          <w:bCs/>
          <w:shd w:val="clear" w:color="auto" w:fill="FFFFFF"/>
        </w:rPr>
        <w:t>and</w:t>
      </w:r>
      <w:r w:rsidR="00206E31" w:rsidRPr="00863DB5">
        <w:rPr>
          <w:rStyle w:val="normaltextrun"/>
          <w:bCs/>
          <w:shd w:val="clear" w:color="auto" w:fill="FFFFFF"/>
        </w:rPr>
        <w:t xml:space="preserve"> </w:t>
      </w:r>
      <w:r w:rsidRPr="00863DB5">
        <w:rPr>
          <w:rStyle w:val="normaltextrun"/>
          <w:bCs/>
          <w:shd w:val="clear" w:color="auto" w:fill="FFFFFF"/>
        </w:rPr>
        <w:t>reuse,</w:t>
      </w:r>
      <w:r w:rsidR="00206E31" w:rsidRPr="00863DB5">
        <w:rPr>
          <w:rStyle w:val="normaltextrun"/>
          <w:bCs/>
          <w:shd w:val="clear" w:color="auto" w:fill="FFFFFF"/>
        </w:rPr>
        <w:t xml:space="preserve"> </w:t>
      </w:r>
      <w:r w:rsidRPr="00863DB5">
        <w:rPr>
          <w:rStyle w:val="normaltextrun"/>
          <w:bCs/>
          <w:shd w:val="clear" w:color="auto" w:fill="FFFFFF"/>
        </w:rPr>
        <w:t>restoring</w:t>
      </w:r>
      <w:r w:rsidR="00206E31" w:rsidRPr="00863DB5">
        <w:rPr>
          <w:rStyle w:val="normaltextrun"/>
          <w:bCs/>
          <w:shd w:val="clear" w:color="auto" w:fill="FFFFFF"/>
        </w:rPr>
        <w:t xml:space="preserve"> </w:t>
      </w:r>
      <w:r w:rsidRPr="00863DB5">
        <w:rPr>
          <w:rStyle w:val="normaltextrun"/>
          <w:bCs/>
          <w:shd w:val="clear" w:color="auto" w:fill="FFFFFF"/>
        </w:rPr>
        <w:t>waterways,</w:t>
      </w:r>
      <w:r w:rsidR="00206E31" w:rsidRPr="00863DB5">
        <w:rPr>
          <w:rStyle w:val="normaltextrun"/>
          <w:bCs/>
          <w:shd w:val="clear" w:color="auto" w:fill="FFFFFF"/>
        </w:rPr>
        <w:t xml:space="preserve"> </w:t>
      </w:r>
      <w:r w:rsidRPr="00863DB5">
        <w:rPr>
          <w:rStyle w:val="normaltextrun"/>
          <w:bCs/>
          <w:shd w:val="clear" w:color="auto" w:fill="FFFFFF"/>
        </w:rPr>
        <w:t>and</w:t>
      </w:r>
      <w:r w:rsidR="00206E31" w:rsidRPr="00863DB5">
        <w:rPr>
          <w:rStyle w:val="normaltextrun"/>
          <w:bCs/>
          <w:shd w:val="clear" w:color="auto" w:fill="FFFFFF"/>
        </w:rPr>
        <w:t xml:space="preserve"> </w:t>
      </w:r>
      <w:r w:rsidRPr="00863DB5">
        <w:rPr>
          <w:rStyle w:val="normaltextrun"/>
          <w:bCs/>
          <w:shd w:val="clear" w:color="auto" w:fill="FFFFFF"/>
        </w:rPr>
        <w:t>creating</w:t>
      </w:r>
      <w:r w:rsidR="00206E31" w:rsidRPr="00863DB5">
        <w:rPr>
          <w:rStyle w:val="normaltextrun"/>
          <w:bCs/>
          <w:shd w:val="clear" w:color="auto" w:fill="FFFFFF"/>
        </w:rPr>
        <w:t xml:space="preserve"> </w:t>
      </w:r>
      <w:r w:rsidRPr="00863DB5">
        <w:rPr>
          <w:rStyle w:val="normaltextrun"/>
          <w:bCs/>
          <w:shd w:val="clear" w:color="auto" w:fill="FFFFFF"/>
        </w:rPr>
        <w:t>wetlands</w:t>
      </w:r>
    </w:p>
    <w:p w14:paraId="12FE76B8" w14:textId="0D66C578" w:rsidR="000A31C9" w:rsidRPr="00863DB5" w:rsidRDefault="000A31C9" w:rsidP="00863DB5">
      <w:pPr>
        <w:pStyle w:val="ListParagraph"/>
        <w:numPr>
          <w:ilvl w:val="0"/>
          <w:numId w:val="16"/>
        </w:numPr>
        <w:spacing w:after="120"/>
        <w:ind w:left="993" w:hanging="284"/>
        <w:contextualSpacing w:val="0"/>
        <w:rPr>
          <w:rStyle w:val="normaltextrun"/>
          <w:bCs/>
          <w:shd w:val="clear" w:color="auto" w:fill="FFFFFF"/>
        </w:rPr>
      </w:pPr>
      <w:r w:rsidRPr="00863DB5">
        <w:rPr>
          <w:rStyle w:val="normaltextrun"/>
          <w:bCs/>
          <w:shd w:val="clear" w:color="auto" w:fill="FFFFFF"/>
        </w:rPr>
        <w:t>restoration</w:t>
      </w:r>
      <w:r w:rsidR="00206E31" w:rsidRPr="00863DB5">
        <w:rPr>
          <w:rStyle w:val="normaltextrun"/>
          <w:bCs/>
          <w:shd w:val="clear" w:color="auto" w:fill="FFFFFF"/>
        </w:rPr>
        <w:t xml:space="preserve"> </w:t>
      </w:r>
      <w:r w:rsidRPr="00863DB5">
        <w:rPr>
          <w:rStyle w:val="normaltextrun"/>
          <w:bCs/>
          <w:shd w:val="clear" w:color="auto" w:fill="FFFFFF"/>
        </w:rPr>
        <w:t>and</w:t>
      </w:r>
      <w:r w:rsidR="00206E31" w:rsidRPr="00863DB5">
        <w:rPr>
          <w:rStyle w:val="normaltextrun"/>
          <w:bCs/>
          <w:shd w:val="clear" w:color="auto" w:fill="FFFFFF"/>
        </w:rPr>
        <w:t xml:space="preserve"> </w:t>
      </w:r>
      <w:r w:rsidRPr="00863DB5">
        <w:rPr>
          <w:rStyle w:val="normaltextrun"/>
          <w:bCs/>
          <w:shd w:val="clear" w:color="auto" w:fill="FFFFFF"/>
        </w:rPr>
        <w:t>creation</w:t>
      </w:r>
      <w:r w:rsidR="00206E31" w:rsidRPr="00863DB5">
        <w:rPr>
          <w:rStyle w:val="normaltextrun"/>
          <w:bCs/>
          <w:shd w:val="clear" w:color="auto" w:fill="FFFFFF"/>
        </w:rPr>
        <w:t xml:space="preserve"> </w:t>
      </w:r>
      <w:r w:rsidRPr="00863DB5">
        <w:rPr>
          <w:rStyle w:val="normaltextrun"/>
          <w:bCs/>
          <w:shd w:val="clear" w:color="auto" w:fill="FFFFFF"/>
        </w:rPr>
        <w:t>of</w:t>
      </w:r>
      <w:r w:rsidR="00206E31" w:rsidRPr="00863DB5">
        <w:rPr>
          <w:rStyle w:val="normaltextrun"/>
          <w:bCs/>
          <w:shd w:val="clear" w:color="auto" w:fill="FFFFFF"/>
        </w:rPr>
        <w:t xml:space="preserve"> </w:t>
      </w:r>
      <w:r w:rsidRPr="00863DB5">
        <w:rPr>
          <w:rStyle w:val="normaltextrun"/>
          <w:bCs/>
          <w:shd w:val="clear" w:color="auto" w:fill="FFFFFF"/>
        </w:rPr>
        <w:t>wildlife</w:t>
      </w:r>
      <w:r w:rsidR="00206E31" w:rsidRPr="00863DB5">
        <w:rPr>
          <w:rStyle w:val="normaltextrun"/>
          <w:bCs/>
          <w:shd w:val="clear" w:color="auto" w:fill="FFFFFF"/>
        </w:rPr>
        <w:t xml:space="preserve"> </w:t>
      </w:r>
      <w:r w:rsidRPr="00863DB5">
        <w:rPr>
          <w:rStyle w:val="normaltextrun"/>
          <w:bCs/>
          <w:shd w:val="clear" w:color="auto" w:fill="FFFFFF"/>
        </w:rPr>
        <w:t>habitats</w:t>
      </w:r>
      <w:r w:rsidR="00206E31" w:rsidRPr="00863DB5">
        <w:rPr>
          <w:rStyle w:val="normaltextrun"/>
          <w:bCs/>
          <w:shd w:val="clear" w:color="auto" w:fill="FFFFFF"/>
        </w:rPr>
        <w:t xml:space="preserve"> </w:t>
      </w:r>
      <w:r w:rsidRPr="00863DB5">
        <w:rPr>
          <w:rStyle w:val="normaltextrun"/>
          <w:bCs/>
          <w:shd w:val="clear" w:color="auto" w:fill="FFFFFF"/>
        </w:rPr>
        <w:t>to</w:t>
      </w:r>
      <w:r w:rsidR="00206E31" w:rsidRPr="00863DB5">
        <w:rPr>
          <w:rStyle w:val="normaltextrun"/>
          <w:bCs/>
          <w:shd w:val="clear" w:color="auto" w:fill="FFFFFF"/>
        </w:rPr>
        <w:t xml:space="preserve"> </w:t>
      </w:r>
      <w:r w:rsidRPr="00863DB5">
        <w:rPr>
          <w:rStyle w:val="normaltextrun"/>
          <w:bCs/>
          <w:shd w:val="clear" w:color="auto" w:fill="FFFFFF"/>
        </w:rPr>
        <w:t>help</w:t>
      </w:r>
      <w:r w:rsidR="00206E31" w:rsidRPr="00863DB5">
        <w:rPr>
          <w:rStyle w:val="normaltextrun"/>
          <w:bCs/>
          <w:shd w:val="clear" w:color="auto" w:fill="FFFFFF"/>
        </w:rPr>
        <w:t xml:space="preserve"> </w:t>
      </w:r>
      <w:r w:rsidRPr="00863DB5">
        <w:rPr>
          <w:rStyle w:val="normaltextrun"/>
          <w:bCs/>
          <w:shd w:val="clear" w:color="auto" w:fill="FFFFFF"/>
        </w:rPr>
        <w:t>support</w:t>
      </w:r>
      <w:r w:rsidR="00206E31" w:rsidRPr="00863DB5">
        <w:rPr>
          <w:rStyle w:val="normaltextrun"/>
          <w:bCs/>
          <w:shd w:val="clear" w:color="auto" w:fill="FFFFFF"/>
        </w:rPr>
        <w:t xml:space="preserve"> </w:t>
      </w:r>
      <w:r w:rsidRPr="00863DB5">
        <w:rPr>
          <w:rStyle w:val="normaltextrun"/>
          <w:bCs/>
          <w:shd w:val="clear" w:color="auto" w:fill="FFFFFF"/>
        </w:rPr>
        <w:t>London’s</w:t>
      </w:r>
      <w:r w:rsidR="00206E31" w:rsidRPr="00863DB5">
        <w:rPr>
          <w:rStyle w:val="normaltextrun"/>
          <w:bCs/>
          <w:shd w:val="clear" w:color="auto" w:fill="FFFFFF"/>
        </w:rPr>
        <w:t xml:space="preserve"> </w:t>
      </w:r>
      <w:r w:rsidRPr="00863DB5">
        <w:rPr>
          <w:rStyle w:val="normaltextrun"/>
          <w:bCs/>
          <w:shd w:val="clear" w:color="auto" w:fill="FFFFFF"/>
        </w:rPr>
        <w:t>Nature</w:t>
      </w:r>
      <w:r w:rsidR="00206E31" w:rsidRPr="00863DB5">
        <w:rPr>
          <w:rStyle w:val="normaltextrun"/>
          <w:bCs/>
          <w:shd w:val="clear" w:color="auto" w:fill="FFFFFF"/>
        </w:rPr>
        <w:t xml:space="preserve"> </w:t>
      </w:r>
      <w:r w:rsidRPr="00863DB5">
        <w:rPr>
          <w:rStyle w:val="normaltextrun"/>
          <w:bCs/>
          <w:shd w:val="clear" w:color="auto" w:fill="FFFFFF"/>
        </w:rPr>
        <w:t>Recovery</w:t>
      </w:r>
      <w:r w:rsidR="00206E31" w:rsidRPr="00863DB5">
        <w:rPr>
          <w:rStyle w:val="normaltextrun"/>
          <w:bCs/>
          <w:shd w:val="clear" w:color="auto" w:fill="FFFFFF"/>
        </w:rPr>
        <w:t xml:space="preserve"> </w:t>
      </w:r>
      <w:r w:rsidRPr="00863DB5">
        <w:rPr>
          <w:rStyle w:val="normaltextrun"/>
          <w:bCs/>
          <w:shd w:val="clear" w:color="auto" w:fill="FFFFFF"/>
        </w:rPr>
        <w:t>Network</w:t>
      </w:r>
      <w:r w:rsidR="003F0016" w:rsidRPr="00863DB5">
        <w:rPr>
          <w:rStyle w:val="normaltextrun"/>
          <w:bCs/>
          <w:shd w:val="clear" w:color="auto" w:fill="FFFFFF"/>
        </w:rPr>
        <w:t xml:space="preserve"> – </w:t>
      </w:r>
      <w:r w:rsidRPr="00863DB5">
        <w:rPr>
          <w:rStyle w:val="normaltextrun"/>
          <w:bCs/>
          <w:shd w:val="clear" w:color="auto" w:fill="FFFFFF"/>
        </w:rPr>
        <w:t>especially</w:t>
      </w:r>
      <w:r w:rsidR="00206E31" w:rsidRPr="00863DB5">
        <w:rPr>
          <w:rStyle w:val="normaltextrun"/>
          <w:bCs/>
          <w:shd w:val="clear" w:color="auto" w:fill="FFFFFF"/>
        </w:rPr>
        <w:t xml:space="preserve"> </w:t>
      </w:r>
      <w:r w:rsidRPr="00863DB5">
        <w:rPr>
          <w:rStyle w:val="normaltextrun"/>
          <w:bCs/>
          <w:shd w:val="clear" w:color="auto" w:fill="FFFFFF"/>
        </w:rPr>
        <w:t>creating</w:t>
      </w:r>
      <w:r w:rsidR="00206E31" w:rsidRPr="00863DB5">
        <w:rPr>
          <w:rStyle w:val="normaltextrun"/>
          <w:bCs/>
          <w:shd w:val="clear" w:color="auto" w:fill="FFFFFF"/>
        </w:rPr>
        <w:t xml:space="preserve"> </w:t>
      </w:r>
      <w:r w:rsidRPr="00863DB5">
        <w:rPr>
          <w:rStyle w:val="normaltextrun"/>
          <w:bCs/>
          <w:shd w:val="clear" w:color="auto" w:fill="FFFFFF"/>
        </w:rPr>
        <w:t>and</w:t>
      </w:r>
      <w:r w:rsidR="00206E31" w:rsidRPr="00863DB5">
        <w:rPr>
          <w:rStyle w:val="normaltextrun"/>
          <w:bCs/>
          <w:shd w:val="clear" w:color="auto" w:fill="FFFFFF"/>
        </w:rPr>
        <w:t xml:space="preserve"> </w:t>
      </w:r>
      <w:r w:rsidRPr="00863DB5">
        <w:rPr>
          <w:rStyle w:val="normaltextrun"/>
          <w:bCs/>
          <w:shd w:val="clear" w:color="auto" w:fill="FFFFFF"/>
        </w:rPr>
        <w:t>restoring</w:t>
      </w:r>
      <w:r w:rsidR="00206E31" w:rsidRPr="00863DB5">
        <w:rPr>
          <w:rStyle w:val="normaltextrun"/>
          <w:bCs/>
          <w:shd w:val="clear" w:color="auto" w:fill="FFFFFF"/>
        </w:rPr>
        <w:t xml:space="preserve"> </w:t>
      </w:r>
      <w:r w:rsidRPr="00863DB5">
        <w:rPr>
          <w:rStyle w:val="normaltextrun"/>
          <w:bCs/>
          <w:shd w:val="clear" w:color="auto" w:fill="FFFFFF"/>
        </w:rPr>
        <w:t>priority</w:t>
      </w:r>
      <w:r w:rsidR="00206E31" w:rsidRPr="00863DB5">
        <w:rPr>
          <w:rStyle w:val="normaltextrun"/>
          <w:bCs/>
          <w:shd w:val="clear" w:color="auto" w:fill="FFFFFF"/>
        </w:rPr>
        <w:t xml:space="preserve"> </w:t>
      </w:r>
      <w:r w:rsidRPr="00863DB5">
        <w:rPr>
          <w:rStyle w:val="normaltextrun"/>
          <w:bCs/>
          <w:shd w:val="clear" w:color="auto" w:fill="FFFFFF"/>
        </w:rPr>
        <w:t>habitats</w:t>
      </w:r>
      <w:r w:rsidR="003F0016" w:rsidRPr="00863DB5">
        <w:rPr>
          <w:rStyle w:val="normaltextrun"/>
          <w:bCs/>
          <w:shd w:val="clear" w:color="auto" w:fill="FFFFFF"/>
        </w:rPr>
        <w:t>,</w:t>
      </w:r>
      <w:r w:rsidR="00206E31" w:rsidRPr="00863DB5">
        <w:rPr>
          <w:rStyle w:val="normaltextrun"/>
          <w:bCs/>
          <w:shd w:val="clear" w:color="auto" w:fill="FFFFFF"/>
        </w:rPr>
        <w:t xml:space="preserve"> </w:t>
      </w:r>
      <w:r w:rsidRPr="00863DB5">
        <w:rPr>
          <w:rStyle w:val="normaltextrun"/>
          <w:bCs/>
          <w:shd w:val="clear" w:color="auto" w:fill="FFFFFF"/>
        </w:rPr>
        <w:t>including</w:t>
      </w:r>
      <w:r w:rsidR="00206E31" w:rsidRPr="00863DB5">
        <w:rPr>
          <w:rStyle w:val="normaltextrun"/>
          <w:bCs/>
          <w:shd w:val="clear" w:color="auto" w:fill="FFFFFF"/>
        </w:rPr>
        <w:t xml:space="preserve"> </w:t>
      </w:r>
      <w:r w:rsidRPr="00863DB5">
        <w:rPr>
          <w:rStyle w:val="normaltextrun"/>
          <w:bCs/>
          <w:shd w:val="clear" w:color="auto" w:fill="FFFFFF"/>
        </w:rPr>
        <w:t>species-rich</w:t>
      </w:r>
      <w:r w:rsidR="00206E31" w:rsidRPr="00863DB5">
        <w:rPr>
          <w:rStyle w:val="normaltextrun"/>
          <w:bCs/>
          <w:shd w:val="clear" w:color="auto" w:fill="FFFFFF"/>
        </w:rPr>
        <w:t xml:space="preserve"> </w:t>
      </w:r>
      <w:r w:rsidRPr="00863DB5">
        <w:rPr>
          <w:rStyle w:val="normaltextrun"/>
          <w:bCs/>
          <w:shd w:val="clear" w:color="auto" w:fill="FFFFFF"/>
        </w:rPr>
        <w:t>woodland</w:t>
      </w:r>
      <w:r w:rsidR="00206E31" w:rsidRPr="00863DB5">
        <w:rPr>
          <w:rStyle w:val="normaltextrun"/>
          <w:bCs/>
          <w:shd w:val="clear" w:color="auto" w:fill="FFFFFF"/>
        </w:rPr>
        <w:t xml:space="preserve"> </w:t>
      </w:r>
      <w:r w:rsidRPr="00863DB5">
        <w:rPr>
          <w:rStyle w:val="normaltextrun"/>
          <w:bCs/>
          <w:shd w:val="clear" w:color="auto" w:fill="FFFFFF"/>
        </w:rPr>
        <w:t>and</w:t>
      </w:r>
      <w:r w:rsidR="00206E31" w:rsidRPr="00863DB5">
        <w:rPr>
          <w:rStyle w:val="normaltextrun"/>
          <w:bCs/>
          <w:shd w:val="clear" w:color="auto" w:fill="FFFFFF"/>
        </w:rPr>
        <w:t xml:space="preserve"> </w:t>
      </w:r>
      <w:r w:rsidRPr="00863DB5">
        <w:rPr>
          <w:rStyle w:val="normaltextrun"/>
          <w:bCs/>
          <w:shd w:val="clear" w:color="auto" w:fill="FFFFFF"/>
        </w:rPr>
        <w:t>flower-rich</w:t>
      </w:r>
      <w:r w:rsidR="00206E31" w:rsidRPr="00863DB5">
        <w:rPr>
          <w:rStyle w:val="normaltextrun"/>
          <w:bCs/>
          <w:shd w:val="clear" w:color="auto" w:fill="FFFFFF"/>
        </w:rPr>
        <w:t xml:space="preserve"> </w:t>
      </w:r>
      <w:r w:rsidRPr="00863DB5">
        <w:rPr>
          <w:rStyle w:val="normaltextrun"/>
          <w:bCs/>
          <w:shd w:val="clear" w:color="auto" w:fill="FFFFFF"/>
        </w:rPr>
        <w:t>grassland</w:t>
      </w:r>
    </w:p>
    <w:p w14:paraId="471D2EF6" w14:textId="3AB2368E" w:rsidR="000A31C9" w:rsidRPr="00863DB5" w:rsidRDefault="000A31C9" w:rsidP="00863DB5">
      <w:pPr>
        <w:pStyle w:val="ListParagraph"/>
        <w:numPr>
          <w:ilvl w:val="0"/>
          <w:numId w:val="16"/>
        </w:numPr>
        <w:spacing w:after="120"/>
        <w:ind w:left="993" w:hanging="284"/>
        <w:contextualSpacing w:val="0"/>
        <w:rPr>
          <w:rStyle w:val="normaltextrun"/>
          <w:bCs/>
          <w:shd w:val="clear" w:color="auto" w:fill="FFFFFF"/>
        </w:rPr>
      </w:pPr>
      <w:r w:rsidRPr="00863DB5">
        <w:rPr>
          <w:rStyle w:val="normaltextrun"/>
          <w:bCs/>
          <w:shd w:val="clear" w:color="auto" w:fill="FFFFFF"/>
        </w:rPr>
        <w:t>improvements</w:t>
      </w:r>
      <w:r w:rsidR="00206E31" w:rsidRPr="00863DB5">
        <w:rPr>
          <w:rStyle w:val="normaltextrun"/>
          <w:bCs/>
          <w:shd w:val="clear" w:color="auto" w:fill="FFFFFF"/>
        </w:rPr>
        <w:t xml:space="preserve"> </w:t>
      </w:r>
      <w:r w:rsidRPr="00863DB5">
        <w:rPr>
          <w:rStyle w:val="normaltextrun"/>
          <w:bCs/>
          <w:shd w:val="clear" w:color="auto" w:fill="FFFFFF"/>
        </w:rPr>
        <w:t>to</w:t>
      </w:r>
      <w:r w:rsidR="00206E31" w:rsidRPr="00863DB5">
        <w:rPr>
          <w:rStyle w:val="normaltextrun"/>
          <w:bCs/>
          <w:shd w:val="clear" w:color="auto" w:fill="FFFFFF"/>
        </w:rPr>
        <w:t xml:space="preserve"> </w:t>
      </w:r>
      <w:r w:rsidRPr="00863DB5">
        <w:rPr>
          <w:rStyle w:val="normaltextrun"/>
          <w:bCs/>
          <w:shd w:val="clear" w:color="auto" w:fill="FFFFFF"/>
        </w:rPr>
        <w:t>the</w:t>
      </w:r>
      <w:r w:rsidR="00206E31" w:rsidRPr="00863DB5">
        <w:rPr>
          <w:rStyle w:val="normaltextrun"/>
          <w:bCs/>
          <w:shd w:val="clear" w:color="auto" w:fill="FFFFFF"/>
        </w:rPr>
        <w:t xml:space="preserve"> </w:t>
      </w:r>
      <w:r w:rsidRPr="00863DB5">
        <w:rPr>
          <w:rStyle w:val="normaltextrun"/>
          <w:bCs/>
          <w:shd w:val="clear" w:color="auto" w:fill="FFFFFF"/>
        </w:rPr>
        <w:t>accessibility</w:t>
      </w:r>
      <w:r w:rsidR="00206E31" w:rsidRPr="00863DB5">
        <w:rPr>
          <w:rStyle w:val="normaltextrun"/>
          <w:bCs/>
          <w:shd w:val="clear" w:color="auto" w:fill="FFFFFF"/>
        </w:rPr>
        <w:t xml:space="preserve"> </w:t>
      </w:r>
      <w:r w:rsidRPr="00863DB5">
        <w:rPr>
          <w:rStyle w:val="normaltextrun"/>
          <w:bCs/>
          <w:shd w:val="clear" w:color="auto" w:fill="FFFFFF"/>
        </w:rPr>
        <w:t>of</w:t>
      </w:r>
      <w:r w:rsidR="00206E31" w:rsidRPr="00863DB5">
        <w:rPr>
          <w:rStyle w:val="normaltextrun"/>
          <w:bCs/>
          <w:shd w:val="clear" w:color="auto" w:fill="FFFFFF"/>
        </w:rPr>
        <w:t xml:space="preserve"> </w:t>
      </w:r>
      <w:r w:rsidRPr="00863DB5">
        <w:rPr>
          <w:rStyle w:val="normaltextrun"/>
          <w:bCs/>
          <w:shd w:val="clear" w:color="auto" w:fill="FFFFFF"/>
        </w:rPr>
        <w:t>green</w:t>
      </w:r>
      <w:r w:rsidR="00206E31" w:rsidRPr="00863DB5">
        <w:rPr>
          <w:rStyle w:val="normaltextrun"/>
          <w:bCs/>
          <w:shd w:val="clear" w:color="auto" w:fill="FFFFFF"/>
        </w:rPr>
        <w:t xml:space="preserve"> </w:t>
      </w:r>
      <w:r w:rsidRPr="00863DB5">
        <w:rPr>
          <w:rStyle w:val="normaltextrun"/>
          <w:bCs/>
          <w:shd w:val="clear" w:color="auto" w:fill="FFFFFF"/>
        </w:rPr>
        <w:t>spaces</w:t>
      </w:r>
      <w:r w:rsidR="00206E31" w:rsidRPr="00863DB5">
        <w:rPr>
          <w:rStyle w:val="normaltextrun"/>
          <w:bCs/>
          <w:shd w:val="clear" w:color="auto" w:fill="FFFFFF"/>
        </w:rPr>
        <w:t xml:space="preserve"> </w:t>
      </w:r>
      <w:r w:rsidRPr="00863DB5">
        <w:rPr>
          <w:rStyle w:val="normaltextrun"/>
          <w:bCs/>
          <w:shd w:val="clear" w:color="auto" w:fill="FFFFFF"/>
        </w:rPr>
        <w:t>through</w:t>
      </w:r>
      <w:r w:rsidR="00206E31" w:rsidRPr="00863DB5">
        <w:rPr>
          <w:rStyle w:val="normaltextrun"/>
          <w:bCs/>
          <w:shd w:val="clear" w:color="auto" w:fill="FFFFFF"/>
        </w:rPr>
        <w:t xml:space="preserve"> </w:t>
      </w:r>
      <w:r w:rsidRPr="00863DB5">
        <w:rPr>
          <w:rStyle w:val="normaltextrun"/>
          <w:bCs/>
          <w:shd w:val="clear" w:color="auto" w:fill="FFFFFF"/>
        </w:rPr>
        <w:t>new</w:t>
      </w:r>
      <w:r w:rsidR="00206E31" w:rsidRPr="00863DB5">
        <w:rPr>
          <w:rStyle w:val="normaltextrun"/>
          <w:bCs/>
          <w:shd w:val="clear" w:color="auto" w:fill="FFFFFF"/>
        </w:rPr>
        <w:t xml:space="preserve"> </w:t>
      </w:r>
      <w:r w:rsidRPr="00863DB5">
        <w:rPr>
          <w:rStyle w:val="normaltextrun"/>
          <w:bCs/>
          <w:shd w:val="clear" w:color="auto" w:fill="FFFFFF"/>
        </w:rPr>
        <w:t>entrances,</w:t>
      </w:r>
      <w:r w:rsidR="00206E31" w:rsidRPr="00863DB5">
        <w:rPr>
          <w:rStyle w:val="normaltextrun"/>
          <w:bCs/>
          <w:shd w:val="clear" w:color="auto" w:fill="FFFFFF"/>
        </w:rPr>
        <w:t xml:space="preserve"> </w:t>
      </w:r>
      <w:r w:rsidRPr="00863DB5">
        <w:rPr>
          <w:rStyle w:val="normaltextrun"/>
          <w:bCs/>
          <w:shd w:val="clear" w:color="auto" w:fill="FFFFFF"/>
        </w:rPr>
        <w:t>access</w:t>
      </w:r>
      <w:r w:rsidR="00206E31" w:rsidRPr="00863DB5">
        <w:rPr>
          <w:rStyle w:val="normaltextrun"/>
          <w:bCs/>
          <w:shd w:val="clear" w:color="auto" w:fill="FFFFFF"/>
        </w:rPr>
        <w:t xml:space="preserve"> </w:t>
      </w:r>
      <w:r w:rsidRPr="00863DB5">
        <w:rPr>
          <w:rStyle w:val="normaltextrun"/>
          <w:bCs/>
          <w:shd w:val="clear" w:color="auto" w:fill="FFFFFF"/>
        </w:rPr>
        <w:t>routes</w:t>
      </w:r>
      <w:r w:rsidR="00206E31" w:rsidRPr="00863DB5">
        <w:rPr>
          <w:rStyle w:val="normaltextrun"/>
          <w:bCs/>
          <w:shd w:val="clear" w:color="auto" w:fill="FFFFFF"/>
        </w:rPr>
        <w:t xml:space="preserve"> </w:t>
      </w:r>
      <w:r w:rsidRPr="00863DB5">
        <w:rPr>
          <w:rStyle w:val="normaltextrun"/>
          <w:bCs/>
          <w:shd w:val="clear" w:color="auto" w:fill="FFFFFF"/>
        </w:rPr>
        <w:t>and</w:t>
      </w:r>
      <w:r w:rsidR="00206E31" w:rsidRPr="00863DB5">
        <w:rPr>
          <w:rStyle w:val="normaltextrun"/>
          <w:bCs/>
          <w:shd w:val="clear" w:color="auto" w:fill="FFFFFF"/>
        </w:rPr>
        <w:t xml:space="preserve"> </w:t>
      </w:r>
      <w:r w:rsidRPr="00863DB5">
        <w:rPr>
          <w:rStyle w:val="normaltextrun"/>
          <w:bCs/>
          <w:shd w:val="clear" w:color="auto" w:fill="FFFFFF"/>
        </w:rPr>
        <w:t>green</w:t>
      </w:r>
      <w:r w:rsidR="00206E31" w:rsidRPr="00863DB5">
        <w:rPr>
          <w:rStyle w:val="normaltextrun"/>
          <w:bCs/>
          <w:shd w:val="clear" w:color="auto" w:fill="FFFFFF"/>
        </w:rPr>
        <w:t xml:space="preserve"> </w:t>
      </w:r>
      <w:r w:rsidRPr="00863DB5">
        <w:rPr>
          <w:rStyle w:val="normaltextrun"/>
          <w:bCs/>
          <w:shd w:val="clear" w:color="auto" w:fill="FFFFFF"/>
        </w:rPr>
        <w:t>connections</w:t>
      </w:r>
      <w:r w:rsidR="00206E31" w:rsidRPr="00863DB5">
        <w:rPr>
          <w:rStyle w:val="normaltextrun"/>
          <w:bCs/>
          <w:shd w:val="clear" w:color="auto" w:fill="FFFFFF"/>
        </w:rPr>
        <w:t xml:space="preserve"> </w:t>
      </w:r>
      <w:r w:rsidRPr="00863DB5">
        <w:rPr>
          <w:rStyle w:val="normaltextrun"/>
          <w:bCs/>
          <w:shd w:val="clear" w:color="auto" w:fill="FFFFFF"/>
        </w:rPr>
        <w:t>between</w:t>
      </w:r>
      <w:r w:rsidR="00206E31" w:rsidRPr="00863DB5">
        <w:rPr>
          <w:rStyle w:val="normaltextrun"/>
          <w:bCs/>
          <w:shd w:val="clear" w:color="auto" w:fill="FFFFFF"/>
        </w:rPr>
        <w:t xml:space="preserve"> </w:t>
      </w:r>
      <w:r w:rsidRPr="00863DB5">
        <w:rPr>
          <w:rStyle w:val="normaltextrun"/>
          <w:bCs/>
          <w:shd w:val="clear" w:color="auto" w:fill="FFFFFF"/>
        </w:rPr>
        <w:t>sites,</w:t>
      </w:r>
      <w:r w:rsidR="00206E31" w:rsidRPr="00863DB5">
        <w:rPr>
          <w:rStyle w:val="normaltextrun"/>
          <w:bCs/>
          <w:shd w:val="clear" w:color="auto" w:fill="FFFFFF"/>
        </w:rPr>
        <w:t xml:space="preserve"> </w:t>
      </w:r>
      <w:r w:rsidRPr="00863DB5">
        <w:rPr>
          <w:rStyle w:val="normaltextrun"/>
          <w:bCs/>
          <w:shd w:val="clear" w:color="auto" w:fill="FFFFFF"/>
        </w:rPr>
        <w:t>or</w:t>
      </w:r>
      <w:r w:rsidR="00206E31" w:rsidRPr="00863DB5">
        <w:rPr>
          <w:rStyle w:val="normaltextrun"/>
          <w:bCs/>
          <w:shd w:val="clear" w:color="auto" w:fill="FFFFFF"/>
        </w:rPr>
        <w:t xml:space="preserve"> </w:t>
      </w:r>
      <w:r w:rsidRPr="00863DB5">
        <w:rPr>
          <w:rStyle w:val="normaltextrun"/>
          <w:bCs/>
          <w:shd w:val="clear" w:color="auto" w:fill="FFFFFF"/>
        </w:rPr>
        <w:t>by</w:t>
      </w:r>
      <w:r w:rsidR="00206E31" w:rsidRPr="00863DB5">
        <w:rPr>
          <w:rStyle w:val="normaltextrun"/>
          <w:bCs/>
          <w:shd w:val="clear" w:color="auto" w:fill="FFFFFF"/>
        </w:rPr>
        <w:t xml:space="preserve"> </w:t>
      </w:r>
      <w:proofErr w:type="gramStart"/>
      <w:r w:rsidRPr="00863DB5">
        <w:rPr>
          <w:rStyle w:val="normaltextrun"/>
          <w:bCs/>
          <w:shd w:val="clear" w:color="auto" w:fill="FFFFFF"/>
        </w:rPr>
        <w:t>opening</w:t>
      </w:r>
      <w:r w:rsidR="00206E31" w:rsidRPr="00863DB5">
        <w:rPr>
          <w:rStyle w:val="normaltextrun"/>
          <w:bCs/>
          <w:shd w:val="clear" w:color="auto" w:fill="FFFFFF"/>
        </w:rPr>
        <w:t xml:space="preserve"> </w:t>
      </w:r>
      <w:r w:rsidRPr="00863DB5">
        <w:rPr>
          <w:rStyle w:val="normaltextrun"/>
          <w:bCs/>
          <w:shd w:val="clear" w:color="auto" w:fill="FFFFFF"/>
        </w:rPr>
        <w:t>up</w:t>
      </w:r>
      <w:proofErr w:type="gramEnd"/>
      <w:r w:rsidR="00206E31" w:rsidRPr="00863DB5">
        <w:rPr>
          <w:rStyle w:val="normaltextrun"/>
          <w:bCs/>
          <w:shd w:val="clear" w:color="auto" w:fill="FFFFFF"/>
        </w:rPr>
        <w:t xml:space="preserve"> </w:t>
      </w:r>
      <w:r w:rsidRPr="00863DB5">
        <w:rPr>
          <w:rStyle w:val="normaltextrun"/>
          <w:bCs/>
          <w:shd w:val="clear" w:color="auto" w:fill="FFFFFF"/>
        </w:rPr>
        <w:t>currently</w:t>
      </w:r>
      <w:r w:rsidR="00206E31" w:rsidRPr="00863DB5">
        <w:rPr>
          <w:rStyle w:val="normaltextrun"/>
          <w:bCs/>
          <w:shd w:val="clear" w:color="auto" w:fill="FFFFFF"/>
        </w:rPr>
        <w:t xml:space="preserve"> </w:t>
      </w:r>
      <w:r w:rsidRPr="00863DB5">
        <w:rPr>
          <w:rStyle w:val="normaltextrun"/>
          <w:bCs/>
          <w:shd w:val="clear" w:color="auto" w:fill="FFFFFF"/>
        </w:rPr>
        <w:t>inaccessible</w:t>
      </w:r>
      <w:r w:rsidR="00206E31" w:rsidRPr="00863DB5">
        <w:rPr>
          <w:rStyle w:val="normaltextrun"/>
          <w:bCs/>
          <w:shd w:val="clear" w:color="auto" w:fill="FFFFFF"/>
        </w:rPr>
        <w:t xml:space="preserve"> </w:t>
      </w:r>
      <w:r w:rsidRPr="00863DB5">
        <w:rPr>
          <w:rStyle w:val="normaltextrun"/>
          <w:bCs/>
          <w:shd w:val="clear" w:color="auto" w:fill="FFFFFF"/>
        </w:rPr>
        <w:t>sites</w:t>
      </w:r>
    </w:p>
    <w:p w14:paraId="459F5D19" w14:textId="41B0C233" w:rsidR="000A31C9" w:rsidRPr="00863DB5" w:rsidRDefault="000A31C9" w:rsidP="00863DB5">
      <w:pPr>
        <w:pStyle w:val="ListParagraph"/>
        <w:numPr>
          <w:ilvl w:val="0"/>
          <w:numId w:val="16"/>
        </w:numPr>
        <w:spacing w:after="120"/>
        <w:ind w:left="993" w:hanging="284"/>
        <w:contextualSpacing w:val="0"/>
        <w:rPr>
          <w:rStyle w:val="normaltextrun"/>
          <w:bCs/>
          <w:shd w:val="clear" w:color="auto" w:fill="FFFFFF"/>
        </w:rPr>
      </w:pPr>
      <w:r w:rsidRPr="00863DB5">
        <w:rPr>
          <w:rStyle w:val="normaltextrun"/>
          <w:bCs/>
          <w:shd w:val="clear" w:color="auto" w:fill="FFFFFF"/>
        </w:rPr>
        <w:lastRenderedPageBreak/>
        <w:t>improvements</w:t>
      </w:r>
      <w:r w:rsidR="00206E31" w:rsidRPr="00863DB5">
        <w:rPr>
          <w:rStyle w:val="normaltextrun"/>
          <w:bCs/>
          <w:shd w:val="clear" w:color="auto" w:fill="FFFFFF"/>
        </w:rPr>
        <w:t xml:space="preserve"> </w:t>
      </w:r>
      <w:r w:rsidRPr="00863DB5">
        <w:rPr>
          <w:rStyle w:val="normaltextrun"/>
          <w:bCs/>
          <w:shd w:val="clear" w:color="auto" w:fill="FFFFFF"/>
        </w:rPr>
        <w:t>to</w:t>
      </w:r>
      <w:r w:rsidR="00206E31" w:rsidRPr="00863DB5">
        <w:rPr>
          <w:rStyle w:val="normaltextrun"/>
          <w:bCs/>
          <w:shd w:val="clear" w:color="auto" w:fill="FFFFFF"/>
        </w:rPr>
        <w:t xml:space="preserve"> </w:t>
      </w:r>
      <w:r w:rsidRPr="00863DB5">
        <w:rPr>
          <w:rStyle w:val="normaltextrun"/>
          <w:bCs/>
          <w:shd w:val="clear" w:color="auto" w:fill="FFFFFF"/>
        </w:rPr>
        <w:t>the</w:t>
      </w:r>
      <w:r w:rsidR="00206E31" w:rsidRPr="00863DB5">
        <w:rPr>
          <w:rStyle w:val="normaltextrun"/>
          <w:bCs/>
          <w:shd w:val="clear" w:color="auto" w:fill="FFFFFF"/>
        </w:rPr>
        <w:t xml:space="preserve"> </w:t>
      </w:r>
      <w:r w:rsidRPr="00863DB5">
        <w:rPr>
          <w:rStyle w:val="normaltextrun"/>
          <w:bCs/>
          <w:shd w:val="clear" w:color="auto" w:fill="FFFFFF"/>
        </w:rPr>
        <w:t>design</w:t>
      </w:r>
      <w:r w:rsidR="00206E31" w:rsidRPr="00863DB5">
        <w:rPr>
          <w:rStyle w:val="normaltextrun"/>
          <w:bCs/>
          <w:shd w:val="clear" w:color="auto" w:fill="FFFFFF"/>
        </w:rPr>
        <w:t xml:space="preserve"> </w:t>
      </w:r>
      <w:r w:rsidRPr="00863DB5">
        <w:rPr>
          <w:rStyle w:val="normaltextrun"/>
          <w:bCs/>
          <w:shd w:val="clear" w:color="auto" w:fill="FFFFFF"/>
        </w:rPr>
        <w:t>of</w:t>
      </w:r>
      <w:r w:rsidR="00206E31" w:rsidRPr="00863DB5">
        <w:rPr>
          <w:rStyle w:val="normaltextrun"/>
          <w:bCs/>
          <w:shd w:val="clear" w:color="auto" w:fill="FFFFFF"/>
        </w:rPr>
        <w:t xml:space="preserve"> </w:t>
      </w:r>
      <w:r w:rsidRPr="00863DB5">
        <w:rPr>
          <w:rStyle w:val="normaltextrun"/>
          <w:bCs/>
          <w:shd w:val="clear" w:color="auto" w:fill="FFFFFF"/>
        </w:rPr>
        <w:t>green</w:t>
      </w:r>
      <w:r w:rsidR="00206E31" w:rsidRPr="00863DB5">
        <w:rPr>
          <w:rStyle w:val="normaltextrun"/>
          <w:bCs/>
          <w:shd w:val="clear" w:color="auto" w:fill="FFFFFF"/>
        </w:rPr>
        <w:t xml:space="preserve"> </w:t>
      </w:r>
      <w:r w:rsidRPr="00863DB5">
        <w:rPr>
          <w:rStyle w:val="normaltextrun"/>
          <w:bCs/>
          <w:shd w:val="clear" w:color="auto" w:fill="FFFFFF"/>
        </w:rPr>
        <w:t>spaces</w:t>
      </w:r>
      <w:r w:rsidR="00206E31" w:rsidRPr="00863DB5">
        <w:rPr>
          <w:rStyle w:val="normaltextrun"/>
          <w:bCs/>
          <w:shd w:val="clear" w:color="auto" w:fill="FFFFFF"/>
        </w:rPr>
        <w:t xml:space="preserve"> </w:t>
      </w:r>
      <w:r w:rsidRPr="00863DB5">
        <w:rPr>
          <w:rStyle w:val="normaltextrun"/>
          <w:bCs/>
          <w:shd w:val="clear" w:color="auto" w:fill="FFFFFF"/>
        </w:rPr>
        <w:t>to</w:t>
      </w:r>
      <w:r w:rsidR="00206E31" w:rsidRPr="00863DB5">
        <w:rPr>
          <w:rStyle w:val="normaltextrun"/>
          <w:bCs/>
          <w:shd w:val="clear" w:color="auto" w:fill="FFFFFF"/>
        </w:rPr>
        <w:t xml:space="preserve"> </w:t>
      </w:r>
      <w:r w:rsidRPr="00863DB5">
        <w:rPr>
          <w:rStyle w:val="normaltextrun"/>
          <w:bCs/>
          <w:shd w:val="clear" w:color="auto" w:fill="FFFFFF"/>
        </w:rPr>
        <w:t>make</w:t>
      </w:r>
      <w:r w:rsidR="00206E31" w:rsidRPr="00863DB5">
        <w:rPr>
          <w:rStyle w:val="normaltextrun"/>
          <w:bCs/>
          <w:shd w:val="clear" w:color="auto" w:fill="FFFFFF"/>
        </w:rPr>
        <w:t xml:space="preserve"> </w:t>
      </w:r>
      <w:r w:rsidRPr="00863DB5">
        <w:rPr>
          <w:rStyle w:val="normaltextrun"/>
          <w:bCs/>
          <w:shd w:val="clear" w:color="auto" w:fill="FFFFFF"/>
        </w:rPr>
        <w:t>them</w:t>
      </w:r>
      <w:r w:rsidR="00206E31" w:rsidRPr="00863DB5">
        <w:rPr>
          <w:rStyle w:val="normaltextrun"/>
          <w:bCs/>
          <w:shd w:val="clear" w:color="auto" w:fill="FFFFFF"/>
        </w:rPr>
        <w:t xml:space="preserve"> </w:t>
      </w:r>
      <w:r w:rsidRPr="00863DB5">
        <w:rPr>
          <w:rStyle w:val="normaltextrun"/>
          <w:bCs/>
          <w:shd w:val="clear" w:color="auto" w:fill="FFFFFF"/>
        </w:rPr>
        <w:t>more</w:t>
      </w:r>
      <w:r w:rsidR="00206E31" w:rsidRPr="00863DB5">
        <w:rPr>
          <w:rStyle w:val="normaltextrun"/>
          <w:bCs/>
          <w:shd w:val="clear" w:color="auto" w:fill="FFFFFF"/>
        </w:rPr>
        <w:t xml:space="preserve"> </w:t>
      </w:r>
      <w:r w:rsidRPr="00863DB5">
        <w:rPr>
          <w:rStyle w:val="normaltextrun"/>
          <w:bCs/>
          <w:shd w:val="clear" w:color="auto" w:fill="FFFFFF"/>
        </w:rPr>
        <w:t>inclusive</w:t>
      </w:r>
      <w:r w:rsidR="00206E31" w:rsidRPr="00863DB5">
        <w:rPr>
          <w:rStyle w:val="normaltextrun"/>
          <w:bCs/>
          <w:shd w:val="clear" w:color="auto" w:fill="FFFFFF"/>
        </w:rPr>
        <w:t xml:space="preserve"> </w:t>
      </w:r>
      <w:r w:rsidRPr="00863DB5">
        <w:rPr>
          <w:rStyle w:val="normaltextrun"/>
          <w:bCs/>
          <w:shd w:val="clear" w:color="auto" w:fill="FFFFFF"/>
        </w:rPr>
        <w:t>to</w:t>
      </w:r>
      <w:r w:rsidR="00206E31" w:rsidRPr="00863DB5">
        <w:rPr>
          <w:rStyle w:val="normaltextrun"/>
          <w:bCs/>
          <w:shd w:val="clear" w:color="auto" w:fill="FFFFFF"/>
        </w:rPr>
        <w:t xml:space="preserve"> </w:t>
      </w:r>
      <w:r w:rsidRPr="00863DB5">
        <w:rPr>
          <w:rStyle w:val="normaltextrun"/>
          <w:bCs/>
          <w:shd w:val="clear" w:color="auto" w:fill="FFFFFF"/>
        </w:rPr>
        <w:t>all</w:t>
      </w:r>
      <w:r w:rsidR="00206E31" w:rsidRPr="00863DB5">
        <w:rPr>
          <w:rStyle w:val="normaltextrun"/>
          <w:bCs/>
          <w:shd w:val="clear" w:color="auto" w:fill="FFFFFF"/>
        </w:rPr>
        <w:t xml:space="preserve"> </w:t>
      </w:r>
      <w:r w:rsidRPr="00863DB5">
        <w:rPr>
          <w:rStyle w:val="normaltextrun"/>
          <w:bCs/>
          <w:shd w:val="clear" w:color="auto" w:fill="FFFFFF"/>
        </w:rPr>
        <w:t>Londoners,</w:t>
      </w:r>
      <w:r w:rsidR="00206E31" w:rsidRPr="00863DB5">
        <w:rPr>
          <w:rStyle w:val="normaltextrun"/>
          <w:bCs/>
          <w:shd w:val="clear" w:color="auto" w:fill="FFFFFF"/>
        </w:rPr>
        <w:t xml:space="preserve"> </w:t>
      </w:r>
      <w:r w:rsidRPr="00863DB5">
        <w:rPr>
          <w:rStyle w:val="normaltextrun"/>
          <w:bCs/>
          <w:shd w:val="clear" w:color="auto" w:fill="FFFFFF"/>
        </w:rPr>
        <w:t>especially</w:t>
      </w:r>
      <w:r w:rsidR="00206E31" w:rsidRPr="00863DB5">
        <w:rPr>
          <w:rStyle w:val="normaltextrun"/>
          <w:bCs/>
          <w:shd w:val="clear" w:color="auto" w:fill="FFFFFF"/>
        </w:rPr>
        <w:t xml:space="preserve"> </w:t>
      </w:r>
      <w:r w:rsidRPr="00863DB5">
        <w:rPr>
          <w:rStyle w:val="normaltextrun"/>
          <w:bCs/>
          <w:shd w:val="clear" w:color="auto" w:fill="FFFFFF"/>
        </w:rPr>
        <w:t>those</w:t>
      </w:r>
      <w:r w:rsidR="00206E31" w:rsidRPr="00863DB5">
        <w:rPr>
          <w:rStyle w:val="normaltextrun"/>
          <w:bCs/>
          <w:shd w:val="clear" w:color="auto" w:fill="FFFFFF"/>
        </w:rPr>
        <w:t xml:space="preserve"> </w:t>
      </w:r>
      <w:r w:rsidRPr="00863DB5">
        <w:rPr>
          <w:rStyle w:val="normaltextrun"/>
          <w:bCs/>
          <w:shd w:val="clear" w:color="auto" w:fill="FFFFFF"/>
        </w:rPr>
        <w:t>from</w:t>
      </w:r>
      <w:r w:rsidR="00206E31" w:rsidRPr="00863DB5">
        <w:rPr>
          <w:rStyle w:val="normaltextrun"/>
          <w:bCs/>
          <w:shd w:val="clear" w:color="auto" w:fill="FFFFFF"/>
        </w:rPr>
        <w:t xml:space="preserve"> </w:t>
      </w:r>
      <w:r w:rsidRPr="00863DB5">
        <w:rPr>
          <w:rStyle w:val="normaltextrun"/>
          <w:bCs/>
          <w:shd w:val="clear" w:color="auto" w:fill="FFFFFF"/>
        </w:rPr>
        <w:t>communities</w:t>
      </w:r>
      <w:r w:rsidR="00206E31" w:rsidRPr="00863DB5">
        <w:rPr>
          <w:rStyle w:val="normaltextrun"/>
          <w:bCs/>
          <w:shd w:val="clear" w:color="auto" w:fill="FFFFFF"/>
        </w:rPr>
        <w:t xml:space="preserve"> </w:t>
      </w:r>
      <w:r w:rsidRPr="00863DB5">
        <w:rPr>
          <w:rStyle w:val="normaltextrun"/>
          <w:bCs/>
          <w:shd w:val="clear" w:color="auto" w:fill="FFFFFF"/>
        </w:rPr>
        <w:t>who</w:t>
      </w:r>
      <w:r w:rsidR="00206E31" w:rsidRPr="00863DB5">
        <w:rPr>
          <w:rStyle w:val="normaltextrun"/>
          <w:bCs/>
          <w:shd w:val="clear" w:color="auto" w:fill="FFFFFF"/>
        </w:rPr>
        <w:t xml:space="preserve"> </w:t>
      </w:r>
      <w:r w:rsidRPr="00863DB5">
        <w:rPr>
          <w:rStyle w:val="normaltextrun"/>
          <w:bCs/>
          <w:shd w:val="clear" w:color="auto" w:fill="FFFFFF"/>
        </w:rPr>
        <w:t>are</w:t>
      </w:r>
      <w:r w:rsidR="00206E31" w:rsidRPr="00863DB5">
        <w:rPr>
          <w:rStyle w:val="normaltextrun"/>
          <w:bCs/>
          <w:shd w:val="clear" w:color="auto" w:fill="FFFFFF"/>
        </w:rPr>
        <w:t xml:space="preserve"> </w:t>
      </w:r>
      <w:r w:rsidRPr="00863DB5">
        <w:rPr>
          <w:rStyle w:val="normaltextrun"/>
          <w:bCs/>
          <w:shd w:val="clear" w:color="auto" w:fill="FFFFFF"/>
        </w:rPr>
        <w:t>under-represented</w:t>
      </w:r>
      <w:r w:rsidR="00206E31" w:rsidRPr="00863DB5">
        <w:rPr>
          <w:rStyle w:val="normaltextrun"/>
          <w:bCs/>
          <w:shd w:val="clear" w:color="auto" w:fill="FFFFFF"/>
        </w:rPr>
        <w:t xml:space="preserve"> </w:t>
      </w:r>
      <w:r w:rsidRPr="00863DB5">
        <w:rPr>
          <w:rStyle w:val="normaltextrun"/>
          <w:bCs/>
          <w:shd w:val="clear" w:color="auto" w:fill="FFFFFF"/>
        </w:rPr>
        <w:t>in</w:t>
      </w:r>
      <w:r w:rsidR="00206E31" w:rsidRPr="00863DB5">
        <w:rPr>
          <w:rStyle w:val="normaltextrun"/>
          <w:bCs/>
          <w:shd w:val="clear" w:color="auto" w:fill="FFFFFF"/>
        </w:rPr>
        <w:t xml:space="preserve"> </w:t>
      </w:r>
      <w:r w:rsidR="00B5211A" w:rsidRPr="00863DB5">
        <w:rPr>
          <w:rStyle w:val="normaltextrun"/>
          <w:bCs/>
          <w:shd w:val="clear" w:color="auto" w:fill="FFFFFF"/>
        </w:rPr>
        <w:t xml:space="preserve">the use of </w:t>
      </w:r>
      <w:r w:rsidRPr="00863DB5">
        <w:rPr>
          <w:rStyle w:val="normaltextrun"/>
          <w:bCs/>
          <w:shd w:val="clear" w:color="auto" w:fill="FFFFFF"/>
        </w:rPr>
        <w:t>green</w:t>
      </w:r>
      <w:r w:rsidR="00206E31" w:rsidRPr="00863DB5">
        <w:rPr>
          <w:rStyle w:val="normaltextrun"/>
          <w:bCs/>
          <w:shd w:val="clear" w:color="auto" w:fill="FFFFFF"/>
        </w:rPr>
        <w:t xml:space="preserve"> </w:t>
      </w:r>
      <w:r w:rsidRPr="00863DB5">
        <w:rPr>
          <w:rStyle w:val="normaltextrun"/>
          <w:bCs/>
          <w:shd w:val="clear" w:color="auto" w:fill="FFFFFF"/>
        </w:rPr>
        <w:t>spaces</w:t>
      </w:r>
    </w:p>
    <w:p w14:paraId="0DC357BC" w14:textId="3B9F0047" w:rsidR="000A31C9" w:rsidRPr="00863DB5" w:rsidRDefault="000A31C9" w:rsidP="00863DB5">
      <w:pPr>
        <w:pStyle w:val="ListParagraph"/>
        <w:numPr>
          <w:ilvl w:val="0"/>
          <w:numId w:val="16"/>
        </w:numPr>
        <w:spacing w:after="120"/>
        <w:ind w:left="993" w:hanging="284"/>
        <w:contextualSpacing w:val="0"/>
        <w:rPr>
          <w:rStyle w:val="normaltextrun"/>
          <w:bCs/>
          <w:shd w:val="clear" w:color="auto" w:fill="FFFFFF"/>
        </w:rPr>
      </w:pPr>
      <w:r w:rsidRPr="00863DB5">
        <w:rPr>
          <w:rStyle w:val="normaltextrun"/>
          <w:bCs/>
          <w:shd w:val="clear" w:color="auto" w:fill="FFFFFF"/>
        </w:rPr>
        <w:t>improvements</w:t>
      </w:r>
      <w:r w:rsidR="00206E31" w:rsidRPr="00863DB5">
        <w:rPr>
          <w:rStyle w:val="normaltextrun"/>
          <w:bCs/>
          <w:shd w:val="clear" w:color="auto" w:fill="FFFFFF"/>
        </w:rPr>
        <w:t xml:space="preserve"> </w:t>
      </w:r>
      <w:r w:rsidRPr="00863DB5">
        <w:rPr>
          <w:rStyle w:val="normaltextrun"/>
          <w:bCs/>
          <w:shd w:val="clear" w:color="auto" w:fill="FFFFFF"/>
        </w:rPr>
        <w:t>to</w:t>
      </w:r>
      <w:r w:rsidR="00206E31" w:rsidRPr="00863DB5">
        <w:rPr>
          <w:rStyle w:val="normaltextrun"/>
          <w:bCs/>
          <w:shd w:val="clear" w:color="auto" w:fill="FFFFFF"/>
        </w:rPr>
        <w:t xml:space="preserve"> </w:t>
      </w:r>
      <w:r w:rsidRPr="00863DB5">
        <w:rPr>
          <w:rStyle w:val="normaltextrun"/>
          <w:bCs/>
          <w:shd w:val="clear" w:color="auto" w:fill="FFFFFF"/>
        </w:rPr>
        <w:t>streets</w:t>
      </w:r>
      <w:r w:rsidR="00206E31" w:rsidRPr="00863DB5">
        <w:rPr>
          <w:rStyle w:val="normaltextrun"/>
          <w:bCs/>
          <w:shd w:val="clear" w:color="auto" w:fill="FFFFFF"/>
        </w:rPr>
        <w:t xml:space="preserve"> </w:t>
      </w:r>
      <w:r w:rsidRPr="00863DB5">
        <w:rPr>
          <w:rStyle w:val="normaltextrun"/>
          <w:bCs/>
          <w:shd w:val="clear" w:color="auto" w:fill="FFFFFF"/>
        </w:rPr>
        <w:t>and</w:t>
      </w:r>
      <w:r w:rsidR="00206E31" w:rsidRPr="00863DB5">
        <w:rPr>
          <w:rStyle w:val="normaltextrun"/>
          <w:bCs/>
          <w:shd w:val="clear" w:color="auto" w:fill="FFFFFF"/>
        </w:rPr>
        <w:t xml:space="preserve"> </w:t>
      </w:r>
      <w:r w:rsidRPr="00863DB5">
        <w:rPr>
          <w:rStyle w:val="normaltextrun"/>
          <w:bCs/>
          <w:shd w:val="clear" w:color="auto" w:fill="FFFFFF"/>
        </w:rPr>
        <w:t>other</w:t>
      </w:r>
      <w:r w:rsidR="00206E31" w:rsidRPr="00863DB5">
        <w:rPr>
          <w:rStyle w:val="normaltextrun"/>
          <w:bCs/>
          <w:shd w:val="clear" w:color="auto" w:fill="FFFFFF"/>
        </w:rPr>
        <w:t xml:space="preserve"> </w:t>
      </w:r>
      <w:r w:rsidRPr="00863DB5">
        <w:rPr>
          <w:rStyle w:val="normaltextrun"/>
          <w:bCs/>
          <w:shd w:val="clear" w:color="auto" w:fill="FFFFFF"/>
        </w:rPr>
        <w:t>public</w:t>
      </w:r>
      <w:r w:rsidR="00206E31" w:rsidRPr="00863DB5">
        <w:rPr>
          <w:rStyle w:val="normaltextrun"/>
          <w:bCs/>
          <w:shd w:val="clear" w:color="auto" w:fill="FFFFFF"/>
        </w:rPr>
        <w:t xml:space="preserve"> </w:t>
      </w:r>
      <w:r w:rsidRPr="00863DB5">
        <w:rPr>
          <w:rStyle w:val="normaltextrun"/>
          <w:bCs/>
          <w:shd w:val="clear" w:color="auto" w:fill="FFFFFF"/>
        </w:rPr>
        <w:t>spaces</w:t>
      </w:r>
      <w:r w:rsidR="00206E31" w:rsidRPr="00863DB5">
        <w:rPr>
          <w:rStyle w:val="normaltextrun"/>
          <w:bCs/>
          <w:shd w:val="clear" w:color="auto" w:fill="FFFFFF"/>
        </w:rPr>
        <w:t xml:space="preserve"> </w:t>
      </w:r>
      <w:r w:rsidRPr="00863DB5">
        <w:rPr>
          <w:rStyle w:val="normaltextrun"/>
          <w:bCs/>
          <w:shd w:val="clear" w:color="auto" w:fill="FFFFFF"/>
        </w:rPr>
        <w:t>by</w:t>
      </w:r>
      <w:r w:rsidR="00206E31" w:rsidRPr="00863DB5">
        <w:rPr>
          <w:rStyle w:val="normaltextrun"/>
          <w:bCs/>
          <w:shd w:val="clear" w:color="auto" w:fill="FFFFFF"/>
        </w:rPr>
        <w:t xml:space="preserve"> </w:t>
      </w:r>
      <w:r w:rsidRPr="00863DB5">
        <w:rPr>
          <w:rStyle w:val="normaltextrun"/>
          <w:bCs/>
          <w:shd w:val="clear" w:color="auto" w:fill="FFFFFF"/>
        </w:rPr>
        <w:t>retrofitting</w:t>
      </w:r>
      <w:r w:rsidR="00206E31" w:rsidRPr="00863DB5">
        <w:rPr>
          <w:rStyle w:val="normaltextrun"/>
          <w:bCs/>
          <w:shd w:val="clear" w:color="auto" w:fill="FFFFFF"/>
        </w:rPr>
        <w:t xml:space="preserve"> </w:t>
      </w:r>
      <w:r w:rsidRPr="00863DB5">
        <w:rPr>
          <w:rStyle w:val="normaltextrun"/>
          <w:bCs/>
          <w:shd w:val="clear" w:color="auto" w:fill="FFFFFF"/>
        </w:rPr>
        <w:t>green</w:t>
      </w:r>
      <w:r w:rsidR="00206E31" w:rsidRPr="00863DB5">
        <w:rPr>
          <w:rStyle w:val="normaltextrun"/>
          <w:bCs/>
          <w:shd w:val="clear" w:color="auto" w:fill="FFFFFF"/>
        </w:rPr>
        <w:t xml:space="preserve"> </w:t>
      </w:r>
      <w:r w:rsidRPr="00863DB5">
        <w:rPr>
          <w:rStyle w:val="normaltextrun"/>
          <w:bCs/>
          <w:shd w:val="clear" w:color="auto" w:fill="FFFFFF"/>
        </w:rPr>
        <w:t>and</w:t>
      </w:r>
      <w:r w:rsidR="00206E31" w:rsidRPr="00863DB5">
        <w:rPr>
          <w:rStyle w:val="normaltextrun"/>
          <w:bCs/>
          <w:shd w:val="clear" w:color="auto" w:fill="FFFFFF"/>
        </w:rPr>
        <w:t xml:space="preserve"> </w:t>
      </w:r>
      <w:r w:rsidRPr="00863DB5">
        <w:rPr>
          <w:rStyle w:val="normaltextrun"/>
          <w:bCs/>
          <w:shd w:val="clear" w:color="auto" w:fill="FFFFFF"/>
        </w:rPr>
        <w:t>climate-resilient</w:t>
      </w:r>
      <w:r w:rsidR="00206E31" w:rsidRPr="00863DB5">
        <w:rPr>
          <w:rStyle w:val="normaltextrun"/>
          <w:bCs/>
          <w:shd w:val="clear" w:color="auto" w:fill="FFFFFF"/>
        </w:rPr>
        <w:t xml:space="preserve"> </w:t>
      </w:r>
      <w:r w:rsidRPr="00863DB5">
        <w:rPr>
          <w:rStyle w:val="normaltextrun"/>
          <w:bCs/>
          <w:shd w:val="clear" w:color="auto" w:fill="FFFFFF"/>
        </w:rPr>
        <w:t>infrastructure</w:t>
      </w:r>
      <w:r w:rsidR="00206E31" w:rsidRPr="00863DB5">
        <w:rPr>
          <w:rStyle w:val="normaltextrun"/>
          <w:bCs/>
          <w:shd w:val="clear" w:color="auto" w:fill="FFFFFF"/>
        </w:rPr>
        <w:t xml:space="preserve"> </w:t>
      </w:r>
      <w:r w:rsidRPr="00863DB5">
        <w:rPr>
          <w:rStyle w:val="normaltextrun"/>
          <w:bCs/>
          <w:shd w:val="clear" w:color="auto" w:fill="FFFFFF"/>
        </w:rPr>
        <w:t>including</w:t>
      </w:r>
      <w:r w:rsidR="00206E31" w:rsidRPr="00863DB5">
        <w:rPr>
          <w:rStyle w:val="normaltextrun"/>
          <w:bCs/>
          <w:shd w:val="clear" w:color="auto" w:fill="FFFFFF"/>
        </w:rPr>
        <w:t xml:space="preserve"> </w:t>
      </w:r>
      <w:r w:rsidRPr="00863DB5">
        <w:rPr>
          <w:rStyle w:val="normaltextrun"/>
          <w:bCs/>
          <w:shd w:val="clear" w:color="auto" w:fill="FFFFFF"/>
        </w:rPr>
        <w:t>sustainable</w:t>
      </w:r>
      <w:r w:rsidR="00206E31" w:rsidRPr="00863DB5">
        <w:rPr>
          <w:rStyle w:val="normaltextrun"/>
          <w:bCs/>
          <w:shd w:val="clear" w:color="auto" w:fill="FFFFFF"/>
        </w:rPr>
        <w:t xml:space="preserve"> </w:t>
      </w:r>
      <w:r w:rsidRPr="00863DB5">
        <w:rPr>
          <w:rStyle w:val="normaltextrun"/>
          <w:bCs/>
          <w:shd w:val="clear" w:color="auto" w:fill="FFFFFF"/>
        </w:rPr>
        <w:t>drainage,</w:t>
      </w:r>
      <w:r w:rsidR="00206E31" w:rsidRPr="00863DB5">
        <w:rPr>
          <w:rStyle w:val="normaltextrun"/>
          <w:bCs/>
          <w:shd w:val="clear" w:color="auto" w:fill="FFFFFF"/>
        </w:rPr>
        <w:t xml:space="preserve"> </w:t>
      </w:r>
      <w:r w:rsidRPr="00863DB5">
        <w:rPr>
          <w:rStyle w:val="normaltextrun"/>
          <w:bCs/>
          <w:shd w:val="clear" w:color="auto" w:fill="FFFFFF"/>
        </w:rPr>
        <w:t>trees,</w:t>
      </w:r>
      <w:r w:rsidR="00206E31" w:rsidRPr="00863DB5">
        <w:rPr>
          <w:rStyle w:val="normaltextrun"/>
          <w:bCs/>
          <w:shd w:val="clear" w:color="auto" w:fill="FFFFFF"/>
        </w:rPr>
        <w:t xml:space="preserve"> </w:t>
      </w:r>
      <w:r w:rsidRPr="00863DB5">
        <w:rPr>
          <w:rStyle w:val="normaltextrun"/>
          <w:bCs/>
          <w:shd w:val="clear" w:color="auto" w:fill="FFFFFF"/>
        </w:rPr>
        <w:t>cool</w:t>
      </w:r>
      <w:r w:rsidR="00206E31" w:rsidRPr="00863DB5">
        <w:rPr>
          <w:rStyle w:val="normaltextrun"/>
          <w:bCs/>
          <w:shd w:val="clear" w:color="auto" w:fill="FFFFFF"/>
        </w:rPr>
        <w:t xml:space="preserve"> </w:t>
      </w:r>
      <w:r w:rsidRPr="00863DB5">
        <w:rPr>
          <w:rStyle w:val="normaltextrun"/>
          <w:bCs/>
          <w:shd w:val="clear" w:color="auto" w:fill="FFFFFF"/>
        </w:rPr>
        <w:t>roofs</w:t>
      </w:r>
      <w:r w:rsidR="00206E31" w:rsidRPr="00863DB5">
        <w:rPr>
          <w:rStyle w:val="normaltextrun"/>
          <w:bCs/>
          <w:shd w:val="clear" w:color="auto" w:fill="FFFFFF"/>
        </w:rPr>
        <w:t xml:space="preserve"> </w:t>
      </w:r>
      <w:r w:rsidRPr="00863DB5">
        <w:rPr>
          <w:rStyle w:val="normaltextrun"/>
          <w:bCs/>
          <w:shd w:val="clear" w:color="auto" w:fill="FFFFFF"/>
        </w:rPr>
        <w:t>and</w:t>
      </w:r>
      <w:r w:rsidR="00206E31" w:rsidRPr="00863DB5">
        <w:rPr>
          <w:rStyle w:val="normaltextrun"/>
          <w:bCs/>
          <w:shd w:val="clear" w:color="auto" w:fill="FFFFFF"/>
        </w:rPr>
        <w:t xml:space="preserve"> </w:t>
      </w:r>
      <w:r w:rsidRPr="00863DB5">
        <w:rPr>
          <w:rStyle w:val="normaltextrun"/>
          <w:bCs/>
          <w:shd w:val="clear" w:color="auto" w:fill="FFFFFF"/>
        </w:rPr>
        <w:t>outdoor</w:t>
      </w:r>
      <w:r w:rsidR="00206E31" w:rsidRPr="00863DB5">
        <w:rPr>
          <w:rStyle w:val="normaltextrun"/>
          <w:bCs/>
          <w:shd w:val="clear" w:color="auto" w:fill="FFFFFF"/>
        </w:rPr>
        <w:t xml:space="preserve"> </w:t>
      </w:r>
      <w:r w:rsidRPr="00863DB5">
        <w:rPr>
          <w:rStyle w:val="normaltextrun"/>
          <w:bCs/>
          <w:shd w:val="clear" w:color="auto" w:fill="FFFFFF"/>
        </w:rPr>
        <w:t>cool</w:t>
      </w:r>
      <w:r w:rsidR="00206E31" w:rsidRPr="00863DB5">
        <w:rPr>
          <w:rStyle w:val="normaltextrun"/>
          <w:bCs/>
          <w:shd w:val="clear" w:color="auto" w:fill="FFFFFF"/>
        </w:rPr>
        <w:t xml:space="preserve"> </w:t>
      </w:r>
      <w:r w:rsidRPr="00863DB5">
        <w:rPr>
          <w:rStyle w:val="normaltextrun"/>
          <w:bCs/>
          <w:shd w:val="clear" w:color="auto" w:fill="FFFFFF"/>
        </w:rPr>
        <w:t>spaces,</w:t>
      </w:r>
      <w:r w:rsidR="00206E31" w:rsidRPr="00863DB5">
        <w:rPr>
          <w:rStyle w:val="normaltextrun"/>
          <w:bCs/>
          <w:shd w:val="clear" w:color="auto" w:fill="FFFFFF"/>
        </w:rPr>
        <w:t xml:space="preserve"> </w:t>
      </w:r>
      <w:r w:rsidRPr="00863DB5">
        <w:rPr>
          <w:rStyle w:val="normaltextrun"/>
          <w:bCs/>
          <w:shd w:val="clear" w:color="auto" w:fill="FFFFFF"/>
        </w:rPr>
        <w:t>and</w:t>
      </w:r>
      <w:r w:rsidR="00206E31" w:rsidRPr="00863DB5">
        <w:rPr>
          <w:rStyle w:val="normaltextrun"/>
          <w:bCs/>
          <w:shd w:val="clear" w:color="auto" w:fill="FFFFFF"/>
        </w:rPr>
        <w:t xml:space="preserve"> </w:t>
      </w:r>
      <w:r w:rsidRPr="00863DB5">
        <w:rPr>
          <w:rStyle w:val="normaltextrun"/>
          <w:bCs/>
          <w:shd w:val="clear" w:color="auto" w:fill="FFFFFF"/>
        </w:rPr>
        <w:t>pocket</w:t>
      </w:r>
      <w:r w:rsidR="00206E31" w:rsidRPr="00863DB5">
        <w:rPr>
          <w:rStyle w:val="normaltextrun"/>
          <w:bCs/>
          <w:shd w:val="clear" w:color="auto" w:fill="FFFFFF"/>
        </w:rPr>
        <w:t xml:space="preserve"> </w:t>
      </w:r>
      <w:r w:rsidRPr="00863DB5">
        <w:rPr>
          <w:rStyle w:val="normaltextrun"/>
          <w:bCs/>
          <w:shd w:val="clear" w:color="auto" w:fill="FFFFFF"/>
        </w:rPr>
        <w:t>parks</w:t>
      </w:r>
    </w:p>
    <w:p w14:paraId="1A097DFF" w14:textId="66F0D057" w:rsidR="000A31C9" w:rsidRPr="00863DB5" w:rsidRDefault="000A31C9" w:rsidP="00863DB5">
      <w:pPr>
        <w:pStyle w:val="ListParagraph"/>
        <w:numPr>
          <w:ilvl w:val="0"/>
          <w:numId w:val="16"/>
        </w:numPr>
        <w:spacing w:after="200"/>
        <w:ind w:left="993" w:hanging="284"/>
        <w:contextualSpacing w:val="0"/>
        <w:rPr>
          <w:rStyle w:val="normaltextrun"/>
          <w:bCs/>
          <w:shd w:val="clear" w:color="auto" w:fill="FFFFFF"/>
        </w:rPr>
      </w:pPr>
      <w:r w:rsidRPr="00863DB5">
        <w:rPr>
          <w:rStyle w:val="normaltextrun"/>
          <w:bCs/>
          <w:shd w:val="clear" w:color="auto" w:fill="FFFFFF"/>
        </w:rPr>
        <w:t>activation</w:t>
      </w:r>
      <w:r w:rsidR="00206E31" w:rsidRPr="00863DB5">
        <w:rPr>
          <w:rStyle w:val="normaltextrun"/>
          <w:bCs/>
          <w:shd w:val="clear" w:color="auto" w:fill="FFFFFF"/>
        </w:rPr>
        <w:t xml:space="preserve"> </w:t>
      </w:r>
      <w:r w:rsidRPr="00863DB5">
        <w:rPr>
          <w:rStyle w:val="normaltextrun"/>
          <w:bCs/>
          <w:shd w:val="clear" w:color="auto" w:fill="FFFFFF"/>
        </w:rPr>
        <w:t>of</w:t>
      </w:r>
      <w:r w:rsidR="00206E31" w:rsidRPr="00863DB5">
        <w:rPr>
          <w:rStyle w:val="normaltextrun"/>
          <w:bCs/>
          <w:shd w:val="clear" w:color="auto" w:fill="FFFFFF"/>
        </w:rPr>
        <w:t xml:space="preserve"> </w:t>
      </w:r>
      <w:r w:rsidRPr="00863DB5">
        <w:rPr>
          <w:rStyle w:val="normaltextrun"/>
          <w:bCs/>
          <w:shd w:val="clear" w:color="auto" w:fill="FFFFFF"/>
        </w:rPr>
        <w:t>underperforming</w:t>
      </w:r>
      <w:r w:rsidR="00206E31" w:rsidRPr="00863DB5">
        <w:rPr>
          <w:rStyle w:val="normaltextrun"/>
          <w:bCs/>
          <w:shd w:val="clear" w:color="auto" w:fill="FFFFFF"/>
        </w:rPr>
        <w:t xml:space="preserve"> </w:t>
      </w:r>
      <w:r w:rsidRPr="00863DB5">
        <w:rPr>
          <w:rStyle w:val="normaltextrun"/>
          <w:bCs/>
          <w:shd w:val="clear" w:color="auto" w:fill="FFFFFF"/>
        </w:rPr>
        <w:t>open</w:t>
      </w:r>
      <w:r w:rsidR="00206E31" w:rsidRPr="00863DB5">
        <w:rPr>
          <w:rStyle w:val="normaltextrun"/>
          <w:bCs/>
          <w:shd w:val="clear" w:color="auto" w:fill="FFFFFF"/>
        </w:rPr>
        <w:t xml:space="preserve"> </w:t>
      </w:r>
      <w:r w:rsidRPr="00863DB5">
        <w:rPr>
          <w:rStyle w:val="normaltextrun"/>
          <w:bCs/>
          <w:shd w:val="clear" w:color="auto" w:fill="FFFFFF"/>
        </w:rPr>
        <w:t>spaces,</w:t>
      </w:r>
      <w:r w:rsidR="00206E31" w:rsidRPr="00863DB5">
        <w:rPr>
          <w:rStyle w:val="normaltextrun"/>
          <w:bCs/>
          <w:shd w:val="clear" w:color="auto" w:fill="FFFFFF"/>
        </w:rPr>
        <w:t xml:space="preserve"> </w:t>
      </w:r>
      <w:r w:rsidRPr="00863DB5">
        <w:rPr>
          <w:rStyle w:val="normaltextrun"/>
          <w:bCs/>
          <w:shd w:val="clear" w:color="auto" w:fill="FFFFFF"/>
        </w:rPr>
        <w:t>such</w:t>
      </w:r>
      <w:r w:rsidR="00206E31" w:rsidRPr="00863DB5">
        <w:rPr>
          <w:rStyle w:val="normaltextrun"/>
          <w:bCs/>
          <w:shd w:val="clear" w:color="auto" w:fill="FFFFFF"/>
        </w:rPr>
        <w:t xml:space="preserve"> </w:t>
      </w:r>
      <w:r w:rsidRPr="00863DB5">
        <w:rPr>
          <w:rStyle w:val="normaltextrun"/>
          <w:bCs/>
          <w:shd w:val="clear" w:color="auto" w:fill="FFFFFF"/>
        </w:rPr>
        <w:t>as</w:t>
      </w:r>
      <w:r w:rsidR="00206E31" w:rsidRPr="00863DB5">
        <w:rPr>
          <w:rStyle w:val="normaltextrun"/>
          <w:bCs/>
          <w:shd w:val="clear" w:color="auto" w:fill="FFFFFF"/>
        </w:rPr>
        <w:t xml:space="preserve"> </w:t>
      </w:r>
      <w:r w:rsidRPr="00863DB5">
        <w:rPr>
          <w:rStyle w:val="normaltextrun"/>
          <w:bCs/>
          <w:shd w:val="clear" w:color="auto" w:fill="FFFFFF"/>
        </w:rPr>
        <w:t>those</w:t>
      </w:r>
      <w:r w:rsidR="00206E31" w:rsidRPr="00863DB5">
        <w:rPr>
          <w:rStyle w:val="normaltextrun"/>
          <w:bCs/>
          <w:shd w:val="clear" w:color="auto" w:fill="FFFFFF"/>
        </w:rPr>
        <w:t xml:space="preserve"> </w:t>
      </w:r>
      <w:r w:rsidRPr="00863DB5">
        <w:rPr>
          <w:rStyle w:val="normaltextrun"/>
          <w:bCs/>
          <w:shd w:val="clear" w:color="auto" w:fill="FFFFFF"/>
        </w:rPr>
        <w:t>on</w:t>
      </w:r>
      <w:r w:rsidR="00206E31" w:rsidRPr="00863DB5">
        <w:rPr>
          <w:rStyle w:val="normaltextrun"/>
          <w:bCs/>
          <w:shd w:val="clear" w:color="auto" w:fill="FFFFFF"/>
        </w:rPr>
        <w:t xml:space="preserve"> </w:t>
      </w:r>
      <w:r w:rsidRPr="00863DB5">
        <w:rPr>
          <w:rStyle w:val="normaltextrun"/>
          <w:bCs/>
          <w:shd w:val="clear" w:color="auto" w:fill="FFFFFF"/>
        </w:rPr>
        <w:t>many</w:t>
      </w:r>
      <w:r w:rsidR="00206E31" w:rsidRPr="00863DB5">
        <w:rPr>
          <w:rStyle w:val="normaltextrun"/>
          <w:bCs/>
          <w:shd w:val="clear" w:color="auto" w:fill="FFFFFF"/>
        </w:rPr>
        <w:t xml:space="preserve"> </w:t>
      </w:r>
      <w:r w:rsidRPr="00863DB5">
        <w:rPr>
          <w:rStyle w:val="normaltextrun"/>
          <w:bCs/>
          <w:shd w:val="clear" w:color="auto" w:fill="FFFFFF"/>
        </w:rPr>
        <w:t>of</w:t>
      </w:r>
      <w:r w:rsidR="00206E31" w:rsidRPr="00863DB5">
        <w:rPr>
          <w:rStyle w:val="normaltextrun"/>
          <w:bCs/>
          <w:shd w:val="clear" w:color="auto" w:fill="FFFFFF"/>
        </w:rPr>
        <w:t xml:space="preserve"> </w:t>
      </w:r>
      <w:r w:rsidRPr="00863DB5">
        <w:rPr>
          <w:rStyle w:val="normaltextrun"/>
          <w:bCs/>
          <w:shd w:val="clear" w:color="auto" w:fill="FFFFFF"/>
        </w:rPr>
        <w:t>London’s</w:t>
      </w:r>
      <w:r w:rsidR="00206E31" w:rsidRPr="00863DB5">
        <w:rPr>
          <w:rStyle w:val="normaltextrun"/>
          <w:bCs/>
          <w:shd w:val="clear" w:color="auto" w:fill="FFFFFF"/>
        </w:rPr>
        <w:t xml:space="preserve"> </w:t>
      </w:r>
      <w:r w:rsidRPr="00863DB5">
        <w:rPr>
          <w:rStyle w:val="normaltextrun"/>
          <w:bCs/>
          <w:shd w:val="clear" w:color="auto" w:fill="FFFFFF"/>
        </w:rPr>
        <w:t>housing</w:t>
      </w:r>
      <w:r w:rsidR="00206E31" w:rsidRPr="00863DB5">
        <w:rPr>
          <w:rStyle w:val="normaltextrun"/>
          <w:bCs/>
          <w:shd w:val="clear" w:color="auto" w:fill="FFFFFF"/>
        </w:rPr>
        <w:t xml:space="preserve"> </w:t>
      </w:r>
      <w:r w:rsidRPr="00863DB5">
        <w:rPr>
          <w:rStyle w:val="normaltextrun"/>
          <w:bCs/>
          <w:shd w:val="clear" w:color="auto" w:fill="FFFFFF"/>
        </w:rPr>
        <w:t>estates</w:t>
      </w:r>
      <w:r w:rsidR="00206E31" w:rsidRPr="00863DB5">
        <w:rPr>
          <w:rStyle w:val="normaltextrun"/>
          <w:bCs/>
          <w:shd w:val="clear" w:color="auto" w:fill="FFFFFF"/>
        </w:rPr>
        <w:t xml:space="preserve"> </w:t>
      </w:r>
      <w:r w:rsidRPr="00863DB5">
        <w:rPr>
          <w:rStyle w:val="normaltextrun"/>
          <w:bCs/>
          <w:shd w:val="clear" w:color="auto" w:fill="FFFFFF"/>
        </w:rPr>
        <w:t>(including</w:t>
      </w:r>
      <w:r w:rsidR="00206E31" w:rsidRPr="00863DB5">
        <w:rPr>
          <w:rStyle w:val="normaltextrun"/>
          <w:bCs/>
          <w:shd w:val="clear" w:color="auto" w:fill="FFFFFF"/>
        </w:rPr>
        <w:t xml:space="preserve"> </w:t>
      </w:r>
      <w:r w:rsidRPr="00863DB5">
        <w:rPr>
          <w:rStyle w:val="normaltextrun"/>
          <w:bCs/>
          <w:shd w:val="clear" w:color="auto" w:fill="FFFFFF"/>
        </w:rPr>
        <w:t>making</w:t>
      </w:r>
      <w:r w:rsidR="00206E31" w:rsidRPr="00863DB5">
        <w:rPr>
          <w:rStyle w:val="normaltextrun"/>
          <w:bCs/>
          <w:shd w:val="clear" w:color="auto" w:fill="FFFFFF"/>
        </w:rPr>
        <w:t xml:space="preserve"> </w:t>
      </w:r>
      <w:r w:rsidRPr="00863DB5">
        <w:rPr>
          <w:rStyle w:val="normaltextrun"/>
          <w:bCs/>
          <w:shd w:val="clear" w:color="auto" w:fill="FFFFFF"/>
        </w:rPr>
        <w:t>them</w:t>
      </w:r>
      <w:r w:rsidR="00206E31" w:rsidRPr="00863DB5">
        <w:rPr>
          <w:rStyle w:val="normaltextrun"/>
          <w:bCs/>
          <w:shd w:val="clear" w:color="auto" w:fill="FFFFFF"/>
        </w:rPr>
        <w:t xml:space="preserve"> </w:t>
      </w:r>
      <w:r w:rsidRPr="00863DB5">
        <w:rPr>
          <w:rStyle w:val="normaltextrun"/>
          <w:bCs/>
          <w:shd w:val="clear" w:color="auto" w:fill="FFFFFF"/>
        </w:rPr>
        <w:t>more</w:t>
      </w:r>
      <w:r w:rsidR="00206E31" w:rsidRPr="00863DB5">
        <w:rPr>
          <w:rStyle w:val="normaltextrun"/>
          <w:bCs/>
          <w:shd w:val="clear" w:color="auto" w:fill="FFFFFF"/>
        </w:rPr>
        <w:t xml:space="preserve"> </w:t>
      </w:r>
      <w:r w:rsidRPr="00863DB5">
        <w:rPr>
          <w:rStyle w:val="normaltextrun"/>
          <w:bCs/>
          <w:shd w:val="clear" w:color="auto" w:fill="FFFFFF"/>
        </w:rPr>
        <w:t>welcoming</w:t>
      </w:r>
      <w:r w:rsidR="00206E31" w:rsidRPr="00863DB5">
        <w:rPr>
          <w:rStyle w:val="normaltextrun"/>
          <w:bCs/>
          <w:shd w:val="clear" w:color="auto" w:fill="FFFFFF"/>
        </w:rPr>
        <w:t xml:space="preserve"> </w:t>
      </w:r>
      <w:r w:rsidRPr="00863DB5">
        <w:rPr>
          <w:rStyle w:val="normaltextrun"/>
          <w:bCs/>
          <w:shd w:val="clear" w:color="auto" w:fill="FFFFFF"/>
        </w:rPr>
        <w:t>to</w:t>
      </w:r>
      <w:r w:rsidR="00206E31" w:rsidRPr="00863DB5">
        <w:rPr>
          <w:rStyle w:val="normaltextrun"/>
          <w:bCs/>
          <w:shd w:val="clear" w:color="auto" w:fill="FFFFFF"/>
        </w:rPr>
        <w:t xml:space="preserve"> </w:t>
      </w:r>
      <w:r w:rsidRPr="00863DB5">
        <w:rPr>
          <w:rStyle w:val="normaltextrun"/>
          <w:bCs/>
          <w:shd w:val="clear" w:color="auto" w:fill="FFFFFF"/>
        </w:rPr>
        <w:t>non-residents),</w:t>
      </w:r>
      <w:r w:rsidR="00206E31" w:rsidRPr="00863DB5">
        <w:rPr>
          <w:rStyle w:val="normaltextrun"/>
          <w:bCs/>
          <w:shd w:val="clear" w:color="auto" w:fill="FFFFFF"/>
        </w:rPr>
        <w:t xml:space="preserve"> </w:t>
      </w:r>
      <w:r w:rsidRPr="00863DB5">
        <w:rPr>
          <w:rStyle w:val="normaltextrun"/>
          <w:bCs/>
          <w:shd w:val="clear" w:color="auto" w:fill="FFFFFF"/>
        </w:rPr>
        <w:t>or</w:t>
      </w:r>
      <w:r w:rsidR="00206E31" w:rsidRPr="00863DB5">
        <w:rPr>
          <w:rStyle w:val="normaltextrun"/>
          <w:bCs/>
          <w:shd w:val="clear" w:color="auto" w:fill="FFFFFF"/>
        </w:rPr>
        <w:t xml:space="preserve"> </w:t>
      </w:r>
      <w:r w:rsidRPr="00863DB5">
        <w:rPr>
          <w:rStyle w:val="normaltextrun"/>
          <w:bCs/>
          <w:shd w:val="clear" w:color="auto" w:fill="FFFFFF"/>
        </w:rPr>
        <w:t>poorly</w:t>
      </w:r>
      <w:r w:rsidR="00206E31" w:rsidRPr="00863DB5">
        <w:rPr>
          <w:rStyle w:val="normaltextrun"/>
          <w:bCs/>
          <w:shd w:val="clear" w:color="auto" w:fill="FFFFFF"/>
        </w:rPr>
        <w:t xml:space="preserve"> </w:t>
      </w:r>
      <w:r w:rsidRPr="00863DB5">
        <w:rPr>
          <w:rStyle w:val="normaltextrun"/>
          <w:bCs/>
          <w:shd w:val="clear" w:color="auto" w:fill="FFFFFF"/>
        </w:rPr>
        <w:t>used</w:t>
      </w:r>
      <w:r w:rsidR="00206E31" w:rsidRPr="00863DB5">
        <w:rPr>
          <w:rStyle w:val="normaltextrun"/>
          <w:bCs/>
          <w:shd w:val="clear" w:color="auto" w:fill="FFFFFF"/>
        </w:rPr>
        <w:t xml:space="preserve"> </w:t>
      </w:r>
      <w:r w:rsidRPr="00863DB5">
        <w:rPr>
          <w:rStyle w:val="normaltextrun"/>
          <w:bCs/>
          <w:shd w:val="clear" w:color="auto" w:fill="FFFFFF"/>
        </w:rPr>
        <w:t>amenity</w:t>
      </w:r>
      <w:r w:rsidR="00206E31" w:rsidRPr="00863DB5">
        <w:rPr>
          <w:rStyle w:val="normaltextrun"/>
          <w:bCs/>
          <w:shd w:val="clear" w:color="auto" w:fill="FFFFFF"/>
        </w:rPr>
        <w:t xml:space="preserve"> </w:t>
      </w:r>
      <w:r w:rsidRPr="00863DB5">
        <w:rPr>
          <w:rStyle w:val="normaltextrun"/>
          <w:bCs/>
          <w:shd w:val="clear" w:color="auto" w:fill="FFFFFF"/>
        </w:rPr>
        <w:t>green</w:t>
      </w:r>
      <w:r w:rsidR="00206E31" w:rsidRPr="00863DB5">
        <w:rPr>
          <w:rStyle w:val="normaltextrun"/>
          <w:bCs/>
          <w:shd w:val="clear" w:color="auto" w:fill="FFFFFF"/>
        </w:rPr>
        <w:t xml:space="preserve"> </w:t>
      </w:r>
      <w:r w:rsidRPr="00863DB5">
        <w:rPr>
          <w:rStyle w:val="normaltextrun"/>
          <w:bCs/>
          <w:shd w:val="clear" w:color="auto" w:fill="FFFFFF"/>
        </w:rPr>
        <w:t>spaces.</w:t>
      </w:r>
    </w:p>
    <w:p w14:paraId="433EED8F" w14:textId="7DD639F3" w:rsidR="005835C7" w:rsidRPr="00863DB5" w:rsidRDefault="005835C7" w:rsidP="00FE316A">
      <w:pPr>
        <w:numPr>
          <w:ilvl w:val="1"/>
          <w:numId w:val="3"/>
        </w:numPr>
        <w:spacing w:after="120"/>
        <w:ind w:left="709" w:hanging="709"/>
        <w:rPr>
          <w:bCs/>
        </w:rPr>
      </w:pPr>
      <w:r w:rsidRPr="00863DB5">
        <w:rPr>
          <w:bCs/>
        </w:rPr>
        <w:t>All</w:t>
      </w:r>
      <w:r w:rsidR="00206E31" w:rsidRPr="00863DB5">
        <w:rPr>
          <w:bCs/>
        </w:rPr>
        <w:t xml:space="preserve"> </w:t>
      </w:r>
      <w:r w:rsidRPr="00863DB5">
        <w:rPr>
          <w:bCs/>
        </w:rPr>
        <w:t>projects</w:t>
      </w:r>
      <w:r w:rsidR="00206E31" w:rsidRPr="00863DB5">
        <w:rPr>
          <w:bCs/>
        </w:rPr>
        <w:t xml:space="preserve"> </w:t>
      </w:r>
      <w:r w:rsidRPr="00863DB5">
        <w:rPr>
          <w:bCs/>
        </w:rPr>
        <w:t>would</w:t>
      </w:r>
      <w:r w:rsidR="00206E31" w:rsidRPr="00863DB5">
        <w:rPr>
          <w:bCs/>
        </w:rPr>
        <w:t xml:space="preserve"> </w:t>
      </w:r>
      <w:r w:rsidRPr="00863DB5">
        <w:rPr>
          <w:bCs/>
        </w:rPr>
        <w:t>be</w:t>
      </w:r>
      <w:r w:rsidR="00206E31" w:rsidRPr="00863DB5">
        <w:rPr>
          <w:bCs/>
        </w:rPr>
        <w:t xml:space="preserve"> </w:t>
      </w:r>
      <w:r w:rsidRPr="00863DB5">
        <w:rPr>
          <w:bCs/>
        </w:rPr>
        <w:t>expected</w:t>
      </w:r>
      <w:r w:rsidR="00206E31" w:rsidRPr="00863DB5">
        <w:rPr>
          <w:bCs/>
        </w:rPr>
        <w:t xml:space="preserve"> </w:t>
      </w:r>
      <w:r w:rsidRPr="00863DB5">
        <w:rPr>
          <w:bCs/>
        </w:rPr>
        <w:t>to</w:t>
      </w:r>
      <w:r w:rsidR="00206E31" w:rsidRPr="00863DB5">
        <w:rPr>
          <w:bCs/>
        </w:rPr>
        <w:t xml:space="preserve"> </w:t>
      </w:r>
      <w:r w:rsidR="2105D1A5" w:rsidRPr="00863DB5">
        <w:rPr>
          <w:bCs/>
        </w:rPr>
        <w:t>take</w:t>
      </w:r>
      <w:r w:rsidR="00206E31" w:rsidRPr="00863DB5">
        <w:rPr>
          <w:bCs/>
        </w:rPr>
        <w:t xml:space="preserve"> </w:t>
      </w:r>
      <w:r w:rsidR="2105D1A5" w:rsidRPr="00863DB5">
        <w:rPr>
          <w:bCs/>
        </w:rPr>
        <w:t>into</w:t>
      </w:r>
      <w:r w:rsidR="00206E31" w:rsidRPr="00863DB5">
        <w:rPr>
          <w:bCs/>
        </w:rPr>
        <w:t xml:space="preserve"> </w:t>
      </w:r>
      <w:r w:rsidR="2105D1A5" w:rsidRPr="00863DB5">
        <w:rPr>
          <w:bCs/>
        </w:rPr>
        <w:t>consideration</w:t>
      </w:r>
      <w:r w:rsidR="00206E31" w:rsidRPr="00863DB5">
        <w:rPr>
          <w:bCs/>
        </w:rPr>
        <w:t xml:space="preserve"> </w:t>
      </w:r>
      <w:r w:rsidR="2105D1A5" w:rsidRPr="00863DB5">
        <w:rPr>
          <w:bCs/>
        </w:rPr>
        <w:t>the</w:t>
      </w:r>
      <w:r w:rsidR="00206E31" w:rsidRPr="00863DB5">
        <w:rPr>
          <w:bCs/>
        </w:rPr>
        <w:t xml:space="preserve"> </w:t>
      </w:r>
      <w:r w:rsidR="2105D1A5" w:rsidRPr="00863DB5">
        <w:rPr>
          <w:bCs/>
        </w:rPr>
        <w:t>following</w:t>
      </w:r>
      <w:r w:rsidR="00206E31" w:rsidRPr="00863DB5">
        <w:rPr>
          <w:bCs/>
        </w:rPr>
        <w:t xml:space="preserve"> </w:t>
      </w:r>
      <w:r w:rsidR="2105D1A5" w:rsidRPr="00863DB5">
        <w:rPr>
          <w:bCs/>
        </w:rPr>
        <w:t>aims</w:t>
      </w:r>
      <w:r w:rsidRPr="00863DB5">
        <w:rPr>
          <w:bCs/>
        </w:rPr>
        <w:t>:</w:t>
      </w:r>
    </w:p>
    <w:p w14:paraId="1EE0B5B5" w14:textId="4D42E8A8" w:rsidR="005835C7" w:rsidRPr="00863DB5" w:rsidRDefault="0047365A" w:rsidP="00863DB5">
      <w:pPr>
        <w:pStyle w:val="ListParagraph"/>
        <w:numPr>
          <w:ilvl w:val="0"/>
          <w:numId w:val="16"/>
        </w:numPr>
        <w:spacing w:after="120"/>
        <w:ind w:left="993" w:hanging="284"/>
        <w:contextualSpacing w:val="0"/>
        <w:rPr>
          <w:rStyle w:val="normaltextrun"/>
          <w:bCs/>
          <w:shd w:val="clear" w:color="auto" w:fill="FFFFFF"/>
        </w:rPr>
      </w:pPr>
      <w:r w:rsidRPr="00863DB5">
        <w:rPr>
          <w:rStyle w:val="normaltextrun"/>
          <w:bCs/>
          <w:shd w:val="clear" w:color="auto" w:fill="FFFFFF"/>
        </w:rPr>
        <w:t>a</w:t>
      </w:r>
      <w:r w:rsidR="005835C7" w:rsidRPr="00863DB5">
        <w:rPr>
          <w:rStyle w:val="normaltextrun"/>
          <w:bCs/>
          <w:shd w:val="clear" w:color="auto" w:fill="FFFFFF"/>
        </w:rPr>
        <w:t>ct</w:t>
      </w:r>
      <w:r w:rsidR="00206E31" w:rsidRPr="00863DB5">
        <w:rPr>
          <w:rStyle w:val="normaltextrun"/>
          <w:bCs/>
          <w:shd w:val="clear" w:color="auto" w:fill="FFFFFF"/>
        </w:rPr>
        <w:t xml:space="preserve"> </w:t>
      </w:r>
      <w:r w:rsidR="005835C7" w:rsidRPr="00863DB5">
        <w:rPr>
          <w:rStyle w:val="normaltextrun"/>
          <w:bCs/>
          <w:shd w:val="clear" w:color="auto" w:fill="FFFFFF"/>
        </w:rPr>
        <w:t>as</w:t>
      </w:r>
      <w:r w:rsidR="00206E31" w:rsidRPr="00863DB5">
        <w:rPr>
          <w:rStyle w:val="normaltextrun"/>
          <w:bCs/>
          <w:shd w:val="clear" w:color="auto" w:fill="FFFFFF"/>
        </w:rPr>
        <w:t xml:space="preserve"> </w:t>
      </w:r>
      <w:r w:rsidR="005835C7" w:rsidRPr="00863DB5">
        <w:rPr>
          <w:rStyle w:val="normaltextrun"/>
          <w:bCs/>
          <w:shd w:val="clear" w:color="auto" w:fill="FFFFFF"/>
        </w:rPr>
        <w:t>exemplars</w:t>
      </w:r>
      <w:r w:rsidR="00206E31" w:rsidRPr="00863DB5">
        <w:rPr>
          <w:rStyle w:val="normaltextrun"/>
          <w:bCs/>
          <w:shd w:val="clear" w:color="auto" w:fill="FFFFFF"/>
        </w:rPr>
        <w:t xml:space="preserve"> </w:t>
      </w:r>
      <w:r w:rsidR="005835C7" w:rsidRPr="00863DB5">
        <w:rPr>
          <w:rStyle w:val="normaltextrun"/>
          <w:bCs/>
          <w:shd w:val="clear" w:color="auto" w:fill="FFFFFF"/>
        </w:rPr>
        <w:t>of</w:t>
      </w:r>
      <w:r w:rsidR="00206E31" w:rsidRPr="00863DB5">
        <w:rPr>
          <w:rStyle w:val="normaltextrun"/>
          <w:bCs/>
          <w:shd w:val="clear" w:color="auto" w:fill="FFFFFF"/>
        </w:rPr>
        <w:t xml:space="preserve"> </w:t>
      </w:r>
      <w:r w:rsidR="005835C7" w:rsidRPr="00863DB5">
        <w:rPr>
          <w:rStyle w:val="normaltextrun"/>
          <w:bCs/>
          <w:shd w:val="clear" w:color="auto" w:fill="FFFFFF"/>
        </w:rPr>
        <w:t>good</w:t>
      </w:r>
      <w:r w:rsidR="00206E31" w:rsidRPr="00863DB5">
        <w:rPr>
          <w:rStyle w:val="normaltextrun"/>
          <w:bCs/>
          <w:shd w:val="clear" w:color="auto" w:fill="FFFFFF"/>
        </w:rPr>
        <w:t xml:space="preserve"> </w:t>
      </w:r>
      <w:r w:rsidR="005835C7" w:rsidRPr="00863DB5">
        <w:rPr>
          <w:rStyle w:val="normaltextrun"/>
          <w:bCs/>
          <w:shd w:val="clear" w:color="auto" w:fill="FFFFFF"/>
        </w:rPr>
        <w:t>design</w:t>
      </w:r>
      <w:r w:rsidR="00206E31" w:rsidRPr="00863DB5">
        <w:rPr>
          <w:rStyle w:val="normaltextrun"/>
          <w:bCs/>
          <w:shd w:val="clear" w:color="auto" w:fill="FFFFFF"/>
        </w:rPr>
        <w:t xml:space="preserve"> </w:t>
      </w:r>
      <w:r w:rsidR="005835C7" w:rsidRPr="00863DB5">
        <w:rPr>
          <w:rStyle w:val="normaltextrun"/>
          <w:bCs/>
          <w:shd w:val="clear" w:color="auto" w:fill="FFFFFF"/>
        </w:rPr>
        <w:t>and</w:t>
      </w:r>
      <w:r w:rsidR="00206E31" w:rsidRPr="00863DB5">
        <w:rPr>
          <w:rStyle w:val="normaltextrun"/>
          <w:bCs/>
          <w:shd w:val="clear" w:color="auto" w:fill="FFFFFF"/>
        </w:rPr>
        <w:t xml:space="preserve"> </w:t>
      </w:r>
      <w:r w:rsidR="005835C7" w:rsidRPr="00863DB5">
        <w:rPr>
          <w:rStyle w:val="normaltextrun"/>
          <w:bCs/>
          <w:shd w:val="clear" w:color="auto" w:fill="FFFFFF"/>
        </w:rPr>
        <w:t>management</w:t>
      </w:r>
      <w:r w:rsidR="00206E31" w:rsidRPr="00863DB5">
        <w:rPr>
          <w:rStyle w:val="normaltextrun"/>
          <w:bCs/>
          <w:shd w:val="clear" w:color="auto" w:fill="FFFFFF"/>
        </w:rPr>
        <w:t xml:space="preserve"> </w:t>
      </w:r>
      <w:r w:rsidR="005835C7" w:rsidRPr="00863DB5">
        <w:rPr>
          <w:rStyle w:val="normaltextrun"/>
          <w:bCs/>
          <w:shd w:val="clear" w:color="auto" w:fill="FFFFFF"/>
        </w:rPr>
        <w:t>and</w:t>
      </w:r>
      <w:r w:rsidR="00206E31" w:rsidRPr="00863DB5">
        <w:rPr>
          <w:rStyle w:val="normaltextrun"/>
          <w:bCs/>
          <w:shd w:val="clear" w:color="auto" w:fill="FFFFFF"/>
        </w:rPr>
        <w:t xml:space="preserve"> </w:t>
      </w:r>
      <w:r w:rsidR="005835C7" w:rsidRPr="00863DB5">
        <w:rPr>
          <w:rStyle w:val="normaltextrun"/>
          <w:bCs/>
          <w:shd w:val="clear" w:color="auto" w:fill="FFFFFF"/>
        </w:rPr>
        <w:t>contribute</w:t>
      </w:r>
      <w:r w:rsidR="00206E31" w:rsidRPr="00863DB5">
        <w:rPr>
          <w:rStyle w:val="normaltextrun"/>
          <w:bCs/>
          <w:shd w:val="clear" w:color="auto" w:fill="FFFFFF"/>
        </w:rPr>
        <w:t xml:space="preserve"> </w:t>
      </w:r>
      <w:r w:rsidR="005835C7" w:rsidRPr="00863DB5">
        <w:rPr>
          <w:rStyle w:val="normaltextrun"/>
          <w:bCs/>
          <w:shd w:val="clear" w:color="auto" w:fill="FFFFFF"/>
        </w:rPr>
        <w:t>to</w:t>
      </w:r>
      <w:r w:rsidR="00206E31" w:rsidRPr="00863DB5">
        <w:rPr>
          <w:rStyle w:val="normaltextrun"/>
          <w:bCs/>
          <w:shd w:val="clear" w:color="auto" w:fill="FFFFFF"/>
        </w:rPr>
        <w:t xml:space="preserve"> </w:t>
      </w:r>
      <w:r w:rsidR="005835C7" w:rsidRPr="00863DB5">
        <w:rPr>
          <w:rStyle w:val="normaltextrun"/>
          <w:bCs/>
          <w:shd w:val="clear" w:color="auto" w:fill="FFFFFF"/>
        </w:rPr>
        <w:t>knowledge</w:t>
      </w:r>
      <w:r w:rsidR="008B1C4A" w:rsidRPr="00863DB5">
        <w:rPr>
          <w:rStyle w:val="normaltextrun"/>
          <w:bCs/>
          <w:shd w:val="clear" w:color="auto" w:fill="FFFFFF"/>
        </w:rPr>
        <w:t>-</w:t>
      </w:r>
      <w:r w:rsidR="005835C7" w:rsidRPr="00863DB5">
        <w:rPr>
          <w:rStyle w:val="normaltextrun"/>
          <w:bCs/>
          <w:shd w:val="clear" w:color="auto" w:fill="FFFFFF"/>
        </w:rPr>
        <w:t>sharing</w:t>
      </w:r>
      <w:r w:rsidR="00206E31" w:rsidRPr="00863DB5">
        <w:rPr>
          <w:rStyle w:val="normaltextrun"/>
          <w:bCs/>
          <w:shd w:val="clear" w:color="auto" w:fill="FFFFFF"/>
        </w:rPr>
        <w:t xml:space="preserve"> </w:t>
      </w:r>
      <w:r w:rsidR="005835C7" w:rsidRPr="00863DB5">
        <w:rPr>
          <w:rStyle w:val="normaltextrun"/>
          <w:bCs/>
          <w:shd w:val="clear" w:color="auto" w:fill="FFFFFF"/>
        </w:rPr>
        <w:t>events</w:t>
      </w:r>
      <w:r w:rsidR="00206E31" w:rsidRPr="00863DB5">
        <w:rPr>
          <w:rStyle w:val="normaltextrun"/>
          <w:bCs/>
          <w:shd w:val="clear" w:color="auto" w:fill="FFFFFF"/>
        </w:rPr>
        <w:t xml:space="preserve"> </w:t>
      </w:r>
      <w:r w:rsidR="005835C7" w:rsidRPr="00863DB5">
        <w:rPr>
          <w:rStyle w:val="normaltextrun"/>
          <w:bCs/>
          <w:shd w:val="clear" w:color="auto" w:fill="FFFFFF"/>
        </w:rPr>
        <w:t>and</w:t>
      </w:r>
      <w:r w:rsidR="00206E31" w:rsidRPr="00863DB5">
        <w:rPr>
          <w:rStyle w:val="normaltextrun"/>
          <w:bCs/>
          <w:shd w:val="clear" w:color="auto" w:fill="FFFFFF"/>
        </w:rPr>
        <w:t xml:space="preserve"> </w:t>
      </w:r>
      <w:r w:rsidR="005835C7" w:rsidRPr="00863DB5">
        <w:rPr>
          <w:rStyle w:val="normaltextrun"/>
          <w:bCs/>
          <w:shd w:val="clear" w:color="auto" w:fill="FFFFFF"/>
        </w:rPr>
        <w:t>resources</w:t>
      </w:r>
      <w:r w:rsidR="000C254B" w:rsidRPr="00863DB5">
        <w:rPr>
          <w:rStyle w:val="normaltextrun"/>
          <w:bCs/>
          <w:shd w:val="clear" w:color="auto" w:fill="FFFFFF"/>
        </w:rPr>
        <w:t xml:space="preserve"> </w:t>
      </w:r>
      <w:r w:rsidR="000C254B" w:rsidRPr="00863DB5">
        <w:rPr>
          <w:bCs/>
          <w:shd w:val="clear" w:color="auto" w:fill="FFFFFF"/>
        </w:rPr>
        <w:t>that will be of value more widely</w:t>
      </w:r>
    </w:p>
    <w:p w14:paraId="2DA7A564" w14:textId="7BD41FFE" w:rsidR="005835C7" w:rsidRPr="00863DB5" w:rsidRDefault="0047365A" w:rsidP="00863DB5">
      <w:pPr>
        <w:pStyle w:val="ListParagraph"/>
        <w:numPr>
          <w:ilvl w:val="0"/>
          <w:numId w:val="16"/>
        </w:numPr>
        <w:spacing w:after="120"/>
        <w:ind w:left="993" w:hanging="284"/>
        <w:contextualSpacing w:val="0"/>
        <w:rPr>
          <w:rStyle w:val="normaltextrun"/>
          <w:bCs/>
          <w:shd w:val="clear" w:color="auto" w:fill="FFFFFF"/>
        </w:rPr>
      </w:pPr>
      <w:r w:rsidRPr="00863DB5">
        <w:rPr>
          <w:rStyle w:val="normaltextrun"/>
          <w:bCs/>
          <w:shd w:val="clear" w:color="auto" w:fill="FFFFFF"/>
        </w:rPr>
        <w:t>s</w:t>
      </w:r>
      <w:r w:rsidR="005835C7" w:rsidRPr="00863DB5">
        <w:rPr>
          <w:rStyle w:val="normaltextrun"/>
          <w:bCs/>
          <w:shd w:val="clear" w:color="auto" w:fill="FFFFFF"/>
        </w:rPr>
        <w:t>upport</w:t>
      </w:r>
      <w:r w:rsidR="00206E31" w:rsidRPr="00863DB5">
        <w:rPr>
          <w:rStyle w:val="normaltextrun"/>
          <w:bCs/>
          <w:shd w:val="clear" w:color="auto" w:fill="FFFFFF"/>
        </w:rPr>
        <w:t xml:space="preserve"> </w:t>
      </w:r>
      <w:r w:rsidR="005835C7" w:rsidRPr="00863DB5">
        <w:rPr>
          <w:rStyle w:val="normaltextrun"/>
          <w:bCs/>
          <w:shd w:val="clear" w:color="auto" w:fill="FFFFFF"/>
        </w:rPr>
        <w:t>the</w:t>
      </w:r>
      <w:r w:rsidR="00206E31" w:rsidRPr="00863DB5">
        <w:rPr>
          <w:rStyle w:val="normaltextrun"/>
          <w:bCs/>
          <w:shd w:val="clear" w:color="auto" w:fill="FFFFFF"/>
        </w:rPr>
        <w:t xml:space="preserve"> </w:t>
      </w:r>
      <w:r w:rsidR="005835C7" w:rsidRPr="00863DB5">
        <w:rPr>
          <w:rStyle w:val="normaltextrun"/>
          <w:bCs/>
          <w:shd w:val="clear" w:color="auto" w:fill="FFFFFF"/>
        </w:rPr>
        <w:t>green</w:t>
      </w:r>
      <w:r w:rsidR="00206E31" w:rsidRPr="00863DB5">
        <w:rPr>
          <w:rStyle w:val="normaltextrun"/>
          <w:bCs/>
          <w:shd w:val="clear" w:color="auto" w:fill="FFFFFF"/>
        </w:rPr>
        <w:t xml:space="preserve"> </w:t>
      </w:r>
      <w:r w:rsidR="005835C7" w:rsidRPr="00863DB5">
        <w:rPr>
          <w:rStyle w:val="normaltextrun"/>
          <w:bCs/>
          <w:shd w:val="clear" w:color="auto" w:fill="FFFFFF"/>
        </w:rPr>
        <w:t>economy</w:t>
      </w:r>
      <w:r w:rsidR="00206E31" w:rsidRPr="00863DB5">
        <w:rPr>
          <w:rStyle w:val="normaltextrun"/>
          <w:bCs/>
          <w:shd w:val="clear" w:color="auto" w:fill="FFFFFF"/>
        </w:rPr>
        <w:t xml:space="preserve"> </w:t>
      </w:r>
      <w:r w:rsidR="005835C7" w:rsidRPr="00863DB5">
        <w:rPr>
          <w:rStyle w:val="normaltextrun"/>
          <w:bCs/>
          <w:shd w:val="clear" w:color="auto" w:fill="FFFFFF"/>
        </w:rPr>
        <w:t>by</w:t>
      </w:r>
      <w:r w:rsidR="00206E31" w:rsidRPr="00863DB5">
        <w:rPr>
          <w:rStyle w:val="normaltextrun"/>
          <w:bCs/>
          <w:shd w:val="clear" w:color="auto" w:fill="FFFFFF"/>
        </w:rPr>
        <w:t xml:space="preserve"> </w:t>
      </w:r>
      <w:r w:rsidR="005835C7" w:rsidRPr="00863DB5">
        <w:rPr>
          <w:rStyle w:val="normaltextrun"/>
          <w:bCs/>
          <w:shd w:val="clear" w:color="auto" w:fill="FFFFFF"/>
        </w:rPr>
        <w:t>creating</w:t>
      </w:r>
      <w:r w:rsidR="00206E31" w:rsidRPr="00863DB5">
        <w:rPr>
          <w:rStyle w:val="normaltextrun"/>
          <w:bCs/>
          <w:shd w:val="clear" w:color="auto" w:fill="FFFFFF"/>
        </w:rPr>
        <w:t xml:space="preserve"> </w:t>
      </w:r>
      <w:r w:rsidR="005835C7" w:rsidRPr="00863DB5">
        <w:rPr>
          <w:rStyle w:val="normaltextrun"/>
          <w:bCs/>
          <w:shd w:val="clear" w:color="auto" w:fill="FFFFFF"/>
        </w:rPr>
        <w:t>and/or</w:t>
      </w:r>
      <w:r w:rsidR="00206E31" w:rsidRPr="00863DB5">
        <w:rPr>
          <w:rStyle w:val="normaltextrun"/>
          <w:bCs/>
          <w:shd w:val="clear" w:color="auto" w:fill="FFFFFF"/>
        </w:rPr>
        <w:t xml:space="preserve"> </w:t>
      </w:r>
      <w:r w:rsidR="005835C7" w:rsidRPr="00863DB5">
        <w:rPr>
          <w:rStyle w:val="normaltextrun"/>
          <w:bCs/>
          <w:shd w:val="clear" w:color="auto" w:fill="FFFFFF"/>
        </w:rPr>
        <w:t>retaining</w:t>
      </w:r>
      <w:r w:rsidR="00206E31" w:rsidRPr="00863DB5">
        <w:rPr>
          <w:rStyle w:val="normaltextrun"/>
          <w:bCs/>
          <w:shd w:val="clear" w:color="auto" w:fill="FFFFFF"/>
        </w:rPr>
        <w:t xml:space="preserve"> </w:t>
      </w:r>
      <w:r w:rsidR="005835C7" w:rsidRPr="00863DB5">
        <w:rPr>
          <w:rStyle w:val="normaltextrun"/>
          <w:bCs/>
          <w:shd w:val="clear" w:color="auto" w:fill="FFFFFF"/>
        </w:rPr>
        <w:t>high</w:t>
      </w:r>
      <w:r w:rsidR="00761351" w:rsidRPr="00863DB5">
        <w:rPr>
          <w:rStyle w:val="normaltextrun"/>
          <w:bCs/>
          <w:shd w:val="clear" w:color="auto" w:fill="FFFFFF"/>
        </w:rPr>
        <w:t>-</w:t>
      </w:r>
      <w:r w:rsidR="005835C7" w:rsidRPr="00863DB5">
        <w:rPr>
          <w:rStyle w:val="normaltextrun"/>
          <w:bCs/>
          <w:shd w:val="clear" w:color="auto" w:fill="FFFFFF"/>
        </w:rPr>
        <w:t>quality</w:t>
      </w:r>
      <w:r w:rsidR="00206E31" w:rsidRPr="00863DB5">
        <w:rPr>
          <w:rStyle w:val="normaltextrun"/>
          <w:bCs/>
          <w:shd w:val="clear" w:color="auto" w:fill="FFFFFF"/>
        </w:rPr>
        <w:t xml:space="preserve"> </w:t>
      </w:r>
      <w:r w:rsidR="005835C7" w:rsidRPr="00863DB5">
        <w:rPr>
          <w:rStyle w:val="normaltextrun"/>
          <w:bCs/>
          <w:shd w:val="clear" w:color="auto" w:fill="FFFFFF"/>
        </w:rPr>
        <w:t>green</w:t>
      </w:r>
      <w:r w:rsidR="00206E31" w:rsidRPr="00863DB5">
        <w:rPr>
          <w:rStyle w:val="normaltextrun"/>
          <w:bCs/>
          <w:shd w:val="clear" w:color="auto" w:fill="FFFFFF"/>
        </w:rPr>
        <w:t xml:space="preserve"> </w:t>
      </w:r>
      <w:r w:rsidR="005835C7" w:rsidRPr="00863DB5">
        <w:rPr>
          <w:rStyle w:val="normaltextrun"/>
          <w:bCs/>
          <w:shd w:val="clear" w:color="auto" w:fill="FFFFFF"/>
        </w:rPr>
        <w:t>jobs</w:t>
      </w:r>
    </w:p>
    <w:p w14:paraId="1380AF7E" w14:textId="13DC4099" w:rsidR="005835C7" w:rsidRPr="00863DB5" w:rsidRDefault="0047365A" w:rsidP="00863DB5">
      <w:pPr>
        <w:pStyle w:val="ListParagraph"/>
        <w:numPr>
          <w:ilvl w:val="0"/>
          <w:numId w:val="16"/>
        </w:numPr>
        <w:spacing w:after="120"/>
        <w:ind w:left="993" w:hanging="284"/>
        <w:contextualSpacing w:val="0"/>
        <w:rPr>
          <w:rStyle w:val="normaltextrun"/>
          <w:bCs/>
          <w:shd w:val="clear" w:color="auto" w:fill="FFFFFF"/>
        </w:rPr>
      </w:pPr>
      <w:r w:rsidRPr="00863DB5">
        <w:rPr>
          <w:rStyle w:val="normaltextrun"/>
          <w:bCs/>
          <w:shd w:val="clear" w:color="auto" w:fill="FFFFFF"/>
        </w:rPr>
        <w:t>p</w:t>
      </w:r>
      <w:r w:rsidR="005835C7" w:rsidRPr="00863DB5">
        <w:rPr>
          <w:rStyle w:val="normaltextrun"/>
          <w:bCs/>
          <w:shd w:val="clear" w:color="auto" w:fill="FFFFFF"/>
        </w:rPr>
        <w:t>rovide</w:t>
      </w:r>
      <w:r w:rsidR="00206E31" w:rsidRPr="00863DB5">
        <w:rPr>
          <w:rStyle w:val="normaltextrun"/>
          <w:bCs/>
          <w:shd w:val="clear" w:color="auto" w:fill="FFFFFF"/>
        </w:rPr>
        <w:t xml:space="preserve"> </w:t>
      </w:r>
      <w:r w:rsidR="005835C7" w:rsidRPr="00863DB5">
        <w:rPr>
          <w:rStyle w:val="normaltextrun"/>
          <w:bCs/>
          <w:shd w:val="clear" w:color="auto" w:fill="FFFFFF"/>
        </w:rPr>
        <w:t>training</w:t>
      </w:r>
      <w:r w:rsidR="00206E31" w:rsidRPr="00863DB5">
        <w:rPr>
          <w:rStyle w:val="normaltextrun"/>
          <w:bCs/>
          <w:shd w:val="clear" w:color="auto" w:fill="FFFFFF"/>
        </w:rPr>
        <w:t xml:space="preserve"> </w:t>
      </w:r>
      <w:r w:rsidR="005835C7" w:rsidRPr="00863DB5">
        <w:rPr>
          <w:rStyle w:val="normaltextrun"/>
          <w:bCs/>
          <w:shd w:val="clear" w:color="auto" w:fill="FFFFFF"/>
        </w:rPr>
        <w:t>and</w:t>
      </w:r>
      <w:r w:rsidR="00206E31" w:rsidRPr="00863DB5">
        <w:rPr>
          <w:rStyle w:val="normaltextrun"/>
          <w:bCs/>
          <w:shd w:val="clear" w:color="auto" w:fill="FFFFFF"/>
        </w:rPr>
        <w:t xml:space="preserve"> </w:t>
      </w:r>
      <w:r w:rsidR="005835C7" w:rsidRPr="00863DB5">
        <w:rPr>
          <w:rStyle w:val="normaltextrun"/>
          <w:bCs/>
          <w:shd w:val="clear" w:color="auto" w:fill="FFFFFF"/>
        </w:rPr>
        <w:t>skills</w:t>
      </w:r>
      <w:r w:rsidR="00206E31" w:rsidRPr="00863DB5">
        <w:rPr>
          <w:rStyle w:val="normaltextrun"/>
          <w:bCs/>
          <w:shd w:val="clear" w:color="auto" w:fill="FFFFFF"/>
        </w:rPr>
        <w:t xml:space="preserve"> </w:t>
      </w:r>
      <w:r w:rsidR="005835C7" w:rsidRPr="00863DB5">
        <w:rPr>
          <w:rStyle w:val="normaltextrun"/>
          <w:bCs/>
          <w:shd w:val="clear" w:color="auto" w:fill="FFFFFF"/>
        </w:rPr>
        <w:t>opportunities</w:t>
      </w:r>
      <w:r w:rsidR="00206E31" w:rsidRPr="00863DB5">
        <w:rPr>
          <w:rStyle w:val="normaltextrun"/>
          <w:bCs/>
          <w:shd w:val="clear" w:color="auto" w:fill="FFFFFF"/>
        </w:rPr>
        <w:t xml:space="preserve"> </w:t>
      </w:r>
      <w:r w:rsidR="005835C7" w:rsidRPr="00863DB5">
        <w:rPr>
          <w:rStyle w:val="normaltextrun"/>
          <w:bCs/>
          <w:shd w:val="clear" w:color="auto" w:fill="FFFFFF"/>
        </w:rPr>
        <w:t>as</w:t>
      </w:r>
      <w:r w:rsidR="00206E31" w:rsidRPr="00863DB5">
        <w:rPr>
          <w:rStyle w:val="normaltextrun"/>
          <w:bCs/>
          <w:shd w:val="clear" w:color="auto" w:fill="FFFFFF"/>
        </w:rPr>
        <w:t xml:space="preserve"> </w:t>
      </w:r>
      <w:r w:rsidR="005835C7" w:rsidRPr="00863DB5">
        <w:rPr>
          <w:rStyle w:val="normaltextrun"/>
          <w:bCs/>
          <w:shd w:val="clear" w:color="auto" w:fill="FFFFFF"/>
        </w:rPr>
        <w:t>part</w:t>
      </w:r>
      <w:r w:rsidR="00206E31" w:rsidRPr="00863DB5">
        <w:rPr>
          <w:rStyle w:val="normaltextrun"/>
          <w:bCs/>
          <w:shd w:val="clear" w:color="auto" w:fill="FFFFFF"/>
        </w:rPr>
        <w:t xml:space="preserve"> </w:t>
      </w:r>
      <w:r w:rsidR="005835C7" w:rsidRPr="00863DB5">
        <w:rPr>
          <w:rStyle w:val="normaltextrun"/>
          <w:bCs/>
          <w:shd w:val="clear" w:color="auto" w:fill="FFFFFF"/>
        </w:rPr>
        <w:t>of</w:t>
      </w:r>
      <w:r w:rsidR="00206E31" w:rsidRPr="00863DB5">
        <w:rPr>
          <w:rStyle w:val="normaltextrun"/>
          <w:bCs/>
          <w:shd w:val="clear" w:color="auto" w:fill="FFFFFF"/>
        </w:rPr>
        <w:t xml:space="preserve"> </w:t>
      </w:r>
      <w:r w:rsidR="005835C7" w:rsidRPr="00863DB5">
        <w:rPr>
          <w:rStyle w:val="normaltextrun"/>
          <w:bCs/>
          <w:shd w:val="clear" w:color="auto" w:fill="FFFFFF"/>
        </w:rPr>
        <w:t>project</w:t>
      </w:r>
      <w:r w:rsidR="00206E31" w:rsidRPr="00863DB5">
        <w:rPr>
          <w:rStyle w:val="normaltextrun"/>
          <w:bCs/>
          <w:shd w:val="clear" w:color="auto" w:fill="FFFFFF"/>
        </w:rPr>
        <w:t xml:space="preserve"> </w:t>
      </w:r>
      <w:r w:rsidR="005835C7" w:rsidRPr="00863DB5">
        <w:rPr>
          <w:rStyle w:val="normaltextrun"/>
          <w:bCs/>
          <w:shd w:val="clear" w:color="auto" w:fill="FFFFFF"/>
        </w:rPr>
        <w:t>delivery,</w:t>
      </w:r>
      <w:r w:rsidR="00206E31" w:rsidRPr="00863DB5">
        <w:rPr>
          <w:rStyle w:val="normaltextrun"/>
          <w:bCs/>
          <w:shd w:val="clear" w:color="auto" w:fill="FFFFFF"/>
        </w:rPr>
        <w:t xml:space="preserve"> </w:t>
      </w:r>
      <w:r w:rsidR="005835C7" w:rsidRPr="00863DB5">
        <w:rPr>
          <w:rStyle w:val="normaltextrun"/>
          <w:bCs/>
          <w:shd w:val="clear" w:color="auto" w:fill="FFFFFF"/>
        </w:rPr>
        <w:t>for</w:t>
      </w:r>
      <w:r w:rsidR="00206E31" w:rsidRPr="00863DB5">
        <w:rPr>
          <w:rStyle w:val="normaltextrun"/>
          <w:bCs/>
          <w:shd w:val="clear" w:color="auto" w:fill="FFFFFF"/>
        </w:rPr>
        <w:t xml:space="preserve"> </w:t>
      </w:r>
      <w:r w:rsidR="005835C7" w:rsidRPr="00863DB5">
        <w:rPr>
          <w:rStyle w:val="normaltextrun"/>
          <w:bCs/>
          <w:shd w:val="clear" w:color="auto" w:fill="FFFFFF"/>
        </w:rPr>
        <w:t>example</w:t>
      </w:r>
      <w:r w:rsidR="00206E31" w:rsidRPr="00863DB5">
        <w:rPr>
          <w:rStyle w:val="normaltextrun"/>
          <w:bCs/>
          <w:shd w:val="clear" w:color="auto" w:fill="FFFFFF"/>
        </w:rPr>
        <w:t xml:space="preserve"> </w:t>
      </w:r>
      <w:r w:rsidR="005835C7" w:rsidRPr="00863DB5">
        <w:rPr>
          <w:rStyle w:val="normaltextrun"/>
          <w:bCs/>
          <w:shd w:val="clear" w:color="auto" w:fill="FFFFFF"/>
        </w:rPr>
        <w:t>through</w:t>
      </w:r>
      <w:r w:rsidR="00206E31" w:rsidRPr="00863DB5">
        <w:rPr>
          <w:rStyle w:val="normaltextrun"/>
          <w:bCs/>
          <w:shd w:val="clear" w:color="auto" w:fill="FFFFFF"/>
        </w:rPr>
        <w:t xml:space="preserve"> </w:t>
      </w:r>
      <w:r w:rsidR="005835C7" w:rsidRPr="00863DB5">
        <w:rPr>
          <w:rStyle w:val="normaltextrun"/>
          <w:bCs/>
          <w:shd w:val="clear" w:color="auto" w:fill="FFFFFF"/>
        </w:rPr>
        <w:t>traineeships</w:t>
      </w:r>
      <w:r w:rsidR="00206E31" w:rsidRPr="00863DB5">
        <w:rPr>
          <w:rStyle w:val="normaltextrun"/>
          <w:bCs/>
          <w:shd w:val="clear" w:color="auto" w:fill="FFFFFF"/>
        </w:rPr>
        <w:t xml:space="preserve"> </w:t>
      </w:r>
      <w:r w:rsidR="005835C7" w:rsidRPr="00863DB5">
        <w:rPr>
          <w:rStyle w:val="normaltextrun"/>
          <w:bCs/>
          <w:shd w:val="clear" w:color="auto" w:fill="FFFFFF"/>
        </w:rPr>
        <w:t>or</w:t>
      </w:r>
      <w:r w:rsidR="00206E31" w:rsidRPr="00863DB5">
        <w:rPr>
          <w:rStyle w:val="normaltextrun"/>
          <w:bCs/>
          <w:shd w:val="clear" w:color="auto" w:fill="FFFFFF"/>
        </w:rPr>
        <w:t xml:space="preserve"> </w:t>
      </w:r>
      <w:r w:rsidR="005835C7" w:rsidRPr="00863DB5">
        <w:rPr>
          <w:rStyle w:val="normaltextrun"/>
          <w:bCs/>
          <w:shd w:val="clear" w:color="auto" w:fill="FFFFFF"/>
        </w:rPr>
        <w:t>placements</w:t>
      </w:r>
    </w:p>
    <w:p w14:paraId="3512DB72" w14:textId="0F67A3C8" w:rsidR="006C646D" w:rsidRPr="00863DB5" w:rsidRDefault="0047365A" w:rsidP="00863DB5">
      <w:pPr>
        <w:pStyle w:val="ListParagraph"/>
        <w:numPr>
          <w:ilvl w:val="0"/>
          <w:numId w:val="16"/>
        </w:numPr>
        <w:spacing w:after="120"/>
        <w:ind w:left="993" w:hanging="284"/>
        <w:contextualSpacing w:val="0"/>
        <w:rPr>
          <w:rStyle w:val="normaltextrun"/>
          <w:bCs/>
          <w:shd w:val="clear" w:color="auto" w:fill="FFFFFF"/>
        </w:rPr>
      </w:pPr>
      <w:r w:rsidRPr="00863DB5">
        <w:rPr>
          <w:rStyle w:val="normaltextrun"/>
          <w:bCs/>
          <w:shd w:val="clear" w:color="auto" w:fill="FFFFFF"/>
        </w:rPr>
        <w:t>b</w:t>
      </w:r>
      <w:r w:rsidR="005835C7" w:rsidRPr="00863DB5">
        <w:rPr>
          <w:rStyle w:val="normaltextrun"/>
          <w:bCs/>
          <w:shd w:val="clear" w:color="auto" w:fill="FFFFFF"/>
        </w:rPr>
        <w:t>e</w:t>
      </w:r>
      <w:r w:rsidR="00206E31" w:rsidRPr="00863DB5">
        <w:rPr>
          <w:rStyle w:val="normaltextrun"/>
          <w:bCs/>
          <w:shd w:val="clear" w:color="auto" w:fill="FFFFFF"/>
        </w:rPr>
        <w:t xml:space="preserve"> </w:t>
      </w:r>
      <w:r w:rsidR="005835C7" w:rsidRPr="00863DB5">
        <w:rPr>
          <w:rStyle w:val="normaltextrun"/>
          <w:bCs/>
          <w:shd w:val="clear" w:color="auto" w:fill="FFFFFF"/>
        </w:rPr>
        <w:t>delivered</w:t>
      </w:r>
      <w:r w:rsidR="00206E31" w:rsidRPr="00863DB5">
        <w:rPr>
          <w:rStyle w:val="normaltextrun"/>
          <w:bCs/>
          <w:shd w:val="clear" w:color="auto" w:fill="FFFFFF"/>
        </w:rPr>
        <w:t xml:space="preserve"> </w:t>
      </w:r>
      <w:r w:rsidR="005835C7" w:rsidRPr="00863DB5">
        <w:rPr>
          <w:rStyle w:val="normaltextrun"/>
          <w:bCs/>
          <w:shd w:val="clear" w:color="auto" w:fill="FFFFFF"/>
        </w:rPr>
        <w:t>in</w:t>
      </w:r>
      <w:r w:rsidR="00206E31" w:rsidRPr="00863DB5">
        <w:rPr>
          <w:rStyle w:val="normaltextrun"/>
          <w:bCs/>
          <w:shd w:val="clear" w:color="auto" w:fill="FFFFFF"/>
        </w:rPr>
        <w:t xml:space="preserve"> </w:t>
      </w:r>
      <w:r w:rsidR="005835C7" w:rsidRPr="00863DB5">
        <w:rPr>
          <w:rStyle w:val="normaltextrun"/>
          <w:bCs/>
          <w:shd w:val="clear" w:color="auto" w:fill="FFFFFF"/>
        </w:rPr>
        <w:t>partnership</w:t>
      </w:r>
      <w:r w:rsidR="00206E31" w:rsidRPr="00863DB5">
        <w:rPr>
          <w:rStyle w:val="normaltextrun"/>
          <w:bCs/>
          <w:shd w:val="clear" w:color="auto" w:fill="FFFFFF"/>
        </w:rPr>
        <w:t xml:space="preserve"> </w:t>
      </w:r>
      <w:r w:rsidR="005835C7" w:rsidRPr="00863DB5">
        <w:rPr>
          <w:rStyle w:val="normaltextrun"/>
          <w:bCs/>
          <w:shd w:val="clear" w:color="auto" w:fill="FFFFFF"/>
        </w:rPr>
        <w:t>with</w:t>
      </w:r>
      <w:r w:rsidR="00206E31" w:rsidRPr="00863DB5">
        <w:rPr>
          <w:rStyle w:val="normaltextrun"/>
          <w:bCs/>
          <w:shd w:val="clear" w:color="auto" w:fill="FFFFFF"/>
        </w:rPr>
        <w:t xml:space="preserve"> </w:t>
      </w:r>
      <w:r w:rsidR="005835C7" w:rsidRPr="00863DB5">
        <w:rPr>
          <w:rStyle w:val="normaltextrun"/>
          <w:bCs/>
          <w:shd w:val="clear" w:color="auto" w:fill="FFFFFF"/>
        </w:rPr>
        <w:t>communities</w:t>
      </w:r>
      <w:r w:rsidR="00206E31" w:rsidRPr="00863DB5">
        <w:rPr>
          <w:rStyle w:val="normaltextrun"/>
          <w:bCs/>
          <w:shd w:val="clear" w:color="auto" w:fill="FFFFFF"/>
        </w:rPr>
        <w:t xml:space="preserve"> </w:t>
      </w:r>
      <w:r w:rsidR="005835C7" w:rsidRPr="00863DB5">
        <w:rPr>
          <w:rStyle w:val="normaltextrun"/>
          <w:bCs/>
          <w:shd w:val="clear" w:color="auto" w:fill="FFFFFF"/>
        </w:rPr>
        <w:t>with</w:t>
      </w:r>
      <w:r w:rsidR="00206E31" w:rsidRPr="00863DB5">
        <w:rPr>
          <w:rStyle w:val="normaltextrun"/>
          <w:bCs/>
          <w:shd w:val="clear" w:color="auto" w:fill="FFFFFF"/>
        </w:rPr>
        <w:t xml:space="preserve"> </w:t>
      </w:r>
      <w:r w:rsidR="005835C7" w:rsidRPr="00863DB5">
        <w:rPr>
          <w:rStyle w:val="normaltextrun"/>
          <w:bCs/>
          <w:shd w:val="clear" w:color="auto" w:fill="FFFFFF"/>
        </w:rPr>
        <w:t>opportunities</w:t>
      </w:r>
      <w:r w:rsidR="00206E31" w:rsidRPr="00863DB5">
        <w:rPr>
          <w:rStyle w:val="normaltextrun"/>
          <w:bCs/>
          <w:shd w:val="clear" w:color="auto" w:fill="FFFFFF"/>
        </w:rPr>
        <w:t xml:space="preserve"> </w:t>
      </w:r>
      <w:r w:rsidR="005835C7" w:rsidRPr="00863DB5">
        <w:rPr>
          <w:rStyle w:val="normaltextrun"/>
          <w:bCs/>
          <w:shd w:val="clear" w:color="auto" w:fill="FFFFFF"/>
        </w:rPr>
        <w:t>for</w:t>
      </w:r>
      <w:r w:rsidR="00206E31" w:rsidRPr="00863DB5">
        <w:rPr>
          <w:rStyle w:val="normaltextrun"/>
          <w:bCs/>
          <w:shd w:val="clear" w:color="auto" w:fill="FFFFFF"/>
        </w:rPr>
        <w:t xml:space="preserve"> </w:t>
      </w:r>
      <w:r w:rsidR="005835C7" w:rsidRPr="00863DB5">
        <w:rPr>
          <w:rStyle w:val="normaltextrun"/>
          <w:bCs/>
          <w:shd w:val="clear" w:color="auto" w:fill="FFFFFF"/>
        </w:rPr>
        <w:t>co-design,</w:t>
      </w:r>
      <w:r w:rsidR="00206E31" w:rsidRPr="00863DB5">
        <w:rPr>
          <w:rStyle w:val="normaltextrun"/>
          <w:bCs/>
          <w:shd w:val="clear" w:color="auto" w:fill="FFFFFF"/>
        </w:rPr>
        <w:t xml:space="preserve"> </w:t>
      </w:r>
      <w:proofErr w:type="gramStart"/>
      <w:r w:rsidR="005835C7" w:rsidRPr="00863DB5">
        <w:rPr>
          <w:rStyle w:val="normaltextrun"/>
          <w:bCs/>
          <w:shd w:val="clear" w:color="auto" w:fill="FFFFFF"/>
        </w:rPr>
        <w:t>participation</w:t>
      </w:r>
      <w:proofErr w:type="gramEnd"/>
      <w:r w:rsidR="00206E31" w:rsidRPr="00863DB5">
        <w:rPr>
          <w:rStyle w:val="normaltextrun"/>
          <w:bCs/>
          <w:shd w:val="clear" w:color="auto" w:fill="FFFFFF"/>
        </w:rPr>
        <w:t xml:space="preserve"> </w:t>
      </w:r>
      <w:r w:rsidR="005835C7" w:rsidRPr="00863DB5">
        <w:rPr>
          <w:rStyle w:val="normaltextrun"/>
          <w:bCs/>
          <w:shd w:val="clear" w:color="auto" w:fill="FFFFFF"/>
        </w:rPr>
        <w:t>and</w:t>
      </w:r>
      <w:r w:rsidR="00206E31" w:rsidRPr="00863DB5">
        <w:rPr>
          <w:rStyle w:val="normaltextrun"/>
          <w:bCs/>
          <w:shd w:val="clear" w:color="auto" w:fill="FFFFFF"/>
        </w:rPr>
        <w:t xml:space="preserve"> </w:t>
      </w:r>
      <w:r w:rsidR="005835C7" w:rsidRPr="00863DB5">
        <w:rPr>
          <w:rStyle w:val="normaltextrun"/>
          <w:bCs/>
          <w:shd w:val="clear" w:color="auto" w:fill="FFFFFF"/>
        </w:rPr>
        <w:t>engagement,</w:t>
      </w:r>
      <w:r w:rsidR="00206E31" w:rsidRPr="00863DB5">
        <w:rPr>
          <w:rStyle w:val="normaltextrun"/>
          <w:bCs/>
          <w:shd w:val="clear" w:color="auto" w:fill="FFFFFF"/>
        </w:rPr>
        <w:t xml:space="preserve"> </w:t>
      </w:r>
      <w:r w:rsidR="005835C7" w:rsidRPr="00863DB5">
        <w:rPr>
          <w:rStyle w:val="normaltextrun"/>
          <w:bCs/>
          <w:shd w:val="clear" w:color="auto" w:fill="FFFFFF"/>
        </w:rPr>
        <w:t>with</w:t>
      </w:r>
      <w:r w:rsidR="00206E31" w:rsidRPr="00863DB5">
        <w:rPr>
          <w:rStyle w:val="normaltextrun"/>
          <w:bCs/>
          <w:shd w:val="clear" w:color="auto" w:fill="FFFFFF"/>
        </w:rPr>
        <w:t xml:space="preserve"> </w:t>
      </w:r>
      <w:r w:rsidR="005835C7" w:rsidRPr="00863DB5">
        <w:rPr>
          <w:rStyle w:val="normaltextrun"/>
          <w:bCs/>
          <w:shd w:val="clear" w:color="auto" w:fill="FFFFFF"/>
        </w:rPr>
        <w:t>a</w:t>
      </w:r>
      <w:r w:rsidR="00206E31" w:rsidRPr="00863DB5">
        <w:rPr>
          <w:rStyle w:val="normaltextrun"/>
          <w:bCs/>
          <w:shd w:val="clear" w:color="auto" w:fill="FFFFFF"/>
        </w:rPr>
        <w:t xml:space="preserve"> </w:t>
      </w:r>
      <w:r w:rsidR="005835C7" w:rsidRPr="00863DB5">
        <w:rPr>
          <w:rStyle w:val="normaltextrun"/>
          <w:bCs/>
          <w:shd w:val="clear" w:color="auto" w:fill="FFFFFF"/>
        </w:rPr>
        <w:t>focus</w:t>
      </w:r>
      <w:r w:rsidR="00206E31" w:rsidRPr="00863DB5">
        <w:rPr>
          <w:rStyle w:val="normaltextrun"/>
          <w:bCs/>
          <w:shd w:val="clear" w:color="auto" w:fill="FFFFFF"/>
        </w:rPr>
        <w:t xml:space="preserve"> </w:t>
      </w:r>
      <w:r w:rsidR="005835C7" w:rsidRPr="00863DB5">
        <w:rPr>
          <w:rStyle w:val="normaltextrun"/>
          <w:bCs/>
          <w:shd w:val="clear" w:color="auto" w:fill="FFFFFF"/>
        </w:rPr>
        <w:t>on</w:t>
      </w:r>
      <w:r w:rsidR="00206E31" w:rsidRPr="00863DB5">
        <w:rPr>
          <w:rStyle w:val="normaltextrun"/>
          <w:bCs/>
          <w:shd w:val="clear" w:color="auto" w:fill="FFFFFF"/>
        </w:rPr>
        <w:t xml:space="preserve"> </w:t>
      </w:r>
      <w:r w:rsidR="005835C7" w:rsidRPr="00863DB5">
        <w:rPr>
          <w:rStyle w:val="normaltextrun"/>
          <w:bCs/>
          <w:shd w:val="clear" w:color="auto" w:fill="FFFFFF"/>
        </w:rPr>
        <w:t>engaging</w:t>
      </w:r>
      <w:r w:rsidR="00206E31" w:rsidRPr="00863DB5">
        <w:rPr>
          <w:rStyle w:val="normaltextrun"/>
          <w:bCs/>
          <w:shd w:val="clear" w:color="auto" w:fill="FFFFFF"/>
        </w:rPr>
        <w:t xml:space="preserve"> </w:t>
      </w:r>
      <w:r w:rsidR="005835C7" w:rsidRPr="00863DB5">
        <w:rPr>
          <w:rStyle w:val="normaltextrun"/>
          <w:bCs/>
          <w:shd w:val="clear" w:color="auto" w:fill="FFFFFF"/>
        </w:rPr>
        <w:t>communities</w:t>
      </w:r>
      <w:r w:rsidR="00206E31" w:rsidRPr="00863DB5">
        <w:rPr>
          <w:rStyle w:val="normaltextrun"/>
          <w:bCs/>
          <w:shd w:val="clear" w:color="auto" w:fill="FFFFFF"/>
        </w:rPr>
        <w:t xml:space="preserve"> </w:t>
      </w:r>
      <w:r w:rsidR="005835C7" w:rsidRPr="00863DB5">
        <w:rPr>
          <w:rStyle w:val="normaltextrun"/>
          <w:bCs/>
          <w:shd w:val="clear" w:color="auto" w:fill="FFFFFF"/>
        </w:rPr>
        <w:t>that</w:t>
      </w:r>
      <w:r w:rsidR="00206E31" w:rsidRPr="00863DB5">
        <w:rPr>
          <w:rStyle w:val="normaltextrun"/>
          <w:bCs/>
          <w:shd w:val="clear" w:color="auto" w:fill="FFFFFF"/>
        </w:rPr>
        <w:t xml:space="preserve"> </w:t>
      </w:r>
      <w:r w:rsidR="005835C7" w:rsidRPr="00863DB5">
        <w:rPr>
          <w:rStyle w:val="normaltextrun"/>
          <w:bCs/>
          <w:shd w:val="clear" w:color="auto" w:fill="FFFFFF"/>
        </w:rPr>
        <w:t>are</w:t>
      </w:r>
      <w:r w:rsidR="00206E31" w:rsidRPr="00863DB5">
        <w:rPr>
          <w:rStyle w:val="normaltextrun"/>
          <w:bCs/>
          <w:shd w:val="clear" w:color="auto" w:fill="FFFFFF"/>
        </w:rPr>
        <w:t xml:space="preserve"> </w:t>
      </w:r>
      <w:r w:rsidR="005835C7" w:rsidRPr="00863DB5">
        <w:rPr>
          <w:rStyle w:val="normaltextrun"/>
          <w:bCs/>
          <w:shd w:val="clear" w:color="auto" w:fill="FFFFFF"/>
        </w:rPr>
        <w:t>under</w:t>
      </w:r>
      <w:r w:rsidR="00761351" w:rsidRPr="00863DB5">
        <w:rPr>
          <w:rStyle w:val="normaltextrun"/>
          <w:bCs/>
          <w:shd w:val="clear" w:color="auto" w:fill="FFFFFF"/>
        </w:rPr>
        <w:t>-</w:t>
      </w:r>
      <w:r w:rsidR="005835C7" w:rsidRPr="00863DB5">
        <w:rPr>
          <w:rStyle w:val="normaltextrun"/>
          <w:bCs/>
          <w:shd w:val="clear" w:color="auto" w:fill="FFFFFF"/>
        </w:rPr>
        <w:t>represented</w:t>
      </w:r>
      <w:r w:rsidR="00206E31" w:rsidRPr="00863DB5">
        <w:rPr>
          <w:rStyle w:val="normaltextrun"/>
          <w:bCs/>
          <w:shd w:val="clear" w:color="auto" w:fill="FFFFFF"/>
        </w:rPr>
        <w:t xml:space="preserve"> </w:t>
      </w:r>
      <w:r w:rsidR="005835C7" w:rsidRPr="00863DB5">
        <w:rPr>
          <w:rStyle w:val="normaltextrun"/>
          <w:bCs/>
          <w:shd w:val="clear" w:color="auto" w:fill="FFFFFF"/>
        </w:rPr>
        <w:t>in</w:t>
      </w:r>
      <w:r w:rsidR="00206E31" w:rsidRPr="00863DB5">
        <w:rPr>
          <w:rStyle w:val="normaltextrun"/>
          <w:bCs/>
          <w:shd w:val="clear" w:color="auto" w:fill="FFFFFF"/>
        </w:rPr>
        <w:t xml:space="preserve"> </w:t>
      </w:r>
      <w:r w:rsidR="00131922" w:rsidRPr="00863DB5">
        <w:rPr>
          <w:rStyle w:val="normaltextrun"/>
          <w:bCs/>
          <w:shd w:val="clear" w:color="auto" w:fill="FFFFFF"/>
        </w:rPr>
        <w:t xml:space="preserve">the use of </w:t>
      </w:r>
      <w:r w:rsidR="005835C7" w:rsidRPr="00863DB5">
        <w:rPr>
          <w:rStyle w:val="normaltextrun"/>
          <w:bCs/>
          <w:shd w:val="clear" w:color="auto" w:fill="FFFFFF"/>
        </w:rPr>
        <w:t>green</w:t>
      </w:r>
      <w:r w:rsidR="00206E31" w:rsidRPr="00863DB5">
        <w:rPr>
          <w:rStyle w:val="normaltextrun"/>
          <w:bCs/>
          <w:shd w:val="clear" w:color="auto" w:fill="FFFFFF"/>
        </w:rPr>
        <w:t xml:space="preserve"> </w:t>
      </w:r>
      <w:r w:rsidR="005835C7" w:rsidRPr="00863DB5">
        <w:rPr>
          <w:rStyle w:val="normaltextrun"/>
          <w:bCs/>
          <w:shd w:val="clear" w:color="auto" w:fill="FFFFFF"/>
        </w:rPr>
        <w:t>spaces</w:t>
      </w:r>
    </w:p>
    <w:p w14:paraId="60F2650A" w14:textId="1602DA85" w:rsidR="006C646D" w:rsidRPr="00863DB5" w:rsidRDefault="0047365A" w:rsidP="00863DB5">
      <w:pPr>
        <w:pStyle w:val="ListParagraph"/>
        <w:numPr>
          <w:ilvl w:val="0"/>
          <w:numId w:val="16"/>
        </w:numPr>
        <w:spacing w:after="120"/>
        <w:ind w:left="993" w:hanging="284"/>
        <w:contextualSpacing w:val="0"/>
        <w:rPr>
          <w:rStyle w:val="normaltextrun"/>
          <w:bCs/>
          <w:shd w:val="clear" w:color="auto" w:fill="FFFFFF"/>
        </w:rPr>
      </w:pPr>
      <w:r w:rsidRPr="00863DB5">
        <w:rPr>
          <w:rStyle w:val="normaltextrun"/>
          <w:bCs/>
          <w:shd w:val="clear" w:color="auto" w:fill="FFFFFF"/>
        </w:rPr>
        <w:t>p</w:t>
      </w:r>
      <w:r w:rsidR="005835C7" w:rsidRPr="00863DB5">
        <w:rPr>
          <w:rStyle w:val="normaltextrun"/>
          <w:bCs/>
          <w:shd w:val="clear" w:color="auto" w:fill="FFFFFF"/>
        </w:rPr>
        <w:t>romote</w:t>
      </w:r>
      <w:r w:rsidR="00206E31" w:rsidRPr="00863DB5">
        <w:rPr>
          <w:rStyle w:val="normaltextrun"/>
          <w:bCs/>
          <w:shd w:val="clear" w:color="auto" w:fill="FFFFFF"/>
        </w:rPr>
        <w:t xml:space="preserve"> </w:t>
      </w:r>
      <w:r w:rsidR="005835C7" w:rsidRPr="00863DB5">
        <w:rPr>
          <w:rStyle w:val="normaltextrun"/>
          <w:bCs/>
          <w:shd w:val="clear" w:color="auto" w:fill="FFFFFF"/>
        </w:rPr>
        <w:t>accessibility</w:t>
      </w:r>
      <w:r w:rsidR="00206E31" w:rsidRPr="00863DB5">
        <w:rPr>
          <w:rStyle w:val="normaltextrun"/>
          <w:bCs/>
          <w:shd w:val="clear" w:color="auto" w:fill="FFFFFF"/>
        </w:rPr>
        <w:t xml:space="preserve"> </w:t>
      </w:r>
      <w:r w:rsidR="005835C7" w:rsidRPr="00863DB5">
        <w:rPr>
          <w:rStyle w:val="normaltextrun"/>
          <w:bCs/>
          <w:shd w:val="clear" w:color="auto" w:fill="FFFFFF"/>
        </w:rPr>
        <w:t>for</w:t>
      </w:r>
      <w:r w:rsidR="00206E31" w:rsidRPr="00863DB5">
        <w:rPr>
          <w:rStyle w:val="normaltextrun"/>
          <w:bCs/>
          <w:shd w:val="clear" w:color="auto" w:fill="FFFFFF"/>
        </w:rPr>
        <w:t xml:space="preserve"> </w:t>
      </w:r>
      <w:r w:rsidR="005835C7" w:rsidRPr="00863DB5">
        <w:rPr>
          <w:rStyle w:val="normaltextrun"/>
          <w:bCs/>
          <w:shd w:val="clear" w:color="auto" w:fill="FFFFFF"/>
        </w:rPr>
        <w:t>all</w:t>
      </w:r>
      <w:r w:rsidR="00206E31" w:rsidRPr="00863DB5">
        <w:rPr>
          <w:rStyle w:val="normaltextrun"/>
          <w:bCs/>
          <w:shd w:val="clear" w:color="auto" w:fill="FFFFFF"/>
        </w:rPr>
        <w:t xml:space="preserve"> </w:t>
      </w:r>
      <w:r w:rsidR="005835C7" w:rsidRPr="00863DB5">
        <w:rPr>
          <w:rStyle w:val="normaltextrun"/>
          <w:bCs/>
          <w:shd w:val="clear" w:color="auto" w:fill="FFFFFF"/>
        </w:rPr>
        <w:t>by</w:t>
      </w:r>
      <w:r w:rsidR="00206E31" w:rsidRPr="00863DB5">
        <w:rPr>
          <w:rStyle w:val="normaltextrun"/>
          <w:bCs/>
          <w:shd w:val="clear" w:color="auto" w:fill="FFFFFF"/>
        </w:rPr>
        <w:t xml:space="preserve"> </w:t>
      </w:r>
      <w:r w:rsidR="005835C7" w:rsidRPr="00863DB5">
        <w:rPr>
          <w:rStyle w:val="normaltextrun"/>
          <w:bCs/>
          <w:shd w:val="clear" w:color="auto" w:fill="FFFFFF"/>
        </w:rPr>
        <w:t>ensuring</w:t>
      </w:r>
      <w:r w:rsidR="00206E31" w:rsidRPr="00863DB5">
        <w:rPr>
          <w:rStyle w:val="normaltextrun"/>
          <w:bCs/>
          <w:shd w:val="clear" w:color="auto" w:fill="FFFFFF"/>
        </w:rPr>
        <w:t xml:space="preserve"> </w:t>
      </w:r>
      <w:r w:rsidR="005835C7" w:rsidRPr="00863DB5">
        <w:rPr>
          <w:rStyle w:val="normaltextrun"/>
          <w:bCs/>
          <w:shd w:val="clear" w:color="auto" w:fill="FFFFFF"/>
        </w:rPr>
        <w:t>that</w:t>
      </w:r>
      <w:r w:rsidR="00206E31" w:rsidRPr="00863DB5">
        <w:rPr>
          <w:rStyle w:val="normaltextrun"/>
          <w:bCs/>
          <w:shd w:val="clear" w:color="auto" w:fill="FFFFFF"/>
        </w:rPr>
        <w:t xml:space="preserve"> </w:t>
      </w:r>
      <w:r w:rsidR="005835C7" w:rsidRPr="00863DB5">
        <w:rPr>
          <w:rStyle w:val="normaltextrun"/>
          <w:bCs/>
          <w:shd w:val="clear" w:color="auto" w:fill="FFFFFF"/>
        </w:rPr>
        <w:t>the</w:t>
      </w:r>
      <w:r w:rsidR="00206E31" w:rsidRPr="00863DB5">
        <w:rPr>
          <w:rStyle w:val="normaltextrun"/>
          <w:bCs/>
          <w:shd w:val="clear" w:color="auto" w:fill="FFFFFF"/>
        </w:rPr>
        <w:t xml:space="preserve"> </w:t>
      </w:r>
      <w:r w:rsidR="005835C7" w:rsidRPr="00863DB5">
        <w:rPr>
          <w:rStyle w:val="normaltextrun"/>
          <w:bCs/>
          <w:shd w:val="clear" w:color="auto" w:fill="FFFFFF"/>
        </w:rPr>
        <w:t>design</w:t>
      </w:r>
      <w:r w:rsidR="00206E31" w:rsidRPr="00863DB5">
        <w:rPr>
          <w:rStyle w:val="normaltextrun"/>
          <w:bCs/>
          <w:shd w:val="clear" w:color="auto" w:fill="FFFFFF"/>
        </w:rPr>
        <w:t xml:space="preserve"> </w:t>
      </w:r>
      <w:r w:rsidR="005835C7" w:rsidRPr="00863DB5">
        <w:rPr>
          <w:rStyle w:val="normaltextrun"/>
          <w:bCs/>
          <w:shd w:val="clear" w:color="auto" w:fill="FFFFFF"/>
        </w:rPr>
        <w:t>of</w:t>
      </w:r>
      <w:r w:rsidR="00206E31" w:rsidRPr="00863DB5">
        <w:rPr>
          <w:rStyle w:val="normaltextrun"/>
          <w:bCs/>
          <w:shd w:val="clear" w:color="auto" w:fill="FFFFFF"/>
        </w:rPr>
        <w:t xml:space="preserve"> </w:t>
      </w:r>
      <w:r w:rsidR="005835C7" w:rsidRPr="00863DB5">
        <w:rPr>
          <w:rStyle w:val="normaltextrun"/>
          <w:bCs/>
          <w:shd w:val="clear" w:color="auto" w:fill="FFFFFF"/>
        </w:rPr>
        <w:t>schemes</w:t>
      </w:r>
      <w:r w:rsidR="00131922" w:rsidRPr="00863DB5">
        <w:rPr>
          <w:rStyle w:val="normaltextrun"/>
          <w:bCs/>
          <w:shd w:val="clear" w:color="auto" w:fill="FFFFFF"/>
        </w:rPr>
        <w:t>,</w:t>
      </w:r>
      <w:r w:rsidR="00206E31" w:rsidRPr="00863DB5">
        <w:rPr>
          <w:rStyle w:val="normaltextrun"/>
          <w:bCs/>
          <w:shd w:val="clear" w:color="auto" w:fill="FFFFFF"/>
        </w:rPr>
        <w:t xml:space="preserve"> </w:t>
      </w:r>
      <w:r w:rsidR="005835C7" w:rsidRPr="00863DB5">
        <w:rPr>
          <w:rStyle w:val="normaltextrun"/>
          <w:bCs/>
          <w:shd w:val="clear" w:color="auto" w:fill="FFFFFF"/>
        </w:rPr>
        <w:t>including</w:t>
      </w:r>
      <w:r w:rsidR="00206E31" w:rsidRPr="00863DB5">
        <w:rPr>
          <w:rStyle w:val="normaltextrun"/>
          <w:bCs/>
          <w:shd w:val="clear" w:color="auto" w:fill="FFFFFF"/>
        </w:rPr>
        <w:t xml:space="preserve"> </w:t>
      </w:r>
      <w:r w:rsidR="005835C7" w:rsidRPr="00863DB5">
        <w:rPr>
          <w:rStyle w:val="normaltextrun"/>
          <w:bCs/>
          <w:shd w:val="clear" w:color="auto" w:fill="FFFFFF"/>
        </w:rPr>
        <w:t>footways</w:t>
      </w:r>
      <w:r w:rsidR="00131922" w:rsidRPr="00863DB5">
        <w:rPr>
          <w:rStyle w:val="normaltextrun"/>
          <w:bCs/>
          <w:shd w:val="clear" w:color="auto" w:fill="FFFFFF"/>
        </w:rPr>
        <w:t>,</w:t>
      </w:r>
      <w:r w:rsidR="00206E31" w:rsidRPr="00863DB5">
        <w:rPr>
          <w:rStyle w:val="normaltextrun"/>
          <w:bCs/>
          <w:shd w:val="clear" w:color="auto" w:fill="FFFFFF"/>
        </w:rPr>
        <w:t xml:space="preserve"> </w:t>
      </w:r>
      <w:r w:rsidR="005835C7" w:rsidRPr="00863DB5">
        <w:rPr>
          <w:rStyle w:val="normaltextrun"/>
          <w:bCs/>
          <w:shd w:val="clear" w:color="auto" w:fill="FFFFFF"/>
        </w:rPr>
        <w:t>considers</w:t>
      </w:r>
      <w:r w:rsidR="00206E31" w:rsidRPr="00863DB5">
        <w:rPr>
          <w:rStyle w:val="normaltextrun"/>
          <w:bCs/>
          <w:shd w:val="clear" w:color="auto" w:fill="FFFFFF"/>
        </w:rPr>
        <w:t xml:space="preserve"> </w:t>
      </w:r>
      <w:r w:rsidR="005835C7" w:rsidRPr="00863DB5">
        <w:rPr>
          <w:rStyle w:val="normaltextrun"/>
          <w:bCs/>
          <w:shd w:val="clear" w:color="auto" w:fill="FFFFFF"/>
        </w:rPr>
        <w:t>everyone’s</w:t>
      </w:r>
      <w:r w:rsidR="00206E31" w:rsidRPr="00863DB5">
        <w:rPr>
          <w:rStyle w:val="normaltextrun"/>
          <w:bCs/>
          <w:shd w:val="clear" w:color="auto" w:fill="FFFFFF"/>
        </w:rPr>
        <w:t xml:space="preserve"> </w:t>
      </w:r>
      <w:r w:rsidR="005835C7" w:rsidRPr="00863DB5">
        <w:rPr>
          <w:rStyle w:val="normaltextrun"/>
          <w:bCs/>
          <w:shd w:val="clear" w:color="auto" w:fill="FFFFFF"/>
        </w:rPr>
        <w:t>needs</w:t>
      </w:r>
    </w:p>
    <w:p w14:paraId="6DD29B3E" w14:textId="0685CFE6" w:rsidR="006C646D" w:rsidRPr="00863DB5" w:rsidRDefault="0047365A" w:rsidP="00863DB5">
      <w:pPr>
        <w:pStyle w:val="ListParagraph"/>
        <w:numPr>
          <w:ilvl w:val="0"/>
          <w:numId w:val="16"/>
        </w:numPr>
        <w:spacing w:after="120"/>
        <w:ind w:left="993" w:hanging="284"/>
        <w:contextualSpacing w:val="0"/>
        <w:rPr>
          <w:rStyle w:val="normaltextrun"/>
          <w:bCs/>
          <w:shd w:val="clear" w:color="auto" w:fill="FFFFFF"/>
        </w:rPr>
      </w:pPr>
      <w:r w:rsidRPr="00863DB5">
        <w:rPr>
          <w:rStyle w:val="normaltextrun"/>
          <w:bCs/>
          <w:shd w:val="clear" w:color="auto" w:fill="FFFFFF"/>
        </w:rPr>
        <w:t>i</w:t>
      </w:r>
      <w:r w:rsidR="005835C7" w:rsidRPr="00863DB5">
        <w:rPr>
          <w:rStyle w:val="normaltextrun"/>
          <w:bCs/>
          <w:shd w:val="clear" w:color="auto" w:fill="FFFFFF"/>
        </w:rPr>
        <w:t>nclude</w:t>
      </w:r>
      <w:r w:rsidR="00206E31" w:rsidRPr="00863DB5">
        <w:rPr>
          <w:rStyle w:val="normaltextrun"/>
          <w:bCs/>
          <w:shd w:val="clear" w:color="auto" w:fill="FFFFFF"/>
        </w:rPr>
        <w:t xml:space="preserve"> </w:t>
      </w:r>
      <w:r w:rsidR="005835C7" w:rsidRPr="00863DB5">
        <w:rPr>
          <w:rStyle w:val="normaltextrun"/>
          <w:bCs/>
          <w:shd w:val="clear" w:color="auto" w:fill="FFFFFF"/>
        </w:rPr>
        <w:t>plans</w:t>
      </w:r>
      <w:r w:rsidR="00206E31" w:rsidRPr="00863DB5">
        <w:rPr>
          <w:rStyle w:val="normaltextrun"/>
          <w:bCs/>
          <w:shd w:val="clear" w:color="auto" w:fill="FFFFFF"/>
        </w:rPr>
        <w:t xml:space="preserve"> </w:t>
      </w:r>
      <w:r w:rsidR="005835C7" w:rsidRPr="00863DB5">
        <w:rPr>
          <w:rStyle w:val="normaltextrun"/>
          <w:bCs/>
          <w:shd w:val="clear" w:color="auto" w:fill="FFFFFF"/>
        </w:rPr>
        <w:t>for</w:t>
      </w:r>
      <w:r w:rsidR="00206E31" w:rsidRPr="00863DB5">
        <w:rPr>
          <w:rStyle w:val="normaltextrun"/>
          <w:bCs/>
          <w:shd w:val="clear" w:color="auto" w:fill="FFFFFF"/>
        </w:rPr>
        <w:t xml:space="preserve"> </w:t>
      </w:r>
      <w:r w:rsidR="00761351" w:rsidRPr="00863DB5">
        <w:rPr>
          <w:rStyle w:val="normaltextrun"/>
          <w:bCs/>
          <w:shd w:val="clear" w:color="auto" w:fill="FFFFFF"/>
        </w:rPr>
        <w:t>long-</w:t>
      </w:r>
      <w:r w:rsidR="005835C7" w:rsidRPr="00863DB5">
        <w:rPr>
          <w:rStyle w:val="normaltextrun"/>
          <w:bCs/>
          <w:shd w:val="clear" w:color="auto" w:fill="FFFFFF"/>
        </w:rPr>
        <w:t>term</w:t>
      </w:r>
      <w:r w:rsidR="00206E31" w:rsidRPr="00863DB5">
        <w:rPr>
          <w:rStyle w:val="normaltextrun"/>
          <w:bCs/>
          <w:shd w:val="clear" w:color="auto" w:fill="FFFFFF"/>
        </w:rPr>
        <w:t xml:space="preserve"> </w:t>
      </w:r>
      <w:r w:rsidR="00B76706" w:rsidRPr="00863DB5">
        <w:rPr>
          <w:rStyle w:val="normaltextrun"/>
          <w:bCs/>
          <w:shd w:val="clear" w:color="auto" w:fill="FFFFFF"/>
        </w:rPr>
        <w:t>management,</w:t>
      </w:r>
      <w:r w:rsidR="00206E31" w:rsidRPr="00863DB5">
        <w:rPr>
          <w:rStyle w:val="normaltextrun"/>
          <w:bCs/>
          <w:shd w:val="clear" w:color="auto" w:fill="FFFFFF"/>
        </w:rPr>
        <w:t xml:space="preserve"> </w:t>
      </w:r>
      <w:r w:rsidR="00F54F86" w:rsidRPr="00863DB5">
        <w:rPr>
          <w:rStyle w:val="normaltextrun"/>
          <w:bCs/>
          <w:shd w:val="clear" w:color="auto" w:fill="FFFFFF"/>
        </w:rPr>
        <w:t>maintenance,</w:t>
      </w:r>
      <w:r w:rsidR="00206E31" w:rsidRPr="00863DB5">
        <w:rPr>
          <w:rStyle w:val="normaltextrun"/>
          <w:bCs/>
          <w:shd w:val="clear" w:color="auto" w:fill="FFFFFF"/>
        </w:rPr>
        <w:t xml:space="preserve"> </w:t>
      </w:r>
      <w:r w:rsidR="00B76706" w:rsidRPr="00863DB5">
        <w:rPr>
          <w:rStyle w:val="normaltextrun"/>
          <w:bCs/>
          <w:shd w:val="clear" w:color="auto" w:fill="FFFFFF"/>
        </w:rPr>
        <w:t>and</w:t>
      </w:r>
      <w:r w:rsidR="00206E31" w:rsidRPr="00863DB5">
        <w:rPr>
          <w:rStyle w:val="normaltextrun"/>
          <w:bCs/>
          <w:shd w:val="clear" w:color="auto" w:fill="FFFFFF"/>
        </w:rPr>
        <w:t xml:space="preserve"> </w:t>
      </w:r>
      <w:r w:rsidR="00B76706" w:rsidRPr="00863DB5">
        <w:rPr>
          <w:rStyle w:val="normaltextrun"/>
          <w:bCs/>
          <w:shd w:val="clear" w:color="auto" w:fill="FFFFFF"/>
        </w:rPr>
        <w:t>funding</w:t>
      </w:r>
    </w:p>
    <w:p w14:paraId="69D75573" w14:textId="56856B24" w:rsidR="005A2059" w:rsidRPr="00863DB5" w:rsidRDefault="0047365A" w:rsidP="00863DB5">
      <w:pPr>
        <w:pStyle w:val="ListParagraph"/>
        <w:numPr>
          <w:ilvl w:val="0"/>
          <w:numId w:val="16"/>
        </w:numPr>
        <w:spacing w:after="120"/>
        <w:ind w:left="993" w:hanging="284"/>
        <w:contextualSpacing w:val="0"/>
        <w:rPr>
          <w:rStyle w:val="normaltextrun"/>
          <w:bCs/>
          <w:shd w:val="clear" w:color="auto" w:fill="FFFFFF"/>
        </w:rPr>
      </w:pPr>
      <w:r w:rsidRPr="00863DB5">
        <w:rPr>
          <w:rStyle w:val="normaltextrun"/>
          <w:bCs/>
          <w:shd w:val="clear" w:color="auto" w:fill="FFFFFF"/>
        </w:rPr>
        <w:t>p</w:t>
      </w:r>
      <w:r w:rsidR="005A2059" w:rsidRPr="00863DB5">
        <w:rPr>
          <w:rStyle w:val="normaltextrun"/>
          <w:bCs/>
          <w:shd w:val="clear" w:color="auto" w:fill="FFFFFF"/>
        </w:rPr>
        <w:t>rovide</w:t>
      </w:r>
      <w:r w:rsidR="00206E31" w:rsidRPr="00863DB5">
        <w:rPr>
          <w:rStyle w:val="normaltextrun"/>
          <w:bCs/>
          <w:shd w:val="clear" w:color="auto" w:fill="FFFFFF"/>
        </w:rPr>
        <w:t xml:space="preserve"> </w:t>
      </w:r>
      <w:r w:rsidR="005A2059" w:rsidRPr="00863DB5">
        <w:rPr>
          <w:rStyle w:val="normaltextrun"/>
          <w:bCs/>
          <w:shd w:val="clear" w:color="auto" w:fill="FFFFFF"/>
        </w:rPr>
        <w:t>an</w:t>
      </w:r>
      <w:r w:rsidR="00206E31" w:rsidRPr="00863DB5">
        <w:rPr>
          <w:rStyle w:val="normaltextrun"/>
          <w:bCs/>
          <w:shd w:val="clear" w:color="auto" w:fill="FFFFFF"/>
        </w:rPr>
        <w:t xml:space="preserve"> </w:t>
      </w:r>
      <w:r w:rsidR="005A2059" w:rsidRPr="00863DB5">
        <w:rPr>
          <w:rStyle w:val="normaltextrun"/>
          <w:bCs/>
          <w:shd w:val="clear" w:color="auto" w:fill="FFFFFF"/>
        </w:rPr>
        <w:t>evaluation</w:t>
      </w:r>
      <w:r w:rsidR="00206E31" w:rsidRPr="00863DB5">
        <w:rPr>
          <w:rStyle w:val="normaltextrun"/>
          <w:bCs/>
          <w:shd w:val="clear" w:color="auto" w:fill="FFFFFF"/>
        </w:rPr>
        <w:t xml:space="preserve"> </w:t>
      </w:r>
      <w:r w:rsidR="005A2059" w:rsidRPr="00863DB5">
        <w:rPr>
          <w:rStyle w:val="normaltextrun"/>
          <w:bCs/>
          <w:shd w:val="clear" w:color="auto" w:fill="FFFFFF"/>
        </w:rPr>
        <w:t>of</w:t>
      </w:r>
      <w:r w:rsidR="00206E31" w:rsidRPr="00863DB5">
        <w:rPr>
          <w:rStyle w:val="normaltextrun"/>
          <w:bCs/>
          <w:shd w:val="clear" w:color="auto" w:fill="FFFFFF"/>
        </w:rPr>
        <w:t xml:space="preserve"> </w:t>
      </w:r>
      <w:r w:rsidR="005835C7" w:rsidRPr="00863DB5">
        <w:rPr>
          <w:rStyle w:val="normaltextrun"/>
          <w:bCs/>
          <w:shd w:val="clear" w:color="auto" w:fill="FFFFFF"/>
        </w:rPr>
        <w:t>the</w:t>
      </w:r>
      <w:r w:rsidR="00206E31" w:rsidRPr="00863DB5">
        <w:rPr>
          <w:rStyle w:val="normaltextrun"/>
          <w:bCs/>
          <w:shd w:val="clear" w:color="auto" w:fill="FFFFFF"/>
        </w:rPr>
        <w:t xml:space="preserve"> </w:t>
      </w:r>
      <w:r w:rsidR="005A2059" w:rsidRPr="00863DB5">
        <w:rPr>
          <w:rStyle w:val="normaltextrun"/>
          <w:bCs/>
          <w:shd w:val="clear" w:color="auto" w:fill="FFFFFF"/>
        </w:rPr>
        <w:t>project</w:t>
      </w:r>
      <w:r w:rsidR="00206E31" w:rsidRPr="00863DB5">
        <w:rPr>
          <w:rStyle w:val="normaltextrun"/>
          <w:bCs/>
          <w:shd w:val="clear" w:color="auto" w:fill="FFFFFF"/>
        </w:rPr>
        <w:t xml:space="preserve"> </w:t>
      </w:r>
      <w:r w:rsidR="005835C7" w:rsidRPr="00863DB5">
        <w:rPr>
          <w:rStyle w:val="normaltextrun"/>
          <w:bCs/>
          <w:shd w:val="clear" w:color="auto" w:fill="FFFFFF"/>
        </w:rPr>
        <w:t>benefits</w:t>
      </w:r>
      <w:r w:rsidR="00206E31" w:rsidRPr="00863DB5">
        <w:rPr>
          <w:rStyle w:val="normaltextrun"/>
          <w:bCs/>
          <w:shd w:val="clear" w:color="auto" w:fill="FFFFFF"/>
        </w:rPr>
        <w:t xml:space="preserve"> </w:t>
      </w:r>
      <w:r w:rsidR="005835C7" w:rsidRPr="00863DB5">
        <w:rPr>
          <w:rStyle w:val="normaltextrun"/>
          <w:bCs/>
          <w:shd w:val="clear" w:color="auto" w:fill="FFFFFF"/>
        </w:rPr>
        <w:t>including</w:t>
      </w:r>
      <w:r w:rsidR="00206E31" w:rsidRPr="00863DB5">
        <w:rPr>
          <w:rStyle w:val="normaltextrun"/>
          <w:bCs/>
          <w:shd w:val="clear" w:color="auto" w:fill="FFFFFF"/>
        </w:rPr>
        <w:t xml:space="preserve"> </w:t>
      </w:r>
      <w:r w:rsidR="005835C7" w:rsidRPr="00863DB5">
        <w:rPr>
          <w:rStyle w:val="normaltextrun"/>
          <w:bCs/>
          <w:shd w:val="clear" w:color="auto" w:fill="FFFFFF"/>
        </w:rPr>
        <w:t>adaptation</w:t>
      </w:r>
      <w:r w:rsidR="00206E31" w:rsidRPr="00863DB5">
        <w:rPr>
          <w:rStyle w:val="normaltextrun"/>
          <w:bCs/>
          <w:shd w:val="clear" w:color="auto" w:fill="FFFFFF"/>
        </w:rPr>
        <w:t xml:space="preserve"> </w:t>
      </w:r>
      <w:r w:rsidR="005835C7" w:rsidRPr="00863DB5">
        <w:rPr>
          <w:rStyle w:val="normaltextrun"/>
          <w:bCs/>
          <w:shd w:val="clear" w:color="auto" w:fill="FFFFFF"/>
        </w:rPr>
        <w:t>outcomes</w:t>
      </w:r>
    </w:p>
    <w:p w14:paraId="04F61A83" w14:textId="5A01253D" w:rsidR="005A2059" w:rsidRPr="00863DB5" w:rsidRDefault="0047365A" w:rsidP="00863DB5">
      <w:pPr>
        <w:pStyle w:val="ListParagraph"/>
        <w:numPr>
          <w:ilvl w:val="0"/>
          <w:numId w:val="16"/>
        </w:numPr>
        <w:spacing w:after="120"/>
        <w:ind w:left="993" w:hanging="284"/>
        <w:contextualSpacing w:val="0"/>
        <w:rPr>
          <w:rStyle w:val="normaltextrun"/>
          <w:bCs/>
          <w:shd w:val="clear" w:color="auto" w:fill="FFFFFF"/>
        </w:rPr>
      </w:pPr>
      <w:r w:rsidRPr="00863DB5">
        <w:rPr>
          <w:rStyle w:val="normaltextrun"/>
          <w:bCs/>
          <w:shd w:val="clear" w:color="auto" w:fill="FFFFFF"/>
        </w:rPr>
        <w:t>p</w:t>
      </w:r>
      <w:r w:rsidR="005835C7" w:rsidRPr="00863DB5">
        <w:rPr>
          <w:rStyle w:val="normaltextrun"/>
          <w:bCs/>
          <w:shd w:val="clear" w:color="auto" w:fill="FFFFFF"/>
        </w:rPr>
        <w:t>rovide</w:t>
      </w:r>
      <w:r w:rsidR="00206E31" w:rsidRPr="00863DB5">
        <w:rPr>
          <w:rStyle w:val="normaltextrun"/>
          <w:bCs/>
          <w:shd w:val="clear" w:color="auto" w:fill="FFFFFF"/>
        </w:rPr>
        <w:t xml:space="preserve"> </w:t>
      </w:r>
      <w:r w:rsidR="005835C7" w:rsidRPr="00863DB5">
        <w:rPr>
          <w:rStyle w:val="normaltextrun"/>
          <w:bCs/>
          <w:shd w:val="clear" w:color="auto" w:fill="FFFFFF"/>
        </w:rPr>
        <w:t>evidence</w:t>
      </w:r>
      <w:r w:rsidR="00206E31" w:rsidRPr="00863DB5">
        <w:rPr>
          <w:rStyle w:val="normaltextrun"/>
          <w:bCs/>
          <w:shd w:val="clear" w:color="auto" w:fill="FFFFFF"/>
        </w:rPr>
        <w:t xml:space="preserve"> </w:t>
      </w:r>
      <w:r w:rsidR="005835C7" w:rsidRPr="00863DB5">
        <w:rPr>
          <w:rStyle w:val="normaltextrun"/>
          <w:bCs/>
          <w:shd w:val="clear" w:color="auto" w:fill="FFFFFF"/>
        </w:rPr>
        <w:t>of</w:t>
      </w:r>
      <w:r w:rsidR="00206E31" w:rsidRPr="00863DB5">
        <w:rPr>
          <w:rStyle w:val="normaltextrun"/>
          <w:bCs/>
          <w:shd w:val="clear" w:color="auto" w:fill="FFFFFF"/>
        </w:rPr>
        <w:t xml:space="preserve"> </w:t>
      </w:r>
      <w:r w:rsidR="005835C7" w:rsidRPr="00863DB5">
        <w:rPr>
          <w:rStyle w:val="normaltextrun"/>
          <w:bCs/>
          <w:shd w:val="clear" w:color="auto" w:fill="FFFFFF"/>
        </w:rPr>
        <w:t>the</w:t>
      </w:r>
      <w:r w:rsidR="00206E31" w:rsidRPr="00863DB5">
        <w:rPr>
          <w:rStyle w:val="normaltextrun"/>
          <w:bCs/>
          <w:shd w:val="clear" w:color="auto" w:fill="FFFFFF"/>
        </w:rPr>
        <w:t xml:space="preserve"> </w:t>
      </w:r>
      <w:r w:rsidR="005835C7" w:rsidRPr="00863DB5">
        <w:rPr>
          <w:rStyle w:val="normaltextrun"/>
          <w:bCs/>
          <w:shd w:val="clear" w:color="auto" w:fill="FFFFFF"/>
        </w:rPr>
        <w:t>ability</w:t>
      </w:r>
      <w:r w:rsidR="00206E31" w:rsidRPr="00863DB5">
        <w:rPr>
          <w:rStyle w:val="normaltextrun"/>
          <w:bCs/>
          <w:shd w:val="clear" w:color="auto" w:fill="FFFFFF"/>
        </w:rPr>
        <w:t xml:space="preserve"> </w:t>
      </w:r>
      <w:r w:rsidR="005835C7" w:rsidRPr="00863DB5">
        <w:rPr>
          <w:rStyle w:val="normaltextrun"/>
          <w:bCs/>
          <w:shd w:val="clear" w:color="auto" w:fill="FFFFFF"/>
        </w:rPr>
        <w:t>to</w:t>
      </w:r>
      <w:r w:rsidR="00206E31" w:rsidRPr="00863DB5">
        <w:rPr>
          <w:rStyle w:val="normaltextrun"/>
          <w:bCs/>
          <w:shd w:val="clear" w:color="auto" w:fill="FFFFFF"/>
        </w:rPr>
        <w:t xml:space="preserve"> </w:t>
      </w:r>
      <w:r w:rsidR="005835C7" w:rsidRPr="00863DB5">
        <w:rPr>
          <w:rStyle w:val="normaltextrun"/>
          <w:bCs/>
          <w:shd w:val="clear" w:color="auto" w:fill="FFFFFF"/>
        </w:rPr>
        <w:t>deliver</w:t>
      </w:r>
      <w:r w:rsidR="00206E31" w:rsidRPr="00863DB5">
        <w:rPr>
          <w:rStyle w:val="normaltextrun"/>
          <w:bCs/>
          <w:shd w:val="clear" w:color="auto" w:fill="FFFFFF"/>
        </w:rPr>
        <w:t xml:space="preserve"> </w:t>
      </w:r>
      <w:r w:rsidR="005835C7" w:rsidRPr="00863DB5">
        <w:rPr>
          <w:rStyle w:val="normaltextrun"/>
          <w:bCs/>
          <w:shd w:val="clear" w:color="auto" w:fill="FFFFFF"/>
        </w:rPr>
        <w:t>on</w:t>
      </w:r>
      <w:r w:rsidR="00206E31" w:rsidRPr="00863DB5">
        <w:rPr>
          <w:rStyle w:val="normaltextrun"/>
          <w:bCs/>
          <w:shd w:val="clear" w:color="auto" w:fill="FFFFFF"/>
        </w:rPr>
        <w:t xml:space="preserve"> </w:t>
      </w:r>
      <w:r w:rsidR="005835C7" w:rsidRPr="00863DB5">
        <w:rPr>
          <w:rStyle w:val="normaltextrun"/>
          <w:bCs/>
          <w:shd w:val="clear" w:color="auto" w:fill="FFFFFF"/>
        </w:rPr>
        <w:t>time</w:t>
      </w:r>
      <w:r w:rsidR="00206E31" w:rsidRPr="00863DB5">
        <w:rPr>
          <w:rStyle w:val="normaltextrun"/>
          <w:bCs/>
          <w:shd w:val="clear" w:color="auto" w:fill="FFFFFF"/>
        </w:rPr>
        <w:t xml:space="preserve"> </w:t>
      </w:r>
      <w:r w:rsidR="005835C7" w:rsidRPr="00863DB5">
        <w:rPr>
          <w:rStyle w:val="normaltextrun"/>
          <w:bCs/>
          <w:shd w:val="clear" w:color="auto" w:fill="FFFFFF"/>
        </w:rPr>
        <w:t>and</w:t>
      </w:r>
      <w:r w:rsidR="00206E31" w:rsidRPr="00863DB5">
        <w:rPr>
          <w:rStyle w:val="normaltextrun"/>
          <w:bCs/>
          <w:shd w:val="clear" w:color="auto" w:fill="FFFFFF"/>
        </w:rPr>
        <w:t xml:space="preserve"> </w:t>
      </w:r>
      <w:r w:rsidR="005835C7" w:rsidRPr="00863DB5">
        <w:rPr>
          <w:rStyle w:val="normaltextrun"/>
          <w:bCs/>
          <w:shd w:val="clear" w:color="auto" w:fill="FFFFFF"/>
        </w:rPr>
        <w:t>to</w:t>
      </w:r>
      <w:r w:rsidR="00206E31" w:rsidRPr="00863DB5">
        <w:rPr>
          <w:rStyle w:val="normaltextrun"/>
          <w:bCs/>
          <w:shd w:val="clear" w:color="auto" w:fill="FFFFFF"/>
        </w:rPr>
        <w:t xml:space="preserve"> </w:t>
      </w:r>
      <w:r w:rsidR="005835C7" w:rsidRPr="00863DB5">
        <w:rPr>
          <w:rStyle w:val="normaltextrun"/>
          <w:bCs/>
          <w:shd w:val="clear" w:color="auto" w:fill="FFFFFF"/>
        </w:rPr>
        <w:t>budget,</w:t>
      </w:r>
      <w:r w:rsidR="00206E31" w:rsidRPr="00863DB5">
        <w:rPr>
          <w:rStyle w:val="normaltextrun"/>
          <w:bCs/>
          <w:shd w:val="clear" w:color="auto" w:fill="FFFFFF"/>
        </w:rPr>
        <w:t xml:space="preserve"> </w:t>
      </w:r>
      <w:r w:rsidR="005835C7" w:rsidRPr="00863DB5">
        <w:rPr>
          <w:rStyle w:val="normaltextrun"/>
          <w:bCs/>
          <w:shd w:val="clear" w:color="auto" w:fill="FFFFFF"/>
        </w:rPr>
        <w:t>with</w:t>
      </w:r>
      <w:r w:rsidR="00206E31" w:rsidRPr="00863DB5">
        <w:rPr>
          <w:rStyle w:val="normaltextrun"/>
          <w:bCs/>
          <w:shd w:val="clear" w:color="auto" w:fill="FFFFFF"/>
        </w:rPr>
        <w:t xml:space="preserve"> </w:t>
      </w:r>
      <w:r w:rsidR="005835C7" w:rsidRPr="00863DB5">
        <w:rPr>
          <w:rStyle w:val="normaltextrun"/>
          <w:bCs/>
          <w:shd w:val="clear" w:color="auto" w:fill="FFFFFF"/>
        </w:rPr>
        <w:t>appropriate</w:t>
      </w:r>
      <w:r w:rsidR="00206E31" w:rsidRPr="00863DB5">
        <w:rPr>
          <w:rStyle w:val="normaltextrun"/>
          <w:bCs/>
          <w:shd w:val="clear" w:color="auto" w:fill="FFFFFF"/>
        </w:rPr>
        <w:t xml:space="preserve"> </w:t>
      </w:r>
      <w:r w:rsidR="005835C7" w:rsidRPr="00863DB5">
        <w:rPr>
          <w:rStyle w:val="normaltextrun"/>
          <w:bCs/>
          <w:shd w:val="clear" w:color="auto" w:fill="FFFFFF"/>
        </w:rPr>
        <w:t>risk</w:t>
      </w:r>
      <w:r w:rsidR="00206E31" w:rsidRPr="00863DB5">
        <w:rPr>
          <w:rStyle w:val="normaltextrun"/>
          <w:bCs/>
          <w:shd w:val="clear" w:color="auto" w:fill="FFFFFF"/>
        </w:rPr>
        <w:t xml:space="preserve"> </w:t>
      </w:r>
      <w:r w:rsidR="005835C7" w:rsidRPr="00863DB5">
        <w:rPr>
          <w:rStyle w:val="normaltextrun"/>
          <w:bCs/>
          <w:shd w:val="clear" w:color="auto" w:fill="FFFFFF"/>
        </w:rPr>
        <w:t>managemen</w:t>
      </w:r>
      <w:r w:rsidR="00E97635" w:rsidRPr="00863DB5">
        <w:rPr>
          <w:rStyle w:val="normaltextrun"/>
          <w:bCs/>
          <w:shd w:val="clear" w:color="auto" w:fill="FFFFFF"/>
        </w:rPr>
        <w:t>t</w:t>
      </w:r>
    </w:p>
    <w:p w14:paraId="0D212D96" w14:textId="5DAA1337" w:rsidR="006056D8" w:rsidRPr="00467B24" w:rsidRDefault="588B9646" w:rsidP="00467B24">
      <w:pPr>
        <w:pStyle w:val="ListParagraph"/>
        <w:numPr>
          <w:ilvl w:val="0"/>
          <w:numId w:val="16"/>
        </w:numPr>
        <w:spacing w:after="200"/>
        <w:ind w:left="993" w:hanging="284"/>
        <w:rPr>
          <w:rStyle w:val="normaltextrun"/>
          <w:shd w:val="clear" w:color="auto" w:fill="FFFFFF"/>
        </w:rPr>
      </w:pPr>
      <w:r w:rsidRPr="00863DB5">
        <w:rPr>
          <w:rStyle w:val="normaltextrun"/>
          <w:shd w:val="clear" w:color="auto" w:fill="FFFFFF"/>
        </w:rPr>
        <w:t>a</w:t>
      </w:r>
      <w:r w:rsidR="7D7DC6CD" w:rsidRPr="00863DB5">
        <w:rPr>
          <w:rStyle w:val="normaltextrun"/>
          <w:shd w:val="clear" w:color="auto" w:fill="FFFFFF"/>
        </w:rPr>
        <w:t>lign</w:t>
      </w:r>
      <w:r w:rsidR="00206E31" w:rsidRPr="00863DB5">
        <w:rPr>
          <w:rStyle w:val="normaltextrun"/>
          <w:shd w:val="clear" w:color="auto" w:fill="FFFFFF"/>
        </w:rPr>
        <w:t xml:space="preserve"> </w:t>
      </w:r>
      <w:r w:rsidR="7D7DC6CD" w:rsidRPr="00863DB5">
        <w:rPr>
          <w:rStyle w:val="normaltextrun"/>
          <w:shd w:val="clear" w:color="auto" w:fill="FFFFFF"/>
        </w:rPr>
        <w:t>with</w:t>
      </w:r>
      <w:r w:rsidR="00206E31" w:rsidRPr="00863DB5">
        <w:rPr>
          <w:rStyle w:val="normaltextrun"/>
          <w:shd w:val="clear" w:color="auto" w:fill="FFFFFF"/>
        </w:rPr>
        <w:t xml:space="preserve"> </w:t>
      </w:r>
      <w:r w:rsidR="57309846" w:rsidRPr="00863DB5">
        <w:rPr>
          <w:rStyle w:val="normaltextrun"/>
          <w:shd w:val="clear" w:color="auto" w:fill="FFFFFF"/>
        </w:rPr>
        <w:t>relevant</w:t>
      </w:r>
      <w:r w:rsidR="00206E31" w:rsidRPr="00863DB5">
        <w:rPr>
          <w:rStyle w:val="normaltextrun"/>
          <w:shd w:val="clear" w:color="auto" w:fill="FFFFFF"/>
        </w:rPr>
        <w:t xml:space="preserve"> </w:t>
      </w:r>
      <w:r w:rsidR="7D7DC6CD" w:rsidRPr="00863DB5">
        <w:rPr>
          <w:rStyle w:val="normaltextrun"/>
          <w:shd w:val="clear" w:color="auto" w:fill="FFFFFF"/>
        </w:rPr>
        <w:t>borough</w:t>
      </w:r>
      <w:r w:rsidR="00206E31" w:rsidRPr="00863DB5">
        <w:rPr>
          <w:rStyle w:val="normaltextrun"/>
          <w:shd w:val="clear" w:color="auto" w:fill="FFFFFF"/>
        </w:rPr>
        <w:t xml:space="preserve"> </w:t>
      </w:r>
      <w:r w:rsidR="44F7F12A" w:rsidRPr="00863DB5">
        <w:rPr>
          <w:rStyle w:val="normaltextrun"/>
          <w:shd w:val="clear" w:color="auto" w:fill="FFFFFF"/>
        </w:rPr>
        <w:t>strategies</w:t>
      </w:r>
      <w:r w:rsidR="00206E31" w:rsidRPr="00863DB5">
        <w:rPr>
          <w:rStyle w:val="normaltextrun"/>
          <w:shd w:val="clear" w:color="auto" w:fill="FFFFFF"/>
        </w:rPr>
        <w:t xml:space="preserve"> </w:t>
      </w:r>
      <w:r w:rsidR="57309846" w:rsidRPr="00863DB5">
        <w:rPr>
          <w:rStyle w:val="normaltextrun"/>
          <w:shd w:val="clear" w:color="auto" w:fill="FFFFFF"/>
        </w:rPr>
        <w:t>such</w:t>
      </w:r>
      <w:r w:rsidR="00206E31" w:rsidRPr="00863DB5">
        <w:rPr>
          <w:rStyle w:val="normaltextrun"/>
          <w:shd w:val="clear" w:color="auto" w:fill="FFFFFF"/>
        </w:rPr>
        <w:t xml:space="preserve"> </w:t>
      </w:r>
      <w:r w:rsidR="57309846" w:rsidRPr="00863DB5">
        <w:rPr>
          <w:rStyle w:val="normaltextrun"/>
          <w:shd w:val="clear" w:color="auto" w:fill="FFFFFF"/>
        </w:rPr>
        <w:t>as</w:t>
      </w:r>
      <w:r w:rsidR="00206E31" w:rsidRPr="00863DB5">
        <w:rPr>
          <w:rStyle w:val="normaltextrun"/>
          <w:shd w:val="clear" w:color="auto" w:fill="FFFFFF"/>
        </w:rPr>
        <w:t xml:space="preserve"> </w:t>
      </w:r>
      <w:r w:rsidR="7D7DC6CD" w:rsidRPr="00863DB5">
        <w:rPr>
          <w:rStyle w:val="normaltextrun"/>
          <w:shd w:val="clear" w:color="auto" w:fill="FFFFFF"/>
        </w:rPr>
        <w:t>transport</w:t>
      </w:r>
      <w:r w:rsidR="00206E31" w:rsidRPr="00863DB5">
        <w:rPr>
          <w:rStyle w:val="normaltextrun"/>
          <w:shd w:val="clear" w:color="auto" w:fill="FFFFFF"/>
        </w:rPr>
        <w:t xml:space="preserve"> </w:t>
      </w:r>
      <w:r w:rsidR="7D7DC6CD" w:rsidRPr="00863DB5">
        <w:rPr>
          <w:rStyle w:val="normaltextrun"/>
          <w:shd w:val="clear" w:color="auto" w:fill="FFFFFF"/>
        </w:rPr>
        <w:t>strategies,</w:t>
      </w:r>
      <w:r w:rsidR="00206E31" w:rsidRPr="00863DB5">
        <w:rPr>
          <w:rStyle w:val="normaltextrun"/>
          <w:shd w:val="clear" w:color="auto" w:fill="FFFFFF"/>
        </w:rPr>
        <w:t xml:space="preserve"> </w:t>
      </w:r>
      <w:r w:rsidR="0CD7C15D" w:rsidRPr="00863DB5">
        <w:rPr>
          <w:rStyle w:val="normaltextrun"/>
          <w:shd w:val="clear" w:color="auto" w:fill="FFFFFF"/>
        </w:rPr>
        <w:t>air</w:t>
      </w:r>
      <w:r w:rsidR="00206E31" w:rsidRPr="00863DB5">
        <w:rPr>
          <w:rStyle w:val="normaltextrun"/>
          <w:shd w:val="clear" w:color="auto" w:fill="FFFFFF"/>
        </w:rPr>
        <w:t xml:space="preserve"> </w:t>
      </w:r>
      <w:r w:rsidR="7D7DC6CD" w:rsidRPr="00863DB5">
        <w:rPr>
          <w:rStyle w:val="normaltextrun"/>
          <w:shd w:val="clear" w:color="auto" w:fill="FFFFFF"/>
        </w:rPr>
        <w:t>quality</w:t>
      </w:r>
      <w:r w:rsidR="00206E31" w:rsidRPr="00863DB5">
        <w:rPr>
          <w:rStyle w:val="normaltextrun"/>
          <w:shd w:val="clear" w:color="auto" w:fill="FFFFFF"/>
        </w:rPr>
        <w:t xml:space="preserve"> </w:t>
      </w:r>
      <w:r w:rsidR="7D7DC6CD" w:rsidRPr="00863DB5">
        <w:rPr>
          <w:rStyle w:val="normaltextrun"/>
          <w:shd w:val="clear" w:color="auto" w:fill="FFFFFF"/>
        </w:rPr>
        <w:t>action</w:t>
      </w:r>
      <w:r w:rsidR="00206E31" w:rsidRPr="00863DB5">
        <w:rPr>
          <w:rStyle w:val="normaltextrun"/>
          <w:shd w:val="clear" w:color="auto" w:fill="FFFFFF"/>
        </w:rPr>
        <w:t xml:space="preserve"> </w:t>
      </w:r>
      <w:r w:rsidR="7D7DC6CD" w:rsidRPr="00863DB5">
        <w:rPr>
          <w:rStyle w:val="normaltextrun"/>
          <w:shd w:val="clear" w:color="auto" w:fill="FFFFFF"/>
        </w:rPr>
        <w:t>plans</w:t>
      </w:r>
      <w:r w:rsidR="00206E31" w:rsidRPr="00863DB5">
        <w:rPr>
          <w:rStyle w:val="normaltextrun"/>
          <w:shd w:val="clear" w:color="auto" w:fill="FFFFFF"/>
        </w:rPr>
        <w:t xml:space="preserve"> </w:t>
      </w:r>
      <w:r w:rsidR="0CD7C15D" w:rsidRPr="00863DB5">
        <w:rPr>
          <w:rStyle w:val="normaltextrun"/>
          <w:shd w:val="clear" w:color="auto" w:fill="FFFFFF"/>
        </w:rPr>
        <w:t>and</w:t>
      </w:r>
      <w:r w:rsidR="00206E31" w:rsidRPr="00863DB5">
        <w:rPr>
          <w:rStyle w:val="normaltextrun"/>
          <w:shd w:val="clear" w:color="auto" w:fill="FFFFFF"/>
        </w:rPr>
        <w:t xml:space="preserve"> </w:t>
      </w:r>
      <w:r w:rsidR="0CD7C15D" w:rsidRPr="00863DB5">
        <w:rPr>
          <w:rStyle w:val="normaltextrun"/>
          <w:shd w:val="clear" w:color="auto" w:fill="FFFFFF"/>
        </w:rPr>
        <w:t>green</w:t>
      </w:r>
      <w:r w:rsidR="00206E31" w:rsidRPr="00863DB5">
        <w:rPr>
          <w:rStyle w:val="normaltextrun"/>
          <w:shd w:val="clear" w:color="auto" w:fill="FFFFFF"/>
        </w:rPr>
        <w:t xml:space="preserve"> </w:t>
      </w:r>
      <w:r w:rsidR="7D7DC6CD" w:rsidRPr="00863DB5">
        <w:rPr>
          <w:rStyle w:val="normaltextrun"/>
          <w:shd w:val="clear" w:color="auto" w:fill="FFFFFF"/>
        </w:rPr>
        <w:t>infrastructure</w:t>
      </w:r>
      <w:r w:rsidR="00206E31" w:rsidRPr="00863DB5">
        <w:rPr>
          <w:rStyle w:val="normaltextrun"/>
          <w:shd w:val="clear" w:color="auto" w:fill="FFFFFF"/>
        </w:rPr>
        <w:t xml:space="preserve"> </w:t>
      </w:r>
      <w:r w:rsidR="7D7DC6CD" w:rsidRPr="00863DB5">
        <w:rPr>
          <w:rStyle w:val="normaltextrun"/>
          <w:shd w:val="clear" w:color="auto" w:fill="FFFFFF"/>
        </w:rPr>
        <w:t>strategies</w:t>
      </w:r>
      <w:r w:rsidR="0D96E033" w:rsidRPr="00863DB5">
        <w:rPr>
          <w:rStyle w:val="normaltextrun"/>
          <w:shd w:val="clear" w:color="auto" w:fill="FFFFFF"/>
        </w:rPr>
        <w:t>.</w:t>
      </w:r>
    </w:p>
    <w:p w14:paraId="2165B855" w14:textId="79BE0BC3" w:rsidR="00DD5CC2" w:rsidRPr="00863DB5" w:rsidRDefault="006056D8" w:rsidP="00FE316A">
      <w:pPr>
        <w:numPr>
          <w:ilvl w:val="1"/>
          <w:numId w:val="3"/>
        </w:numPr>
        <w:spacing w:after="200"/>
        <w:ind w:left="709" w:hanging="709"/>
      </w:pPr>
      <w:r w:rsidRPr="00863DB5">
        <w:rPr>
          <w:bCs/>
        </w:rPr>
        <w:t>The table below details the p</w:t>
      </w:r>
      <w:r w:rsidR="0017427A" w:rsidRPr="00863DB5">
        <w:rPr>
          <w:bCs/>
        </w:rPr>
        <w:t>roposed</w:t>
      </w:r>
      <w:r w:rsidR="00206E31" w:rsidRPr="00863DB5">
        <w:rPr>
          <w:bCs/>
        </w:rPr>
        <w:t xml:space="preserve"> </w:t>
      </w:r>
      <w:r w:rsidR="0017427A" w:rsidRPr="00863DB5">
        <w:rPr>
          <w:bCs/>
        </w:rPr>
        <w:t>budget</w:t>
      </w:r>
      <w:r w:rsidR="00206E31" w:rsidRPr="00863DB5">
        <w:rPr>
          <w:bCs/>
        </w:rPr>
        <w:t xml:space="preserve"> </w:t>
      </w:r>
      <w:r w:rsidR="000B212F" w:rsidRPr="00863DB5">
        <w:rPr>
          <w:bCs/>
        </w:rPr>
        <w:t>profile</w:t>
      </w:r>
      <w:r w:rsidR="009F4654" w:rsidRPr="00863DB5">
        <w:rPr>
          <w:bCs/>
        </w:rPr>
        <w:t>:</w:t>
      </w:r>
    </w:p>
    <w:tbl>
      <w:tblPr>
        <w:tblStyle w:val="TableGrid"/>
        <w:tblW w:w="4654" w:type="pct"/>
        <w:tblInd w:w="704" w:type="dxa"/>
        <w:tblLook w:val="04A0" w:firstRow="1" w:lastRow="0" w:firstColumn="1" w:lastColumn="0" w:noHBand="0" w:noVBand="1"/>
      </w:tblPr>
      <w:tblGrid>
        <w:gridCol w:w="3970"/>
        <w:gridCol w:w="1562"/>
        <w:gridCol w:w="1556"/>
        <w:gridCol w:w="1562"/>
        <w:gridCol w:w="839"/>
      </w:tblGrid>
      <w:tr w:rsidR="00863DB5" w:rsidRPr="00863DB5" w14:paraId="39D92CCB" w14:textId="65398ABE" w:rsidTr="00654827">
        <w:tc>
          <w:tcPr>
            <w:tcW w:w="2092" w:type="pct"/>
          </w:tcPr>
          <w:p w14:paraId="565D6C05" w14:textId="77777777" w:rsidR="009B6BFB" w:rsidRPr="00863DB5" w:rsidRDefault="009B6BFB" w:rsidP="00863DB5">
            <w:pPr>
              <w:rPr>
                <w:b/>
                <w:bCs/>
              </w:rPr>
            </w:pPr>
            <w:bookmarkStart w:id="5" w:name="_Hlk73007078"/>
          </w:p>
        </w:tc>
        <w:tc>
          <w:tcPr>
            <w:tcW w:w="823" w:type="pct"/>
          </w:tcPr>
          <w:p w14:paraId="7D8B0A20" w14:textId="58A3D557" w:rsidR="009B6BFB" w:rsidRPr="00863DB5" w:rsidRDefault="009B6BFB" w:rsidP="00863DB5">
            <w:pPr>
              <w:rPr>
                <w:b/>
                <w:bCs/>
              </w:rPr>
            </w:pPr>
            <w:r w:rsidRPr="00863DB5">
              <w:rPr>
                <w:b/>
                <w:bCs/>
              </w:rPr>
              <w:t>2</w:t>
            </w:r>
            <w:r w:rsidR="007C1F15" w:rsidRPr="00863DB5">
              <w:rPr>
                <w:b/>
                <w:bCs/>
              </w:rPr>
              <w:t>02</w:t>
            </w:r>
            <w:r w:rsidRPr="00863DB5">
              <w:rPr>
                <w:b/>
                <w:bCs/>
              </w:rPr>
              <w:t>3-24</w:t>
            </w:r>
            <w:r w:rsidR="00206E31" w:rsidRPr="00863DB5">
              <w:rPr>
                <w:b/>
                <w:bCs/>
              </w:rPr>
              <w:t xml:space="preserve"> </w:t>
            </w:r>
            <w:r w:rsidRPr="00863DB5">
              <w:rPr>
                <w:b/>
                <w:bCs/>
              </w:rPr>
              <w:t>(£m)</w:t>
            </w:r>
          </w:p>
        </w:tc>
        <w:tc>
          <w:tcPr>
            <w:tcW w:w="820" w:type="pct"/>
          </w:tcPr>
          <w:p w14:paraId="2DD344E2" w14:textId="0AD630B4" w:rsidR="009B6BFB" w:rsidRPr="00863DB5" w:rsidRDefault="009B6BFB" w:rsidP="00863DB5">
            <w:pPr>
              <w:rPr>
                <w:b/>
                <w:bCs/>
              </w:rPr>
            </w:pPr>
            <w:r w:rsidRPr="00863DB5">
              <w:rPr>
                <w:b/>
                <w:bCs/>
              </w:rPr>
              <w:t>2</w:t>
            </w:r>
            <w:r w:rsidR="007C1F15" w:rsidRPr="00863DB5">
              <w:rPr>
                <w:b/>
                <w:bCs/>
              </w:rPr>
              <w:t>02</w:t>
            </w:r>
            <w:r w:rsidRPr="00863DB5">
              <w:rPr>
                <w:b/>
                <w:bCs/>
              </w:rPr>
              <w:t>4-25</w:t>
            </w:r>
            <w:r w:rsidR="00206E31" w:rsidRPr="00863DB5">
              <w:rPr>
                <w:b/>
                <w:bCs/>
              </w:rPr>
              <w:t xml:space="preserve"> </w:t>
            </w:r>
            <w:r w:rsidRPr="00863DB5">
              <w:rPr>
                <w:b/>
                <w:bCs/>
              </w:rPr>
              <w:t>(£m)</w:t>
            </w:r>
          </w:p>
        </w:tc>
        <w:tc>
          <w:tcPr>
            <w:tcW w:w="823" w:type="pct"/>
          </w:tcPr>
          <w:p w14:paraId="5F6AE752" w14:textId="65F67867" w:rsidR="009B6BFB" w:rsidRPr="00863DB5" w:rsidRDefault="009B6BFB" w:rsidP="00863DB5">
            <w:pPr>
              <w:rPr>
                <w:b/>
                <w:bCs/>
              </w:rPr>
            </w:pPr>
            <w:r w:rsidRPr="00863DB5">
              <w:rPr>
                <w:b/>
                <w:bCs/>
              </w:rPr>
              <w:t>2</w:t>
            </w:r>
            <w:r w:rsidR="007C1F15" w:rsidRPr="00863DB5">
              <w:rPr>
                <w:b/>
                <w:bCs/>
              </w:rPr>
              <w:t>02</w:t>
            </w:r>
            <w:r w:rsidRPr="00863DB5">
              <w:rPr>
                <w:b/>
                <w:bCs/>
              </w:rPr>
              <w:t>5-26</w:t>
            </w:r>
            <w:r w:rsidR="00206E31" w:rsidRPr="00863DB5">
              <w:rPr>
                <w:b/>
                <w:bCs/>
              </w:rPr>
              <w:t xml:space="preserve"> </w:t>
            </w:r>
            <w:r w:rsidRPr="00863DB5">
              <w:rPr>
                <w:b/>
                <w:bCs/>
              </w:rPr>
              <w:t>(£m)</w:t>
            </w:r>
          </w:p>
        </w:tc>
        <w:tc>
          <w:tcPr>
            <w:tcW w:w="442" w:type="pct"/>
          </w:tcPr>
          <w:p w14:paraId="6B8C983A" w14:textId="34C75DEC" w:rsidR="009B6BFB" w:rsidRPr="00863DB5" w:rsidRDefault="009B6BFB" w:rsidP="00863DB5">
            <w:pPr>
              <w:rPr>
                <w:b/>
                <w:bCs/>
              </w:rPr>
            </w:pPr>
            <w:r w:rsidRPr="00863DB5">
              <w:rPr>
                <w:b/>
                <w:bCs/>
              </w:rPr>
              <w:t>Total</w:t>
            </w:r>
          </w:p>
        </w:tc>
      </w:tr>
      <w:tr w:rsidR="00863DB5" w:rsidRPr="00863DB5" w14:paraId="41D478B4" w14:textId="6E18CB5C" w:rsidTr="00654827">
        <w:tc>
          <w:tcPr>
            <w:tcW w:w="2092" w:type="pct"/>
          </w:tcPr>
          <w:p w14:paraId="537A31AD" w14:textId="00198300" w:rsidR="009B6BFB" w:rsidRPr="00863DB5" w:rsidRDefault="009B6BFB" w:rsidP="00863DB5">
            <w:r w:rsidRPr="00863DB5">
              <w:t>Project</w:t>
            </w:r>
            <w:r w:rsidR="00206E31" w:rsidRPr="00863DB5">
              <w:t xml:space="preserve"> </w:t>
            </w:r>
            <w:r w:rsidRPr="00863DB5">
              <w:t>funding</w:t>
            </w:r>
            <w:r w:rsidR="00206E31" w:rsidRPr="00863DB5">
              <w:t xml:space="preserve"> </w:t>
            </w:r>
          </w:p>
        </w:tc>
        <w:tc>
          <w:tcPr>
            <w:tcW w:w="823" w:type="pct"/>
          </w:tcPr>
          <w:p w14:paraId="1BA0AAEE" w14:textId="6DDAF5A6" w:rsidR="009B6BFB" w:rsidRPr="00863DB5" w:rsidRDefault="009B6BFB" w:rsidP="00863DB5">
            <w:r w:rsidRPr="00863DB5">
              <w:t>1.54</w:t>
            </w:r>
          </w:p>
        </w:tc>
        <w:tc>
          <w:tcPr>
            <w:tcW w:w="820" w:type="pct"/>
          </w:tcPr>
          <w:p w14:paraId="182E6DE4" w14:textId="7CAF2263" w:rsidR="009B6BFB" w:rsidRPr="00863DB5" w:rsidRDefault="009B6BFB" w:rsidP="00863DB5">
            <w:r w:rsidRPr="00863DB5">
              <w:t>0.96</w:t>
            </w:r>
          </w:p>
        </w:tc>
        <w:tc>
          <w:tcPr>
            <w:tcW w:w="823" w:type="pct"/>
          </w:tcPr>
          <w:p w14:paraId="7E0F685B" w14:textId="4C852E59" w:rsidR="009B6BFB" w:rsidRPr="00863DB5" w:rsidRDefault="00503AA7" w:rsidP="00863DB5">
            <w:r w:rsidRPr="00863DB5">
              <w:t>-</w:t>
            </w:r>
          </w:p>
        </w:tc>
        <w:tc>
          <w:tcPr>
            <w:tcW w:w="442" w:type="pct"/>
          </w:tcPr>
          <w:p w14:paraId="483E8C12" w14:textId="516A8223" w:rsidR="009B6BFB" w:rsidRPr="00863DB5" w:rsidRDefault="009B6BFB" w:rsidP="00863DB5">
            <w:r w:rsidRPr="00863DB5">
              <w:t>2.5</w:t>
            </w:r>
          </w:p>
        </w:tc>
      </w:tr>
      <w:tr w:rsidR="00863DB5" w:rsidRPr="00863DB5" w14:paraId="42D84C6B" w14:textId="22906DED" w:rsidTr="00654827">
        <w:tc>
          <w:tcPr>
            <w:tcW w:w="2092" w:type="pct"/>
          </w:tcPr>
          <w:p w14:paraId="0F275761" w14:textId="778E81AE" w:rsidR="009B6BFB" w:rsidRPr="00863DB5" w:rsidRDefault="009B6BFB" w:rsidP="00863DB5">
            <w:r w:rsidRPr="00863DB5">
              <w:t>Development</w:t>
            </w:r>
            <w:r w:rsidR="00206E31" w:rsidRPr="00863DB5">
              <w:t xml:space="preserve"> </w:t>
            </w:r>
            <w:r w:rsidRPr="00863DB5">
              <w:t>funding</w:t>
            </w:r>
          </w:p>
        </w:tc>
        <w:tc>
          <w:tcPr>
            <w:tcW w:w="823" w:type="pct"/>
          </w:tcPr>
          <w:p w14:paraId="4DD37063" w14:textId="0CABB211" w:rsidR="009B6BFB" w:rsidRPr="00863DB5" w:rsidRDefault="009B6BFB" w:rsidP="00863DB5">
            <w:r w:rsidRPr="00863DB5">
              <w:t>0.4</w:t>
            </w:r>
          </w:p>
        </w:tc>
        <w:tc>
          <w:tcPr>
            <w:tcW w:w="820" w:type="pct"/>
          </w:tcPr>
          <w:p w14:paraId="07950AC7" w14:textId="7C56240C" w:rsidR="009B6BFB" w:rsidRPr="00863DB5" w:rsidRDefault="009B6BFB" w:rsidP="00863DB5">
            <w:r w:rsidRPr="00863DB5">
              <w:t>-</w:t>
            </w:r>
          </w:p>
        </w:tc>
        <w:tc>
          <w:tcPr>
            <w:tcW w:w="823" w:type="pct"/>
          </w:tcPr>
          <w:p w14:paraId="14E910E6" w14:textId="5EF3DD7F" w:rsidR="009B6BFB" w:rsidRPr="00863DB5" w:rsidRDefault="00503AA7" w:rsidP="00863DB5">
            <w:r w:rsidRPr="00863DB5">
              <w:t>-</w:t>
            </w:r>
          </w:p>
        </w:tc>
        <w:tc>
          <w:tcPr>
            <w:tcW w:w="442" w:type="pct"/>
          </w:tcPr>
          <w:p w14:paraId="19D5D958" w14:textId="37C4D340" w:rsidR="009B6BFB" w:rsidRPr="00863DB5" w:rsidRDefault="009B6BFB" w:rsidP="00863DB5">
            <w:r w:rsidRPr="00863DB5">
              <w:t>0.4</w:t>
            </w:r>
          </w:p>
        </w:tc>
      </w:tr>
      <w:tr w:rsidR="00863DB5" w:rsidRPr="00863DB5" w14:paraId="42030110" w14:textId="3156CE32" w:rsidTr="00654827">
        <w:tc>
          <w:tcPr>
            <w:tcW w:w="2092" w:type="pct"/>
          </w:tcPr>
          <w:p w14:paraId="37C69700" w14:textId="3C112B34" w:rsidR="009B6BFB" w:rsidRPr="00863DB5" w:rsidRDefault="009B6BFB" w:rsidP="00863DB5">
            <w:r w:rsidRPr="00863DB5">
              <w:t>Project</w:t>
            </w:r>
            <w:r w:rsidR="00206E31" w:rsidRPr="00863DB5">
              <w:t xml:space="preserve"> </w:t>
            </w:r>
            <w:r w:rsidRPr="00863DB5">
              <w:t>support/advice</w:t>
            </w:r>
            <w:r w:rsidR="00206E31" w:rsidRPr="00863DB5">
              <w:t xml:space="preserve"> </w:t>
            </w:r>
            <w:r w:rsidRPr="00863DB5">
              <w:t>(via</w:t>
            </w:r>
            <w:r w:rsidR="00206E31" w:rsidRPr="00863DB5">
              <w:t xml:space="preserve"> </w:t>
            </w:r>
            <w:r w:rsidRPr="00863DB5">
              <w:t>Urban</w:t>
            </w:r>
            <w:r w:rsidR="00206E31" w:rsidRPr="00863DB5">
              <w:t xml:space="preserve"> </w:t>
            </w:r>
            <w:r w:rsidRPr="00863DB5">
              <w:t>Design</w:t>
            </w:r>
            <w:r w:rsidR="00206E31" w:rsidRPr="00863DB5">
              <w:t xml:space="preserve"> </w:t>
            </w:r>
            <w:r w:rsidRPr="00863DB5">
              <w:t>London)</w:t>
            </w:r>
          </w:p>
        </w:tc>
        <w:tc>
          <w:tcPr>
            <w:tcW w:w="823" w:type="pct"/>
          </w:tcPr>
          <w:p w14:paraId="0360F0AC" w14:textId="0F17FF48" w:rsidR="009B6BFB" w:rsidRPr="00863DB5" w:rsidRDefault="009B6BFB" w:rsidP="00863DB5">
            <w:r w:rsidRPr="00863DB5">
              <w:t>0.03</w:t>
            </w:r>
          </w:p>
        </w:tc>
        <w:tc>
          <w:tcPr>
            <w:tcW w:w="820" w:type="pct"/>
          </w:tcPr>
          <w:p w14:paraId="707369E4" w14:textId="0FB1E2E3" w:rsidR="009B6BFB" w:rsidRPr="00863DB5" w:rsidRDefault="009B6BFB" w:rsidP="00863DB5">
            <w:r w:rsidRPr="00863DB5">
              <w:t>-</w:t>
            </w:r>
          </w:p>
        </w:tc>
        <w:tc>
          <w:tcPr>
            <w:tcW w:w="823" w:type="pct"/>
          </w:tcPr>
          <w:p w14:paraId="3561770D" w14:textId="4021778B" w:rsidR="009B6BFB" w:rsidRPr="00863DB5" w:rsidRDefault="00503AA7" w:rsidP="00863DB5">
            <w:r w:rsidRPr="00863DB5">
              <w:t>-</w:t>
            </w:r>
          </w:p>
        </w:tc>
        <w:tc>
          <w:tcPr>
            <w:tcW w:w="442" w:type="pct"/>
          </w:tcPr>
          <w:p w14:paraId="6A3129E1" w14:textId="0BE39896" w:rsidR="009B6BFB" w:rsidRPr="00863DB5" w:rsidRDefault="009B6BFB" w:rsidP="00863DB5">
            <w:r w:rsidRPr="00863DB5">
              <w:t>0.03</w:t>
            </w:r>
          </w:p>
        </w:tc>
      </w:tr>
      <w:tr w:rsidR="00863DB5" w:rsidRPr="00863DB5" w14:paraId="0722C7F9" w14:textId="77777777" w:rsidTr="00654827">
        <w:tc>
          <w:tcPr>
            <w:tcW w:w="2092" w:type="pct"/>
          </w:tcPr>
          <w:p w14:paraId="712BCD08" w14:textId="22CF6CDD" w:rsidR="009B6BFB" w:rsidRPr="00863DB5" w:rsidRDefault="009B6BFB" w:rsidP="00863DB5">
            <w:r w:rsidRPr="00863DB5">
              <w:t>Programme</w:t>
            </w:r>
            <w:r w:rsidR="00206E31" w:rsidRPr="00863DB5">
              <w:t xml:space="preserve"> </w:t>
            </w:r>
            <w:r w:rsidRPr="00863DB5">
              <w:t>administration</w:t>
            </w:r>
            <w:r w:rsidR="00206E31" w:rsidRPr="00863DB5">
              <w:t xml:space="preserve"> </w:t>
            </w:r>
            <w:r w:rsidRPr="00863DB5">
              <w:t>and</w:t>
            </w:r>
            <w:r w:rsidR="00206E31" w:rsidRPr="00863DB5">
              <w:t xml:space="preserve"> </w:t>
            </w:r>
            <w:r w:rsidRPr="00863DB5">
              <w:t>evaluation</w:t>
            </w:r>
          </w:p>
        </w:tc>
        <w:tc>
          <w:tcPr>
            <w:tcW w:w="823" w:type="pct"/>
          </w:tcPr>
          <w:p w14:paraId="2E3B0EEC" w14:textId="3CA5F4BF" w:rsidR="009B6BFB" w:rsidRPr="00863DB5" w:rsidRDefault="009B6BFB" w:rsidP="00863DB5">
            <w:r w:rsidRPr="00863DB5">
              <w:t>0.03</w:t>
            </w:r>
          </w:p>
        </w:tc>
        <w:tc>
          <w:tcPr>
            <w:tcW w:w="820" w:type="pct"/>
          </w:tcPr>
          <w:p w14:paraId="79658A83" w14:textId="4E5DC7ED" w:rsidR="009B6BFB" w:rsidRPr="00863DB5" w:rsidRDefault="009B6BFB" w:rsidP="00863DB5">
            <w:r w:rsidRPr="00863DB5">
              <w:t>0.0</w:t>
            </w:r>
            <w:r w:rsidR="0034521D" w:rsidRPr="00863DB5">
              <w:t>1</w:t>
            </w:r>
          </w:p>
        </w:tc>
        <w:tc>
          <w:tcPr>
            <w:tcW w:w="823" w:type="pct"/>
          </w:tcPr>
          <w:p w14:paraId="4722062B" w14:textId="672B04B3" w:rsidR="009B6BFB" w:rsidRPr="00863DB5" w:rsidRDefault="00503AA7" w:rsidP="00863DB5">
            <w:r w:rsidRPr="00863DB5">
              <w:t>0.0</w:t>
            </w:r>
            <w:r w:rsidR="0034521D" w:rsidRPr="00863DB5">
              <w:t>3</w:t>
            </w:r>
          </w:p>
        </w:tc>
        <w:tc>
          <w:tcPr>
            <w:tcW w:w="442" w:type="pct"/>
          </w:tcPr>
          <w:p w14:paraId="0D336127" w14:textId="141D67C1" w:rsidR="009B6BFB" w:rsidRPr="00863DB5" w:rsidRDefault="009B6BFB" w:rsidP="00863DB5">
            <w:r w:rsidRPr="00863DB5">
              <w:t>0.07</w:t>
            </w:r>
          </w:p>
        </w:tc>
      </w:tr>
      <w:tr w:rsidR="00863DB5" w:rsidRPr="00863DB5" w14:paraId="196BA6C0" w14:textId="7B209525" w:rsidTr="00654827">
        <w:tc>
          <w:tcPr>
            <w:tcW w:w="2092" w:type="pct"/>
          </w:tcPr>
          <w:p w14:paraId="7EF88813" w14:textId="6AE8447C" w:rsidR="009B6BFB" w:rsidRPr="00863DB5" w:rsidRDefault="009B6BFB" w:rsidP="00863DB5">
            <w:pPr>
              <w:rPr>
                <w:b/>
                <w:bCs/>
              </w:rPr>
            </w:pPr>
            <w:r w:rsidRPr="00863DB5">
              <w:rPr>
                <w:b/>
                <w:bCs/>
              </w:rPr>
              <w:t>Total</w:t>
            </w:r>
          </w:p>
        </w:tc>
        <w:tc>
          <w:tcPr>
            <w:tcW w:w="823" w:type="pct"/>
          </w:tcPr>
          <w:p w14:paraId="78A17AB0" w14:textId="56171C6A" w:rsidR="009B6BFB" w:rsidRPr="00863DB5" w:rsidRDefault="009B6BFB" w:rsidP="00863DB5">
            <w:pPr>
              <w:rPr>
                <w:b/>
                <w:bCs/>
              </w:rPr>
            </w:pPr>
            <w:r w:rsidRPr="00863DB5">
              <w:rPr>
                <w:b/>
                <w:bCs/>
              </w:rPr>
              <w:t>2</w:t>
            </w:r>
          </w:p>
        </w:tc>
        <w:tc>
          <w:tcPr>
            <w:tcW w:w="820" w:type="pct"/>
          </w:tcPr>
          <w:p w14:paraId="517B973D" w14:textId="28A9EC24" w:rsidR="009B6BFB" w:rsidRPr="00863DB5" w:rsidRDefault="009B6BFB" w:rsidP="00863DB5">
            <w:pPr>
              <w:rPr>
                <w:b/>
                <w:bCs/>
              </w:rPr>
            </w:pPr>
            <w:r w:rsidRPr="00863DB5">
              <w:rPr>
                <w:b/>
                <w:bCs/>
              </w:rPr>
              <w:t>0.9</w:t>
            </w:r>
            <w:r w:rsidR="0034521D" w:rsidRPr="00863DB5">
              <w:rPr>
                <w:b/>
                <w:bCs/>
              </w:rPr>
              <w:t>7</w:t>
            </w:r>
          </w:p>
        </w:tc>
        <w:tc>
          <w:tcPr>
            <w:tcW w:w="823" w:type="pct"/>
          </w:tcPr>
          <w:p w14:paraId="24B5D1F3" w14:textId="1FF87B5A" w:rsidR="009B6BFB" w:rsidRPr="00863DB5" w:rsidRDefault="008D50D5" w:rsidP="00863DB5">
            <w:pPr>
              <w:rPr>
                <w:b/>
                <w:bCs/>
              </w:rPr>
            </w:pPr>
            <w:r w:rsidRPr="00863DB5">
              <w:rPr>
                <w:b/>
                <w:bCs/>
              </w:rPr>
              <w:t>0.0</w:t>
            </w:r>
            <w:r w:rsidR="0034521D" w:rsidRPr="00863DB5">
              <w:rPr>
                <w:b/>
                <w:bCs/>
              </w:rPr>
              <w:t>3</w:t>
            </w:r>
          </w:p>
        </w:tc>
        <w:tc>
          <w:tcPr>
            <w:tcW w:w="442" w:type="pct"/>
          </w:tcPr>
          <w:p w14:paraId="2C06A8AD" w14:textId="4FAA0318" w:rsidR="009B6BFB" w:rsidRPr="00863DB5" w:rsidRDefault="007A6FA3" w:rsidP="00863DB5">
            <w:pPr>
              <w:rPr>
                <w:b/>
                <w:bCs/>
              </w:rPr>
            </w:pPr>
            <w:r w:rsidRPr="00863DB5">
              <w:rPr>
                <w:b/>
                <w:bCs/>
              </w:rPr>
              <w:t>3</w:t>
            </w:r>
          </w:p>
        </w:tc>
      </w:tr>
    </w:tbl>
    <w:bookmarkEnd w:id="5"/>
    <w:p w14:paraId="68AF91ED" w14:textId="200DB701" w:rsidR="007C1F15" w:rsidRPr="00863DB5" w:rsidRDefault="007C1F15" w:rsidP="00DF1644">
      <w:pPr>
        <w:pStyle w:val="ListParagraph"/>
        <w:numPr>
          <w:ilvl w:val="0"/>
          <w:numId w:val="37"/>
        </w:numPr>
        <w:spacing w:before="200"/>
        <w:ind w:left="709" w:hanging="709"/>
        <w:contextualSpacing w:val="0"/>
        <w:rPr>
          <w:rFonts w:eastAsia="Foundry Form Sans" w:cs="Foundry Form Sans"/>
        </w:rPr>
      </w:pPr>
      <w:r w:rsidRPr="00863DB5">
        <w:rPr>
          <w:rFonts w:eastAsia="Foundry Form Sans" w:cs="Foundry Form Sans"/>
        </w:rPr>
        <w:t>T</w:t>
      </w:r>
      <w:r w:rsidR="00206E31" w:rsidRPr="00863DB5">
        <w:rPr>
          <w:rFonts w:eastAsia="Foundry Form Sans" w:cs="Foundry Form Sans"/>
        </w:rPr>
        <w:t>he funding</w:t>
      </w:r>
      <w:r w:rsidR="00206E31" w:rsidRPr="00863DB5">
        <w:t xml:space="preserve"> includes capital (£1m in 2023-24) and revenue funding and is subject to future budget confirmation and related approvals. </w:t>
      </w:r>
      <w:r w:rsidR="00206E31" w:rsidRPr="00863DB5">
        <w:rPr>
          <w:rFonts w:eastAsia="Foundry Form Sans" w:cs="Foundry Form Sans"/>
        </w:rPr>
        <w:t xml:space="preserve"> </w:t>
      </w:r>
    </w:p>
    <w:p w14:paraId="73DE2110" w14:textId="48B3F778" w:rsidR="004F2EF8" w:rsidRDefault="004F2EF8" w:rsidP="00DF1644">
      <w:pPr>
        <w:pStyle w:val="BodyTextIndent3"/>
        <w:spacing w:line="240" w:lineRule="auto"/>
        <w:ind w:left="709" w:hanging="709"/>
        <w:rPr>
          <w:rFonts w:cs="Arial"/>
          <w:szCs w:val="24"/>
        </w:rPr>
      </w:pPr>
    </w:p>
    <w:p w14:paraId="3B299AC6" w14:textId="77777777" w:rsidR="00863DB5" w:rsidRPr="00863DB5" w:rsidRDefault="00863DB5" w:rsidP="00DF1644">
      <w:pPr>
        <w:pStyle w:val="BodyTextIndent3"/>
        <w:spacing w:line="240" w:lineRule="auto"/>
        <w:ind w:left="709" w:hanging="709"/>
        <w:rPr>
          <w:rFonts w:cs="Arial"/>
          <w:szCs w:val="24"/>
        </w:rPr>
      </w:pPr>
    </w:p>
    <w:p w14:paraId="34D86713" w14:textId="00B06C41" w:rsidR="00603715" w:rsidRPr="00DF1644" w:rsidRDefault="005F23B6" w:rsidP="00DF1644">
      <w:pPr>
        <w:pStyle w:val="ListParagraph"/>
        <w:numPr>
          <w:ilvl w:val="0"/>
          <w:numId w:val="31"/>
        </w:numPr>
        <w:tabs>
          <w:tab w:val="left" w:pos="8115"/>
        </w:tabs>
        <w:ind w:left="709" w:hanging="709"/>
        <w:contextualSpacing w:val="0"/>
        <w:rPr>
          <w:rFonts w:cs="Arial"/>
          <w:i/>
        </w:rPr>
      </w:pPr>
      <w:r w:rsidRPr="00863DB5">
        <w:rPr>
          <w:rFonts w:cs="Arial"/>
          <w:b/>
        </w:rPr>
        <w:t>Equality</w:t>
      </w:r>
      <w:r w:rsidR="00206E31" w:rsidRPr="00863DB5">
        <w:rPr>
          <w:rFonts w:cs="Arial"/>
          <w:b/>
        </w:rPr>
        <w:t xml:space="preserve"> </w:t>
      </w:r>
      <w:r w:rsidRPr="00863DB5">
        <w:rPr>
          <w:rFonts w:cs="Arial"/>
          <w:b/>
        </w:rPr>
        <w:t>comments</w:t>
      </w:r>
    </w:p>
    <w:p w14:paraId="0B35AD64" w14:textId="77777777" w:rsidR="00DF1644" w:rsidRPr="00863DB5" w:rsidRDefault="00DF1644" w:rsidP="00DF1644">
      <w:pPr>
        <w:pStyle w:val="ListParagraph"/>
        <w:tabs>
          <w:tab w:val="left" w:pos="8115"/>
        </w:tabs>
        <w:ind w:left="709" w:hanging="709"/>
        <w:contextualSpacing w:val="0"/>
        <w:rPr>
          <w:rFonts w:cs="Arial"/>
          <w:i/>
        </w:rPr>
      </w:pPr>
    </w:p>
    <w:p w14:paraId="20788316" w14:textId="05A2F95A" w:rsidR="000954BB" w:rsidRPr="00863DB5" w:rsidRDefault="00E73812" w:rsidP="00DF1644">
      <w:pPr>
        <w:pStyle w:val="ListParagraph"/>
        <w:numPr>
          <w:ilvl w:val="1"/>
          <w:numId w:val="31"/>
        </w:numPr>
        <w:tabs>
          <w:tab w:val="left" w:pos="8115"/>
        </w:tabs>
        <w:spacing w:after="200"/>
        <w:ind w:left="709" w:hanging="709"/>
        <w:rPr>
          <w:rFonts w:cs="Arial"/>
        </w:rPr>
      </w:pPr>
      <w:r w:rsidRPr="00863DB5">
        <w:rPr>
          <w:rFonts w:cs="Arial"/>
        </w:rPr>
        <w:t>Under</w:t>
      </w:r>
      <w:r w:rsidR="00206E31" w:rsidRPr="00863DB5">
        <w:rPr>
          <w:rFonts w:cs="Arial"/>
        </w:rPr>
        <w:t xml:space="preserve"> </w:t>
      </w:r>
      <w:r w:rsidR="0063776C" w:rsidRPr="00863DB5">
        <w:rPr>
          <w:rFonts w:cs="Arial"/>
        </w:rPr>
        <w:t xml:space="preserve">section </w:t>
      </w:r>
      <w:r w:rsidRPr="00863DB5">
        <w:rPr>
          <w:rFonts w:cs="Arial"/>
        </w:rPr>
        <w:t>149</w:t>
      </w:r>
      <w:r w:rsidR="00206E31" w:rsidRPr="00863DB5">
        <w:rPr>
          <w:rFonts w:cs="Arial"/>
        </w:rPr>
        <w:t xml:space="preserve"> </w:t>
      </w:r>
      <w:r w:rsidRPr="00863DB5">
        <w:rPr>
          <w:rFonts w:cs="Arial"/>
        </w:rPr>
        <w:t>of</w:t>
      </w:r>
      <w:r w:rsidR="00206E31" w:rsidRPr="00863DB5">
        <w:rPr>
          <w:rFonts w:cs="Arial"/>
        </w:rPr>
        <w:t xml:space="preserve"> </w:t>
      </w:r>
      <w:r w:rsidRPr="00863DB5">
        <w:rPr>
          <w:rFonts w:cs="Arial"/>
        </w:rPr>
        <w:t>the</w:t>
      </w:r>
      <w:r w:rsidR="00206E31" w:rsidRPr="00863DB5">
        <w:rPr>
          <w:rFonts w:cs="Arial"/>
        </w:rPr>
        <w:t xml:space="preserve"> </w:t>
      </w:r>
      <w:r w:rsidRPr="00863DB5">
        <w:rPr>
          <w:rFonts w:cs="Arial"/>
        </w:rPr>
        <w:t>Equality</w:t>
      </w:r>
      <w:r w:rsidR="00206E31" w:rsidRPr="00863DB5">
        <w:rPr>
          <w:rFonts w:cs="Arial"/>
        </w:rPr>
        <w:t xml:space="preserve"> </w:t>
      </w:r>
      <w:r w:rsidRPr="00863DB5">
        <w:rPr>
          <w:rFonts w:cs="Arial"/>
        </w:rPr>
        <w:t>Act</w:t>
      </w:r>
      <w:r w:rsidR="00206E31" w:rsidRPr="00863DB5">
        <w:rPr>
          <w:rFonts w:cs="Arial"/>
        </w:rPr>
        <w:t xml:space="preserve"> </w:t>
      </w:r>
      <w:r w:rsidRPr="00863DB5">
        <w:rPr>
          <w:rFonts w:cs="Arial"/>
        </w:rPr>
        <w:t>2010,</w:t>
      </w:r>
      <w:r w:rsidR="00206E31" w:rsidRPr="00863DB5">
        <w:rPr>
          <w:rFonts w:cs="Arial"/>
        </w:rPr>
        <w:t xml:space="preserve"> </w:t>
      </w:r>
      <w:r w:rsidRPr="00863DB5">
        <w:rPr>
          <w:rFonts w:cs="Arial"/>
        </w:rPr>
        <w:t>as</w:t>
      </w:r>
      <w:r w:rsidR="00206E31" w:rsidRPr="00863DB5">
        <w:rPr>
          <w:rFonts w:cs="Arial"/>
        </w:rPr>
        <w:t xml:space="preserve"> </w:t>
      </w:r>
      <w:r w:rsidRPr="00863DB5">
        <w:rPr>
          <w:rFonts w:cs="Arial"/>
        </w:rPr>
        <w:t>a</w:t>
      </w:r>
      <w:r w:rsidR="00206E31" w:rsidRPr="00863DB5">
        <w:rPr>
          <w:rFonts w:cs="Arial"/>
        </w:rPr>
        <w:t xml:space="preserve"> </w:t>
      </w:r>
      <w:r w:rsidRPr="00863DB5">
        <w:rPr>
          <w:rFonts w:cs="Arial"/>
        </w:rPr>
        <w:t>public</w:t>
      </w:r>
      <w:r w:rsidR="00206E31" w:rsidRPr="00863DB5">
        <w:rPr>
          <w:rFonts w:cs="Arial"/>
        </w:rPr>
        <w:t xml:space="preserve"> </w:t>
      </w:r>
      <w:r w:rsidRPr="00863DB5">
        <w:rPr>
          <w:rFonts w:cs="Arial"/>
        </w:rPr>
        <w:t>authority,</w:t>
      </w:r>
      <w:r w:rsidR="00206E31" w:rsidRPr="00863DB5">
        <w:rPr>
          <w:rFonts w:cs="Arial"/>
        </w:rPr>
        <w:t xml:space="preserve"> </w:t>
      </w:r>
      <w:r w:rsidRPr="00863DB5">
        <w:rPr>
          <w:rFonts w:cs="Arial"/>
        </w:rPr>
        <w:t>the</w:t>
      </w:r>
      <w:r w:rsidR="00206E31" w:rsidRPr="00863DB5">
        <w:rPr>
          <w:rFonts w:cs="Arial"/>
        </w:rPr>
        <w:t xml:space="preserve"> </w:t>
      </w:r>
      <w:r w:rsidRPr="00863DB5">
        <w:rPr>
          <w:rFonts w:cs="Arial"/>
        </w:rPr>
        <w:t>Mayor</w:t>
      </w:r>
      <w:r w:rsidR="00206E31" w:rsidRPr="00863DB5">
        <w:rPr>
          <w:rFonts w:cs="Arial"/>
        </w:rPr>
        <w:t xml:space="preserve"> </w:t>
      </w:r>
      <w:r w:rsidRPr="00863DB5">
        <w:rPr>
          <w:rFonts w:cs="Arial"/>
        </w:rPr>
        <w:t>of</w:t>
      </w:r>
      <w:r w:rsidR="00206E31" w:rsidRPr="00863DB5">
        <w:rPr>
          <w:rFonts w:cs="Arial"/>
        </w:rPr>
        <w:t xml:space="preserve"> </w:t>
      </w:r>
      <w:r w:rsidRPr="00863DB5">
        <w:rPr>
          <w:rFonts w:cs="Arial"/>
        </w:rPr>
        <w:t>London</w:t>
      </w:r>
      <w:r w:rsidR="00875969" w:rsidRPr="00863DB5">
        <w:rPr>
          <w:rFonts w:cs="Arial"/>
        </w:rPr>
        <w:t>,</w:t>
      </w:r>
      <w:r w:rsidR="00206E31" w:rsidRPr="00863DB5">
        <w:rPr>
          <w:rFonts w:cs="Arial"/>
        </w:rPr>
        <w:t xml:space="preserve"> </w:t>
      </w:r>
      <w:r w:rsidR="00875969" w:rsidRPr="00863DB5">
        <w:rPr>
          <w:rFonts w:cs="Arial"/>
        </w:rPr>
        <w:t>TfL,</w:t>
      </w:r>
      <w:r w:rsidR="00206E31" w:rsidRPr="00863DB5">
        <w:rPr>
          <w:rFonts w:cs="Arial"/>
        </w:rPr>
        <w:t xml:space="preserve"> </w:t>
      </w:r>
      <w:proofErr w:type="gramStart"/>
      <w:r w:rsidR="00875969" w:rsidRPr="00863DB5">
        <w:rPr>
          <w:rFonts w:cs="Arial"/>
        </w:rPr>
        <w:t>boroughs</w:t>
      </w:r>
      <w:proofErr w:type="gramEnd"/>
      <w:r w:rsidR="00206E31" w:rsidRPr="00863DB5">
        <w:rPr>
          <w:rFonts w:cs="Arial"/>
        </w:rPr>
        <w:t xml:space="preserve"> </w:t>
      </w:r>
      <w:r w:rsidR="00875969" w:rsidRPr="00863DB5">
        <w:rPr>
          <w:rFonts w:cs="Arial"/>
        </w:rPr>
        <w:t>and</w:t>
      </w:r>
      <w:r w:rsidR="00206E31" w:rsidRPr="00863DB5">
        <w:rPr>
          <w:rFonts w:cs="Arial"/>
        </w:rPr>
        <w:t xml:space="preserve"> </w:t>
      </w:r>
      <w:r w:rsidR="00875969" w:rsidRPr="00863DB5">
        <w:rPr>
          <w:rFonts w:cs="Arial"/>
        </w:rPr>
        <w:t>other</w:t>
      </w:r>
      <w:r w:rsidR="00206E31" w:rsidRPr="00863DB5">
        <w:rPr>
          <w:rFonts w:cs="Arial"/>
        </w:rPr>
        <w:t xml:space="preserve"> </w:t>
      </w:r>
      <w:r w:rsidR="00875969" w:rsidRPr="00863DB5">
        <w:rPr>
          <w:rFonts w:cs="Arial"/>
        </w:rPr>
        <w:t>public</w:t>
      </w:r>
      <w:r w:rsidR="00206E31" w:rsidRPr="00863DB5">
        <w:rPr>
          <w:rFonts w:cs="Arial"/>
        </w:rPr>
        <w:t xml:space="preserve"> </w:t>
      </w:r>
      <w:r w:rsidR="00875969" w:rsidRPr="00863DB5">
        <w:rPr>
          <w:rFonts w:cs="Arial"/>
        </w:rPr>
        <w:t>bodies</w:t>
      </w:r>
      <w:r w:rsidR="00206E31" w:rsidRPr="00863DB5">
        <w:rPr>
          <w:rFonts w:cs="Arial"/>
        </w:rPr>
        <w:t xml:space="preserve"> </w:t>
      </w:r>
      <w:r w:rsidRPr="00863DB5">
        <w:rPr>
          <w:rFonts w:cs="Arial"/>
        </w:rPr>
        <w:t>must</w:t>
      </w:r>
      <w:r w:rsidR="00206E31" w:rsidRPr="00863DB5">
        <w:rPr>
          <w:rFonts w:cs="Arial"/>
        </w:rPr>
        <w:t xml:space="preserve"> </w:t>
      </w:r>
      <w:r w:rsidRPr="00863DB5">
        <w:rPr>
          <w:rFonts w:cs="Arial"/>
        </w:rPr>
        <w:t>have</w:t>
      </w:r>
      <w:r w:rsidR="00206E31" w:rsidRPr="00863DB5">
        <w:rPr>
          <w:rFonts w:cs="Arial"/>
        </w:rPr>
        <w:t xml:space="preserve"> </w:t>
      </w:r>
      <w:r w:rsidRPr="00863DB5">
        <w:rPr>
          <w:rFonts w:cs="Arial"/>
        </w:rPr>
        <w:t>‘due</w:t>
      </w:r>
      <w:r w:rsidR="00206E31" w:rsidRPr="00863DB5">
        <w:rPr>
          <w:rFonts w:cs="Arial"/>
        </w:rPr>
        <w:t xml:space="preserve"> </w:t>
      </w:r>
      <w:r w:rsidRPr="00863DB5">
        <w:rPr>
          <w:rFonts w:cs="Arial"/>
        </w:rPr>
        <w:t>regard’</w:t>
      </w:r>
      <w:r w:rsidR="00206E31" w:rsidRPr="00863DB5">
        <w:rPr>
          <w:rFonts w:cs="Arial"/>
        </w:rPr>
        <w:t xml:space="preserve"> </w:t>
      </w:r>
      <w:r w:rsidRPr="00863DB5">
        <w:rPr>
          <w:rFonts w:cs="Arial"/>
        </w:rPr>
        <w:t>of</w:t>
      </w:r>
      <w:r w:rsidR="00206E31" w:rsidRPr="00863DB5">
        <w:rPr>
          <w:rFonts w:cs="Arial"/>
        </w:rPr>
        <w:t xml:space="preserve"> </w:t>
      </w:r>
      <w:r w:rsidRPr="00863DB5">
        <w:rPr>
          <w:rFonts w:cs="Arial"/>
        </w:rPr>
        <w:t>the</w:t>
      </w:r>
      <w:r w:rsidR="00206E31" w:rsidRPr="00863DB5">
        <w:rPr>
          <w:rFonts w:cs="Arial"/>
        </w:rPr>
        <w:t xml:space="preserve"> </w:t>
      </w:r>
      <w:r w:rsidRPr="00863DB5">
        <w:rPr>
          <w:rFonts w:cs="Arial"/>
        </w:rPr>
        <w:t>need</w:t>
      </w:r>
      <w:r w:rsidR="00206E31" w:rsidRPr="00863DB5">
        <w:rPr>
          <w:rFonts w:cs="Arial"/>
        </w:rPr>
        <w:t xml:space="preserve"> </w:t>
      </w:r>
      <w:r w:rsidRPr="00863DB5">
        <w:rPr>
          <w:rFonts w:cs="Arial"/>
        </w:rPr>
        <w:t>to</w:t>
      </w:r>
      <w:r w:rsidR="00206E31" w:rsidRPr="00863DB5">
        <w:rPr>
          <w:rFonts w:cs="Arial"/>
        </w:rPr>
        <w:t xml:space="preserve"> </w:t>
      </w:r>
      <w:r w:rsidRPr="00863DB5">
        <w:rPr>
          <w:rFonts w:cs="Arial"/>
        </w:rPr>
        <w:t>eliminate</w:t>
      </w:r>
      <w:r w:rsidR="00206E31" w:rsidRPr="00863DB5">
        <w:rPr>
          <w:rFonts w:cs="Arial"/>
        </w:rPr>
        <w:t xml:space="preserve"> </w:t>
      </w:r>
      <w:r w:rsidRPr="00863DB5">
        <w:rPr>
          <w:rFonts w:cs="Arial"/>
        </w:rPr>
        <w:t>unlawful</w:t>
      </w:r>
      <w:r w:rsidR="00206E31" w:rsidRPr="00863DB5">
        <w:rPr>
          <w:rFonts w:cs="Arial"/>
        </w:rPr>
        <w:t xml:space="preserve"> </w:t>
      </w:r>
      <w:r w:rsidRPr="00863DB5">
        <w:rPr>
          <w:rFonts w:cs="Arial"/>
        </w:rPr>
        <w:lastRenderedPageBreak/>
        <w:t>discrimination,</w:t>
      </w:r>
      <w:r w:rsidR="00206E31" w:rsidRPr="00863DB5">
        <w:rPr>
          <w:rFonts w:cs="Arial"/>
        </w:rPr>
        <w:t xml:space="preserve"> </w:t>
      </w:r>
      <w:r w:rsidRPr="00863DB5">
        <w:rPr>
          <w:rFonts w:cs="Arial"/>
        </w:rPr>
        <w:t>harassment</w:t>
      </w:r>
      <w:r w:rsidR="00206E31" w:rsidRPr="00863DB5">
        <w:rPr>
          <w:rFonts w:cs="Arial"/>
        </w:rPr>
        <w:t xml:space="preserve"> </w:t>
      </w:r>
      <w:r w:rsidRPr="00863DB5">
        <w:rPr>
          <w:rFonts w:cs="Arial"/>
        </w:rPr>
        <w:t>and</w:t>
      </w:r>
      <w:r w:rsidR="00206E31" w:rsidRPr="00863DB5">
        <w:rPr>
          <w:rFonts w:cs="Arial"/>
        </w:rPr>
        <w:t xml:space="preserve"> </w:t>
      </w:r>
      <w:r w:rsidRPr="00863DB5">
        <w:rPr>
          <w:rFonts w:cs="Arial"/>
        </w:rPr>
        <w:t>victimisation</w:t>
      </w:r>
      <w:r w:rsidR="007B3134" w:rsidRPr="00863DB5">
        <w:rPr>
          <w:rFonts w:cs="Arial"/>
        </w:rPr>
        <w:t>; and</w:t>
      </w:r>
      <w:r w:rsidR="00206E31" w:rsidRPr="00863DB5">
        <w:rPr>
          <w:rFonts w:cs="Arial"/>
        </w:rPr>
        <w:t xml:space="preserve"> </w:t>
      </w:r>
      <w:r w:rsidRPr="00863DB5">
        <w:rPr>
          <w:rFonts w:cs="Arial"/>
        </w:rPr>
        <w:t>to</w:t>
      </w:r>
      <w:r w:rsidR="00206E31" w:rsidRPr="00863DB5">
        <w:rPr>
          <w:rFonts w:cs="Arial"/>
        </w:rPr>
        <w:t xml:space="preserve"> </w:t>
      </w:r>
      <w:r w:rsidRPr="00863DB5">
        <w:rPr>
          <w:rFonts w:cs="Arial"/>
        </w:rPr>
        <w:t>advance</w:t>
      </w:r>
      <w:r w:rsidR="00206E31" w:rsidRPr="00863DB5">
        <w:rPr>
          <w:rFonts w:cs="Arial"/>
        </w:rPr>
        <w:t xml:space="preserve"> </w:t>
      </w:r>
      <w:r w:rsidRPr="00863DB5">
        <w:rPr>
          <w:rFonts w:cs="Arial"/>
        </w:rPr>
        <w:t>equality</w:t>
      </w:r>
      <w:r w:rsidR="00206E31" w:rsidRPr="00863DB5">
        <w:rPr>
          <w:rFonts w:cs="Arial"/>
        </w:rPr>
        <w:t xml:space="preserve"> </w:t>
      </w:r>
      <w:r w:rsidRPr="00863DB5">
        <w:rPr>
          <w:rFonts w:cs="Arial"/>
        </w:rPr>
        <w:t>of</w:t>
      </w:r>
      <w:r w:rsidR="00206E31" w:rsidRPr="00863DB5">
        <w:rPr>
          <w:rFonts w:cs="Arial"/>
        </w:rPr>
        <w:t xml:space="preserve"> </w:t>
      </w:r>
      <w:r w:rsidRPr="00863DB5">
        <w:rPr>
          <w:rFonts w:cs="Arial"/>
        </w:rPr>
        <w:t>opportunity</w:t>
      </w:r>
      <w:r w:rsidR="007B3134" w:rsidRPr="00863DB5">
        <w:rPr>
          <w:rFonts w:cs="Arial"/>
        </w:rPr>
        <w:t>,</w:t>
      </w:r>
      <w:r w:rsidR="00206E31" w:rsidRPr="00863DB5">
        <w:rPr>
          <w:rFonts w:cs="Arial"/>
        </w:rPr>
        <w:t xml:space="preserve"> </w:t>
      </w:r>
      <w:r w:rsidRPr="00863DB5">
        <w:rPr>
          <w:rFonts w:cs="Arial"/>
        </w:rPr>
        <w:t>and</w:t>
      </w:r>
      <w:r w:rsidR="00206E31" w:rsidRPr="00863DB5">
        <w:rPr>
          <w:rFonts w:cs="Arial"/>
        </w:rPr>
        <w:t xml:space="preserve"> </w:t>
      </w:r>
      <w:r w:rsidRPr="00863DB5">
        <w:rPr>
          <w:rFonts w:cs="Arial"/>
        </w:rPr>
        <w:t>foster</w:t>
      </w:r>
      <w:r w:rsidR="00206E31" w:rsidRPr="00863DB5">
        <w:rPr>
          <w:rFonts w:cs="Arial"/>
        </w:rPr>
        <w:t xml:space="preserve"> </w:t>
      </w:r>
      <w:r w:rsidRPr="00863DB5">
        <w:rPr>
          <w:rFonts w:cs="Arial"/>
        </w:rPr>
        <w:t>good</w:t>
      </w:r>
      <w:r w:rsidR="00206E31" w:rsidRPr="00863DB5">
        <w:rPr>
          <w:rFonts w:cs="Arial"/>
        </w:rPr>
        <w:t xml:space="preserve"> </w:t>
      </w:r>
      <w:r w:rsidRPr="00863DB5">
        <w:rPr>
          <w:rFonts w:cs="Arial"/>
        </w:rPr>
        <w:t>relations</w:t>
      </w:r>
      <w:r w:rsidR="007B3134" w:rsidRPr="00863DB5">
        <w:rPr>
          <w:rFonts w:cs="Arial"/>
        </w:rPr>
        <w:t>,</w:t>
      </w:r>
      <w:r w:rsidR="00206E31" w:rsidRPr="00863DB5">
        <w:rPr>
          <w:rFonts w:cs="Arial"/>
        </w:rPr>
        <w:t xml:space="preserve"> </w:t>
      </w:r>
      <w:r w:rsidRPr="00863DB5">
        <w:rPr>
          <w:rFonts w:cs="Arial"/>
        </w:rPr>
        <w:t>between</w:t>
      </w:r>
      <w:r w:rsidR="00206E31" w:rsidRPr="00863DB5">
        <w:rPr>
          <w:rFonts w:cs="Arial"/>
        </w:rPr>
        <w:t xml:space="preserve"> </w:t>
      </w:r>
      <w:r w:rsidRPr="00863DB5">
        <w:rPr>
          <w:rFonts w:cs="Arial"/>
        </w:rPr>
        <w:t>people</w:t>
      </w:r>
      <w:r w:rsidR="00206E31" w:rsidRPr="00863DB5">
        <w:rPr>
          <w:rFonts w:cs="Arial"/>
        </w:rPr>
        <w:t xml:space="preserve"> </w:t>
      </w:r>
      <w:r w:rsidRPr="00863DB5">
        <w:rPr>
          <w:rFonts w:cs="Arial"/>
        </w:rPr>
        <w:t>who</w:t>
      </w:r>
      <w:r w:rsidR="00206E31" w:rsidRPr="00863DB5">
        <w:rPr>
          <w:rFonts w:cs="Arial"/>
        </w:rPr>
        <w:t xml:space="preserve"> </w:t>
      </w:r>
      <w:r w:rsidRPr="00863DB5">
        <w:rPr>
          <w:rFonts w:cs="Arial"/>
        </w:rPr>
        <w:t>have</w:t>
      </w:r>
      <w:r w:rsidR="00206E31" w:rsidRPr="00863DB5">
        <w:rPr>
          <w:rFonts w:cs="Arial"/>
        </w:rPr>
        <w:t xml:space="preserve"> </w:t>
      </w:r>
      <w:r w:rsidRPr="00863DB5">
        <w:rPr>
          <w:rFonts w:cs="Arial"/>
        </w:rPr>
        <w:t>a</w:t>
      </w:r>
      <w:r w:rsidR="00206E31" w:rsidRPr="00863DB5">
        <w:rPr>
          <w:rFonts w:cs="Arial"/>
        </w:rPr>
        <w:t xml:space="preserve"> </w:t>
      </w:r>
      <w:r w:rsidRPr="00863DB5">
        <w:rPr>
          <w:rFonts w:cs="Arial"/>
        </w:rPr>
        <w:t>protected</w:t>
      </w:r>
      <w:r w:rsidR="00206E31" w:rsidRPr="00863DB5">
        <w:rPr>
          <w:rFonts w:cs="Arial"/>
        </w:rPr>
        <w:t xml:space="preserve"> </w:t>
      </w:r>
      <w:r w:rsidR="0010669B" w:rsidRPr="00863DB5">
        <w:rPr>
          <w:rFonts w:cs="Arial"/>
        </w:rPr>
        <w:t>characteristic</w:t>
      </w:r>
      <w:r w:rsidR="0010669B" w:rsidRPr="00863DB5">
        <w:rPr>
          <w:vertAlign w:val="superscript"/>
        </w:rPr>
        <w:footnoteReference w:id="11"/>
      </w:r>
      <w:r w:rsidR="00206E31" w:rsidRPr="00863DB5">
        <w:rPr>
          <w:rFonts w:cs="Arial"/>
        </w:rPr>
        <w:t xml:space="preserve"> </w:t>
      </w:r>
      <w:r w:rsidRPr="00863DB5">
        <w:rPr>
          <w:rFonts w:cs="Arial"/>
        </w:rPr>
        <w:t>and</w:t>
      </w:r>
      <w:r w:rsidR="00206E31" w:rsidRPr="00863DB5">
        <w:rPr>
          <w:rFonts w:cs="Arial"/>
        </w:rPr>
        <w:t xml:space="preserve"> </w:t>
      </w:r>
      <w:r w:rsidRPr="00863DB5">
        <w:rPr>
          <w:rFonts w:cs="Arial"/>
        </w:rPr>
        <w:t>those</w:t>
      </w:r>
      <w:r w:rsidR="00206E31" w:rsidRPr="00863DB5">
        <w:rPr>
          <w:rFonts w:cs="Arial"/>
        </w:rPr>
        <w:t xml:space="preserve"> </w:t>
      </w:r>
      <w:r w:rsidRPr="00863DB5">
        <w:rPr>
          <w:rFonts w:cs="Arial"/>
        </w:rPr>
        <w:t>who</w:t>
      </w:r>
      <w:r w:rsidR="00206E31" w:rsidRPr="00863DB5">
        <w:rPr>
          <w:rFonts w:cs="Arial"/>
        </w:rPr>
        <w:t xml:space="preserve"> </w:t>
      </w:r>
      <w:r w:rsidRPr="00863DB5">
        <w:rPr>
          <w:rFonts w:cs="Arial"/>
        </w:rPr>
        <w:t>do</w:t>
      </w:r>
      <w:r w:rsidR="00206E31" w:rsidRPr="00863DB5">
        <w:rPr>
          <w:rFonts w:cs="Arial"/>
        </w:rPr>
        <w:t xml:space="preserve"> </w:t>
      </w:r>
      <w:r w:rsidRPr="00863DB5">
        <w:rPr>
          <w:rFonts w:cs="Arial"/>
        </w:rPr>
        <w:t>not.</w:t>
      </w:r>
      <w:r w:rsidR="00206E31" w:rsidRPr="00863DB5">
        <w:rPr>
          <w:rFonts w:cs="Arial"/>
        </w:rPr>
        <w:t xml:space="preserve"> </w:t>
      </w:r>
      <w:r w:rsidR="000954BB" w:rsidRPr="00863DB5">
        <w:rPr>
          <w:rFonts w:cs="Arial"/>
        </w:rPr>
        <w:t>This</w:t>
      </w:r>
      <w:r w:rsidR="00206E31" w:rsidRPr="00863DB5">
        <w:rPr>
          <w:rFonts w:cs="Arial"/>
        </w:rPr>
        <w:t xml:space="preserve"> </w:t>
      </w:r>
      <w:r w:rsidR="000954BB" w:rsidRPr="00863DB5">
        <w:rPr>
          <w:rFonts w:cs="Arial"/>
        </w:rPr>
        <w:t>involves</w:t>
      </w:r>
      <w:r w:rsidR="00206E31" w:rsidRPr="00863DB5">
        <w:rPr>
          <w:rFonts w:cs="Arial"/>
        </w:rPr>
        <w:t xml:space="preserve"> </w:t>
      </w:r>
      <w:r w:rsidR="000954BB" w:rsidRPr="00863DB5">
        <w:rPr>
          <w:rFonts w:cs="Arial"/>
        </w:rPr>
        <w:t>having</w:t>
      </w:r>
      <w:r w:rsidR="00206E31" w:rsidRPr="00863DB5">
        <w:rPr>
          <w:rFonts w:cs="Arial"/>
        </w:rPr>
        <w:t xml:space="preserve"> </w:t>
      </w:r>
      <w:r w:rsidR="000954BB" w:rsidRPr="00863DB5">
        <w:rPr>
          <w:rFonts w:cs="Arial"/>
        </w:rPr>
        <w:t>due</w:t>
      </w:r>
      <w:r w:rsidR="00206E31" w:rsidRPr="00863DB5">
        <w:rPr>
          <w:rFonts w:cs="Arial"/>
        </w:rPr>
        <w:t xml:space="preserve"> </w:t>
      </w:r>
      <w:r w:rsidR="000954BB" w:rsidRPr="00863DB5">
        <w:rPr>
          <w:rFonts w:cs="Arial"/>
        </w:rPr>
        <w:t>regard</w:t>
      </w:r>
      <w:r w:rsidR="00206E31" w:rsidRPr="00863DB5">
        <w:rPr>
          <w:rFonts w:cs="Arial"/>
        </w:rPr>
        <w:t xml:space="preserve"> </w:t>
      </w:r>
      <w:r w:rsidR="000954BB" w:rsidRPr="00863DB5">
        <w:rPr>
          <w:rFonts w:cs="Arial"/>
        </w:rPr>
        <w:t>to</w:t>
      </w:r>
      <w:r w:rsidR="00206E31" w:rsidRPr="00863DB5">
        <w:rPr>
          <w:rFonts w:cs="Arial"/>
        </w:rPr>
        <w:t xml:space="preserve"> </w:t>
      </w:r>
      <w:r w:rsidR="000954BB" w:rsidRPr="00863DB5">
        <w:rPr>
          <w:rFonts w:cs="Arial"/>
        </w:rPr>
        <w:t>the</w:t>
      </w:r>
      <w:r w:rsidR="00206E31" w:rsidRPr="00863DB5">
        <w:rPr>
          <w:rFonts w:cs="Arial"/>
        </w:rPr>
        <w:t xml:space="preserve"> </w:t>
      </w:r>
      <w:r w:rsidR="000954BB" w:rsidRPr="00863DB5">
        <w:rPr>
          <w:rFonts w:cs="Arial"/>
        </w:rPr>
        <w:t>need</w:t>
      </w:r>
      <w:r w:rsidR="00206E31" w:rsidRPr="00863DB5">
        <w:rPr>
          <w:rFonts w:cs="Arial"/>
        </w:rPr>
        <w:t xml:space="preserve"> </w:t>
      </w:r>
      <w:r w:rsidR="000954BB" w:rsidRPr="00863DB5">
        <w:rPr>
          <w:rFonts w:cs="Arial"/>
        </w:rPr>
        <w:t>to</w:t>
      </w:r>
      <w:r w:rsidR="00206E31" w:rsidRPr="00863DB5">
        <w:rPr>
          <w:rFonts w:cs="Arial"/>
        </w:rPr>
        <w:t xml:space="preserve"> </w:t>
      </w:r>
      <w:r w:rsidR="000954BB" w:rsidRPr="00863DB5">
        <w:rPr>
          <w:rFonts w:cs="Arial"/>
        </w:rPr>
        <w:t>remove</w:t>
      </w:r>
      <w:r w:rsidR="00206E31" w:rsidRPr="00863DB5">
        <w:rPr>
          <w:rFonts w:cs="Arial"/>
        </w:rPr>
        <w:t xml:space="preserve"> </w:t>
      </w:r>
      <w:r w:rsidR="000954BB" w:rsidRPr="00863DB5">
        <w:rPr>
          <w:rFonts w:cs="Arial"/>
        </w:rPr>
        <w:t>or</w:t>
      </w:r>
      <w:r w:rsidR="00206E31" w:rsidRPr="00863DB5">
        <w:rPr>
          <w:rFonts w:cs="Arial"/>
        </w:rPr>
        <w:t xml:space="preserve"> </w:t>
      </w:r>
      <w:r w:rsidR="000954BB" w:rsidRPr="00863DB5">
        <w:rPr>
          <w:rFonts w:cs="Arial"/>
        </w:rPr>
        <w:t>minimise</w:t>
      </w:r>
      <w:r w:rsidR="00206E31" w:rsidRPr="00863DB5">
        <w:rPr>
          <w:rFonts w:cs="Arial"/>
        </w:rPr>
        <w:t xml:space="preserve"> </w:t>
      </w:r>
      <w:r w:rsidR="000954BB" w:rsidRPr="00863DB5">
        <w:rPr>
          <w:rFonts w:cs="Arial"/>
        </w:rPr>
        <w:t>any</w:t>
      </w:r>
      <w:r w:rsidR="00206E31" w:rsidRPr="00863DB5">
        <w:rPr>
          <w:rFonts w:cs="Arial"/>
        </w:rPr>
        <w:t xml:space="preserve"> </w:t>
      </w:r>
      <w:r w:rsidR="000954BB" w:rsidRPr="00863DB5">
        <w:rPr>
          <w:rFonts w:cs="Arial"/>
        </w:rPr>
        <w:t>disadvantage</w:t>
      </w:r>
      <w:r w:rsidR="00206E31" w:rsidRPr="00863DB5">
        <w:rPr>
          <w:rFonts w:cs="Arial"/>
        </w:rPr>
        <w:t xml:space="preserve"> </w:t>
      </w:r>
      <w:r w:rsidR="000954BB" w:rsidRPr="00863DB5">
        <w:rPr>
          <w:rFonts w:cs="Arial"/>
        </w:rPr>
        <w:t>suffered</w:t>
      </w:r>
      <w:r w:rsidR="00206E31" w:rsidRPr="00863DB5">
        <w:rPr>
          <w:rFonts w:cs="Arial"/>
        </w:rPr>
        <w:t xml:space="preserve"> </w:t>
      </w:r>
      <w:r w:rsidR="000954BB" w:rsidRPr="00863DB5">
        <w:rPr>
          <w:rFonts w:cs="Arial"/>
        </w:rPr>
        <w:t>by</w:t>
      </w:r>
      <w:r w:rsidR="00206E31" w:rsidRPr="00863DB5">
        <w:rPr>
          <w:rFonts w:cs="Arial"/>
        </w:rPr>
        <w:t xml:space="preserve"> </w:t>
      </w:r>
      <w:r w:rsidR="000954BB" w:rsidRPr="00863DB5">
        <w:rPr>
          <w:rFonts w:cs="Arial"/>
        </w:rPr>
        <w:t>those</w:t>
      </w:r>
      <w:r w:rsidR="00206E31" w:rsidRPr="00863DB5">
        <w:rPr>
          <w:rFonts w:cs="Arial"/>
        </w:rPr>
        <w:t xml:space="preserve"> </w:t>
      </w:r>
      <w:r w:rsidR="000954BB" w:rsidRPr="00863DB5">
        <w:rPr>
          <w:rFonts w:cs="Arial"/>
        </w:rPr>
        <w:t>who</w:t>
      </w:r>
      <w:r w:rsidR="00206E31" w:rsidRPr="00863DB5">
        <w:rPr>
          <w:rFonts w:cs="Arial"/>
        </w:rPr>
        <w:t xml:space="preserve"> </w:t>
      </w:r>
      <w:r w:rsidR="000954BB" w:rsidRPr="00863DB5">
        <w:rPr>
          <w:rFonts w:cs="Arial"/>
        </w:rPr>
        <w:t>share</w:t>
      </w:r>
      <w:r w:rsidR="00206E31" w:rsidRPr="00863DB5">
        <w:rPr>
          <w:rFonts w:cs="Arial"/>
        </w:rPr>
        <w:t xml:space="preserve"> </w:t>
      </w:r>
      <w:r w:rsidR="000954BB" w:rsidRPr="00863DB5">
        <w:rPr>
          <w:rFonts w:cs="Arial"/>
        </w:rPr>
        <w:t>a</w:t>
      </w:r>
      <w:r w:rsidR="00206E31" w:rsidRPr="00863DB5">
        <w:rPr>
          <w:rFonts w:cs="Arial"/>
        </w:rPr>
        <w:t xml:space="preserve"> </w:t>
      </w:r>
      <w:r w:rsidR="000954BB" w:rsidRPr="00863DB5">
        <w:rPr>
          <w:rFonts w:cs="Arial"/>
        </w:rPr>
        <w:t>relevant</w:t>
      </w:r>
      <w:r w:rsidR="00206E31" w:rsidRPr="00863DB5">
        <w:rPr>
          <w:rFonts w:cs="Arial"/>
        </w:rPr>
        <w:t xml:space="preserve"> </w:t>
      </w:r>
      <w:r w:rsidR="000954BB" w:rsidRPr="00863DB5">
        <w:rPr>
          <w:rFonts w:cs="Arial"/>
        </w:rPr>
        <w:t>protected</w:t>
      </w:r>
      <w:r w:rsidR="00206E31" w:rsidRPr="00863DB5">
        <w:rPr>
          <w:rFonts w:cs="Arial"/>
        </w:rPr>
        <w:t xml:space="preserve"> </w:t>
      </w:r>
      <w:r w:rsidR="000954BB" w:rsidRPr="00863DB5">
        <w:rPr>
          <w:rFonts w:cs="Arial"/>
        </w:rPr>
        <w:t>characteristic;</w:t>
      </w:r>
      <w:r w:rsidR="00206E31" w:rsidRPr="00863DB5">
        <w:rPr>
          <w:rFonts w:cs="Arial"/>
        </w:rPr>
        <w:t xml:space="preserve"> </w:t>
      </w:r>
      <w:r w:rsidR="000954BB" w:rsidRPr="00863DB5">
        <w:rPr>
          <w:rFonts w:cs="Arial"/>
        </w:rPr>
        <w:t>taking</w:t>
      </w:r>
      <w:r w:rsidR="00206E31" w:rsidRPr="00863DB5">
        <w:rPr>
          <w:rFonts w:cs="Arial"/>
        </w:rPr>
        <w:t xml:space="preserve"> </w:t>
      </w:r>
      <w:r w:rsidR="000954BB" w:rsidRPr="00863DB5">
        <w:rPr>
          <w:rFonts w:cs="Arial"/>
        </w:rPr>
        <w:t>steps</w:t>
      </w:r>
      <w:r w:rsidR="00206E31" w:rsidRPr="00863DB5">
        <w:rPr>
          <w:rFonts w:cs="Arial"/>
        </w:rPr>
        <w:t xml:space="preserve"> </w:t>
      </w:r>
      <w:r w:rsidR="000954BB" w:rsidRPr="00863DB5">
        <w:rPr>
          <w:rFonts w:cs="Arial"/>
        </w:rPr>
        <w:t>to</w:t>
      </w:r>
      <w:r w:rsidR="00206E31" w:rsidRPr="00863DB5">
        <w:rPr>
          <w:rFonts w:cs="Arial"/>
        </w:rPr>
        <w:t xml:space="preserve"> </w:t>
      </w:r>
      <w:r w:rsidR="000954BB" w:rsidRPr="00863DB5">
        <w:rPr>
          <w:rFonts w:cs="Arial"/>
        </w:rPr>
        <w:t>meet</w:t>
      </w:r>
      <w:r w:rsidR="00206E31" w:rsidRPr="00863DB5">
        <w:rPr>
          <w:rFonts w:cs="Arial"/>
        </w:rPr>
        <w:t xml:space="preserve"> </w:t>
      </w:r>
      <w:r w:rsidR="000954BB" w:rsidRPr="00863DB5">
        <w:rPr>
          <w:rFonts w:cs="Arial"/>
        </w:rPr>
        <w:t>the</w:t>
      </w:r>
      <w:r w:rsidR="00206E31" w:rsidRPr="00863DB5">
        <w:rPr>
          <w:rFonts w:cs="Arial"/>
        </w:rPr>
        <w:t xml:space="preserve"> </w:t>
      </w:r>
      <w:r w:rsidR="000954BB" w:rsidRPr="00863DB5">
        <w:rPr>
          <w:rFonts w:cs="Arial"/>
        </w:rPr>
        <w:t>different</w:t>
      </w:r>
      <w:r w:rsidR="00206E31" w:rsidRPr="00863DB5">
        <w:rPr>
          <w:rFonts w:cs="Arial"/>
        </w:rPr>
        <w:t xml:space="preserve"> </w:t>
      </w:r>
      <w:r w:rsidR="000954BB" w:rsidRPr="00863DB5">
        <w:rPr>
          <w:rFonts w:cs="Arial"/>
        </w:rPr>
        <w:t>needs</w:t>
      </w:r>
      <w:r w:rsidR="00206E31" w:rsidRPr="00863DB5">
        <w:rPr>
          <w:rFonts w:cs="Arial"/>
        </w:rPr>
        <w:t xml:space="preserve"> </w:t>
      </w:r>
      <w:r w:rsidR="000954BB" w:rsidRPr="00863DB5">
        <w:rPr>
          <w:rFonts w:cs="Arial"/>
        </w:rPr>
        <w:t>of</w:t>
      </w:r>
      <w:r w:rsidR="00206E31" w:rsidRPr="00863DB5">
        <w:rPr>
          <w:rFonts w:cs="Arial"/>
        </w:rPr>
        <w:t xml:space="preserve"> </w:t>
      </w:r>
      <w:r w:rsidR="000954BB" w:rsidRPr="00863DB5">
        <w:rPr>
          <w:rFonts w:cs="Arial"/>
        </w:rPr>
        <w:t>such</w:t>
      </w:r>
      <w:r w:rsidR="00206E31" w:rsidRPr="00863DB5">
        <w:rPr>
          <w:rFonts w:cs="Arial"/>
        </w:rPr>
        <w:t xml:space="preserve"> </w:t>
      </w:r>
      <w:r w:rsidR="000954BB" w:rsidRPr="00863DB5">
        <w:rPr>
          <w:rFonts w:cs="Arial"/>
        </w:rPr>
        <w:t>people;</w:t>
      </w:r>
      <w:r w:rsidR="00206E31" w:rsidRPr="00863DB5">
        <w:rPr>
          <w:rFonts w:cs="Arial"/>
        </w:rPr>
        <w:t xml:space="preserve"> </w:t>
      </w:r>
      <w:r w:rsidR="000954BB" w:rsidRPr="00863DB5">
        <w:rPr>
          <w:rFonts w:cs="Arial"/>
        </w:rPr>
        <w:t>and</w:t>
      </w:r>
      <w:r w:rsidR="00206E31" w:rsidRPr="00863DB5">
        <w:rPr>
          <w:rFonts w:cs="Arial"/>
        </w:rPr>
        <w:t xml:space="preserve"> </w:t>
      </w:r>
      <w:r w:rsidR="000954BB" w:rsidRPr="00863DB5">
        <w:rPr>
          <w:rFonts w:cs="Arial"/>
        </w:rPr>
        <w:t>encouraging</w:t>
      </w:r>
      <w:r w:rsidR="00206E31" w:rsidRPr="00863DB5">
        <w:rPr>
          <w:rFonts w:cs="Arial"/>
        </w:rPr>
        <w:t xml:space="preserve"> </w:t>
      </w:r>
      <w:r w:rsidR="000954BB" w:rsidRPr="00863DB5">
        <w:rPr>
          <w:rFonts w:cs="Arial"/>
        </w:rPr>
        <w:t>them</w:t>
      </w:r>
      <w:r w:rsidR="00206E31" w:rsidRPr="00863DB5">
        <w:rPr>
          <w:rFonts w:cs="Arial"/>
        </w:rPr>
        <w:t xml:space="preserve"> </w:t>
      </w:r>
      <w:r w:rsidR="000954BB" w:rsidRPr="00863DB5">
        <w:rPr>
          <w:rFonts w:cs="Arial"/>
        </w:rPr>
        <w:t>to</w:t>
      </w:r>
      <w:r w:rsidR="00206E31" w:rsidRPr="00863DB5">
        <w:rPr>
          <w:rFonts w:cs="Arial"/>
        </w:rPr>
        <w:t xml:space="preserve"> </w:t>
      </w:r>
      <w:r w:rsidR="000954BB" w:rsidRPr="00863DB5">
        <w:rPr>
          <w:rFonts w:cs="Arial"/>
        </w:rPr>
        <w:t>participate</w:t>
      </w:r>
      <w:r w:rsidR="00206E31" w:rsidRPr="00863DB5">
        <w:rPr>
          <w:rFonts w:cs="Arial"/>
        </w:rPr>
        <w:t xml:space="preserve"> </w:t>
      </w:r>
      <w:r w:rsidR="000954BB" w:rsidRPr="00863DB5">
        <w:rPr>
          <w:rFonts w:cs="Arial"/>
        </w:rPr>
        <w:t>in</w:t>
      </w:r>
      <w:r w:rsidR="00206E31" w:rsidRPr="00863DB5">
        <w:rPr>
          <w:rFonts w:cs="Arial"/>
        </w:rPr>
        <w:t xml:space="preserve"> </w:t>
      </w:r>
      <w:r w:rsidR="000954BB" w:rsidRPr="00863DB5">
        <w:rPr>
          <w:rFonts w:cs="Arial"/>
        </w:rPr>
        <w:t>public</w:t>
      </w:r>
      <w:r w:rsidR="00206E31" w:rsidRPr="00863DB5">
        <w:rPr>
          <w:rFonts w:cs="Arial"/>
        </w:rPr>
        <w:t xml:space="preserve"> </w:t>
      </w:r>
      <w:r w:rsidR="000954BB" w:rsidRPr="00863DB5">
        <w:rPr>
          <w:rFonts w:cs="Arial"/>
        </w:rPr>
        <w:t>life</w:t>
      </w:r>
      <w:r w:rsidR="00206E31" w:rsidRPr="00863DB5">
        <w:rPr>
          <w:rFonts w:cs="Arial"/>
        </w:rPr>
        <w:t xml:space="preserve"> </w:t>
      </w:r>
      <w:r w:rsidR="000954BB" w:rsidRPr="00863DB5">
        <w:rPr>
          <w:rFonts w:cs="Arial"/>
        </w:rPr>
        <w:t>or</w:t>
      </w:r>
      <w:r w:rsidR="00206E31" w:rsidRPr="00863DB5">
        <w:rPr>
          <w:rFonts w:cs="Arial"/>
        </w:rPr>
        <w:t xml:space="preserve"> </w:t>
      </w:r>
      <w:r w:rsidR="000954BB" w:rsidRPr="00863DB5">
        <w:rPr>
          <w:rFonts w:cs="Arial"/>
        </w:rPr>
        <w:t>in</w:t>
      </w:r>
      <w:r w:rsidR="00206E31" w:rsidRPr="00863DB5">
        <w:rPr>
          <w:rFonts w:cs="Arial"/>
        </w:rPr>
        <w:t xml:space="preserve"> </w:t>
      </w:r>
      <w:r w:rsidR="000954BB" w:rsidRPr="00863DB5">
        <w:rPr>
          <w:rFonts w:cs="Arial"/>
        </w:rPr>
        <w:t>any</w:t>
      </w:r>
      <w:r w:rsidR="00206E31" w:rsidRPr="00863DB5">
        <w:rPr>
          <w:rFonts w:cs="Arial"/>
        </w:rPr>
        <w:t xml:space="preserve"> </w:t>
      </w:r>
      <w:r w:rsidR="000954BB" w:rsidRPr="00863DB5">
        <w:rPr>
          <w:rFonts w:cs="Arial"/>
        </w:rPr>
        <w:t>other</w:t>
      </w:r>
      <w:r w:rsidR="00206E31" w:rsidRPr="00863DB5">
        <w:rPr>
          <w:rFonts w:cs="Arial"/>
        </w:rPr>
        <w:t xml:space="preserve"> </w:t>
      </w:r>
      <w:r w:rsidR="000954BB" w:rsidRPr="00863DB5">
        <w:rPr>
          <w:rFonts w:cs="Arial"/>
        </w:rPr>
        <w:t>activity</w:t>
      </w:r>
      <w:r w:rsidR="00206E31" w:rsidRPr="00863DB5">
        <w:rPr>
          <w:rFonts w:cs="Arial"/>
        </w:rPr>
        <w:t xml:space="preserve"> </w:t>
      </w:r>
      <w:r w:rsidR="000954BB" w:rsidRPr="00863DB5">
        <w:rPr>
          <w:rFonts w:cs="Arial"/>
        </w:rPr>
        <w:t>where</w:t>
      </w:r>
      <w:r w:rsidR="00206E31" w:rsidRPr="00863DB5">
        <w:rPr>
          <w:rFonts w:cs="Arial"/>
        </w:rPr>
        <w:t xml:space="preserve"> </w:t>
      </w:r>
      <w:r w:rsidR="000954BB" w:rsidRPr="00863DB5">
        <w:rPr>
          <w:rFonts w:cs="Arial"/>
        </w:rPr>
        <w:t>their</w:t>
      </w:r>
      <w:r w:rsidR="00206E31" w:rsidRPr="00863DB5">
        <w:rPr>
          <w:rFonts w:cs="Arial"/>
        </w:rPr>
        <w:t xml:space="preserve"> </w:t>
      </w:r>
      <w:r w:rsidR="000954BB" w:rsidRPr="00863DB5">
        <w:rPr>
          <w:rFonts w:cs="Arial"/>
        </w:rPr>
        <w:t>participation</w:t>
      </w:r>
      <w:r w:rsidR="00206E31" w:rsidRPr="00863DB5">
        <w:rPr>
          <w:rFonts w:cs="Arial"/>
        </w:rPr>
        <w:t xml:space="preserve"> </w:t>
      </w:r>
      <w:r w:rsidR="000954BB" w:rsidRPr="00863DB5">
        <w:rPr>
          <w:rFonts w:cs="Arial"/>
        </w:rPr>
        <w:t>is</w:t>
      </w:r>
      <w:r w:rsidR="00206E31" w:rsidRPr="00863DB5">
        <w:rPr>
          <w:rFonts w:cs="Arial"/>
        </w:rPr>
        <w:t xml:space="preserve"> </w:t>
      </w:r>
      <w:r w:rsidR="000954BB" w:rsidRPr="00863DB5">
        <w:rPr>
          <w:rFonts w:cs="Arial"/>
        </w:rPr>
        <w:t>disproportionately</w:t>
      </w:r>
      <w:r w:rsidR="00206E31" w:rsidRPr="00863DB5">
        <w:rPr>
          <w:rFonts w:cs="Arial"/>
        </w:rPr>
        <w:t xml:space="preserve"> </w:t>
      </w:r>
      <w:r w:rsidR="000954BB" w:rsidRPr="00863DB5">
        <w:rPr>
          <w:rFonts w:cs="Arial"/>
        </w:rPr>
        <w:t>low.</w:t>
      </w:r>
      <w:r w:rsidR="00206E31" w:rsidRPr="00863DB5">
        <w:rPr>
          <w:rFonts w:cs="Arial"/>
        </w:rPr>
        <w:t xml:space="preserve"> </w:t>
      </w:r>
      <w:r w:rsidR="000954BB" w:rsidRPr="00863DB5">
        <w:rPr>
          <w:rFonts w:cs="Arial"/>
        </w:rPr>
        <w:t>The</w:t>
      </w:r>
      <w:r w:rsidR="00206E31" w:rsidRPr="00863DB5">
        <w:rPr>
          <w:rFonts w:cs="Arial"/>
        </w:rPr>
        <w:t xml:space="preserve"> </w:t>
      </w:r>
      <w:r w:rsidR="000954BB" w:rsidRPr="00863DB5">
        <w:rPr>
          <w:rFonts w:cs="Arial"/>
        </w:rPr>
        <w:t>GLA</w:t>
      </w:r>
      <w:r w:rsidR="00206E31" w:rsidRPr="00863DB5">
        <w:rPr>
          <w:rFonts w:cs="Arial"/>
        </w:rPr>
        <w:t xml:space="preserve"> </w:t>
      </w:r>
      <w:r w:rsidR="000954BB" w:rsidRPr="00863DB5">
        <w:rPr>
          <w:rFonts w:cs="Arial"/>
        </w:rPr>
        <w:t>and</w:t>
      </w:r>
      <w:r w:rsidR="00206E31" w:rsidRPr="00863DB5">
        <w:rPr>
          <w:rFonts w:cs="Arial"/>
        </w:rPr>
        <w:t xml:space="preserve"> </w:t>
      </w:r>
      <w:r w:rsidR="00453826" w:rsidRPr="00863DB5">
        <w:rPr>
          <w:rFonts w:cs="Arial"/>
        </w:rPr>
        <w:t>b</w:t>
      </w:r>
      <w:r w:rsidR="000954BB" w:rsidRPr="00863DB5">
        <w:rPr>
          <w:rFonts w:cs="Arial"/>
        </w:rPr>
        <w:t>oroughs</w:t>
      </w:r>
      <w:r w:rsidR="00206E31" w:rsidRPr="00863DB5">
        <w:rPr>
          <w:rFonts w:cs="Arial"/>
        </w:rPr>
        <w:t xml:space="preserve"> </w:t>
      </w:r>
      <w:r w:rsidR="000954BB" w:rsidRPr="00863DB5">
        <w:rPr>
          <w:rFonts w:cs="Arial"/>
        </w:rPr>
        <w:t>will</w:t>
      </w:r>
      <w:r w:rsidR="00206E31" w:rsidRPr="00863DB5">
        <w:rPr>
          <w:rFonts w:cs="Arial"/>
        </w:rPr>
        <w:t xml:space="preserve"> </w:t>
      </w:r>
      <w:r w:rsidR="000954BB" w:rsidRPr="00863DB5">
        <w:rPr>
          <w:rFonts w:cs="Arial"/>
        </w:rPr>
        <w:t>be</w:t>
      </w:r>
      <w:r w:rsidR="00206E31" w:rsidRPr="00863DB5">
        <w:rPr>
          <w:rFonts w:cs="Arial"/>
        </w:rPr>
        <w:t xml:space="preserve"> </w:t>
      </w:r>
      <w:r w:rsidR="000954BB" w:rsidRPr="00863DB5">
        <w:rPr>
          <w:rFonts w:cs="Arial"/>
        </w:rPr>
        <w:t>expected</w:t>
      </w:r>
      <w:r w:rsidR="00206E31" w:rsidRPr="00863DB5">
        <w:rPr>
          <w:rFonts w:cs="Arial"/>
        </w:rPr>
        <w:t xml:space="preserve"> </w:t>
      </w:r>
      <w:r w:rsidR="000954BB" w:rsidRPr="00863DB5">
        <w:rPr>
          <w:rFonts w:cs="Arial"/>
        </w:rPr>
        <w:t>to</w:t>
      </w:r>
      <w:r w:rsidR="00206E31" w:rsidRPr="00863DB5">
        <w:rPr>
          <w:rFonts w:cs="Arial"/>
        </w:rPr>
        <w:t xml:space="preserve"> </w:t>
      </w:r>
      <w:r w:rsidR="000954BB" w:rsidRPr="00863DB5">
        <w:rPr>
          <w:rFonts w:cs="Arial"/>
        </w:rPr>
        <w:t>comply</w:t>
      </w:r>
      <w:r w:rsidR="00206E31" w:rsidRPr="00863DB5">
        <w:rPr>
          <w:rFonts w:cs="Arial"/>
        </w:rPr>
        <w:t xml:space="preserve"> </w:t>
      </w:r>
      <w:r w:rsidR="00761351" w:rsidRPr="00863DB5">
        <w:rPr>
          <w:rFonts w:cs="Arial"/>
        </w:rPr>
        <w:t>with</w:t>
      </w:r>
      <w:r w:rsidR="00206E31" w:rsidRPr="00863DB5">
        <w:rPr>
          <w:rFonts w:cs="Arial"/>
        </w:rPr>
        <w:t xml:space="preserve"> </w:t>
      </w:r>
      <w:r w:rsidR="000954BB" w:rsidRPr="00863DB5">
        <w:rPr>
          <w:rFonts w:cs="Arial"/>
        </w:rPr>
        <w:t>the</w:t>
      </w:r>
      <w:r w:rsidR="00206E31" w:rsidRPr="00863DB5">
        <w:rPr>
          <w:rFonts w:cs="Arial"/>
        </w:rPr>
        <w:t xml:space="preserve"> </w:t>
      </w:r>
      <w:r w:rsidR="00761351" w:rsidRPr="00863DB5">
        <w:rPr>
          <w:rFonts w:cs="Arial"/>
        </w:rPr>
        <w:t>public-</w:t>
      </w:r>
      <w:r w:rsidR="000954BB" w:rsidRPr="00863DB5">
        <w:rPr>
          <w:rFonts w:cs="Arial"/>
        </w:rPr>
        <w:t>sector</w:t>
      </w:r>
      <w:r w:rsidR="00206E31" w:rsidRPr="00863DB5">
        <w:rPr>
          <w:rFonts w:cs="Arial"/>
        </w:rPr>
        <w:t xml:space="preserve"> </w:t>
      </w:r>
      <w:r w:rsidR="000954BB" w:rsidRPr="00863DB5">
        <w:rPr>
          <w:rFonts w:cs="Arial"/>
        </w:rPr>
        <w:t>equality</w:t>
      </w:r>
      <w:r w:rsidR="00206E31" w:rsidRPr="00863DB5">
        <w:rPr>
          <w:rFonts w:cs="Arial"/>
        </w:rPr>
        <w:t xml:space="preserve"> </w:t>
      </w:r>
      <w:r w:rsidR="000954BB" w:rsidRPr="00863DB5">
        <w:rPr>
          <w:rFonts w:cs="Arial"/>
        </w:rPr>
        <w:t>duty</w:t>
      </w:r>
      <w:r w:rsidR="00206E31" w:rsidRPr="00863DB5">
        <w:rPr>
          <w:rFonts w:cs="Arial"/>
        </w:rPr>
        <w:t xml:space="preserve"> </w:t>
      </w:r>
      <w:r w:rsidR="000954BB" w:rsidRPr="00863DB5">
        <w:rPr>
          <w:rFonts w:cs="Arial"/>
        </w:rPr>
        <w:t>concerning</w:t>
      </w:r>
      <w:r w:rsidR="00206E31" w:rsidRPr="00863DB5">
        <w:rPr>
          <w:rFonts w:cs="Arial"/>
        </w:rPr>
        <w:t xml:space="preserve"> </w:t>
      </w:r>
      <w:r w:rsidR="000954BB" w:rsidRPr="00863DB5">
        <w:rPr>
          <w:rFonts w:cs="Arial"/>
        </w:rPr>
        <w:t>schemes</w:t>
      </w:r>
      <w:r w:rsidR="00206E31" w:rsidRPr="00863DB5">
        <w:rPr>
          <w:rFonts w:cs="Arial"/>
        </w:rPr>
        <w:t xml:space="preserve"> </w:t>
      </w:r>
      <w:r w:rsidR="000954BB" w:rsidRPr="00863DB5">
        <w:rPr>
          <w:rFonts w:cs="Arial"/>
        </w:rPr>
        <w:t>in</w:t>
      </w:r>
      <w:r w:rsidR="00206E31" w:rsidRPr="00863DB5">
        <w:rPr>
          <w:rFonts w:cs="Arial"/>
        </w:rPr>
        <w:t xml:space="preserve"> </w:t>
      </w:r>
      <w:r w:rsidR="000954BB" w:rsidRPr="00863DB5">
        <w:rPr>
          <w:rFonts w:cs="Arial"/>
        </w:rPr>
        <w:t>their</w:t>
      </w:r>
      <w:r w:rsidR="00206E31" w:rsidRPr="00863DB5">
        <w:rPr>
          <w:rFonts w:cs="Arial"/>
        </w:rPr>
        <w:t xml:space="preserve"> </w:t>
      </w:r>
      <w:r w:rsidR="000954BB" w:rsidRPr="00863DB5">
        <w:rPr>
          <w:rFonts w:cs="Arial"/>
        </w:rPr>
        <w:t>project</w:t>
      </w:r>
      <w:r w:rsidR="00206E31" w:rsidRPr="00863DB5">
        <w:rPr>
          <w:rFonts w:cs="Arial"/>
        </w:rPr>
        <w:t xml:space="preserve"> </w:t>
      </w:r>
      <w:r w:rsidR="000954BB" w:rsidRPr="00863DB5">
        <w:rPr>
          <w:rFonts w:cs="Arial"/>
        </w:rPr>
        <w:t>development,</w:t>
      </w:r>
      <w:r w:rsidR="00206E31" w:rsidRPr="00863DB5">
        <w:rPr>
          <w:rFonts w:cs="Arial"/>
        </w:rPr>
        <w:t xml:space="preserve"> </w:t>
      </w:r>
      <w:proofErr w:type="gramStart"/>
      <w:r w:rsidR="000954BB" w:rsidRPr="00863DB5">
        <w:rPr>
          <w:rFonts w:cs="Arial"/>
        </w:rPr>
        <w:t>approval</w:t>
      </w:r>
      <w:proofErr w:type="gramEnd"/>
      <w:r w:rsidR="00206E31" w:rsidRPr="00863DB5">
        <w:rPr>
          <w:rFonts w:cs="Arial"/>
        </w:rPr>
        <w:t xml:space="preserve"> </w:t>
      </w:r>
      <w:r w:rsidR="000954BB" w:rsidRPr="00863DB5">
        <w:rPr>
          <w:rFonts w:cs="Arial"/>
        </w:rPr>
        <w:t>and</w:t>
      </w:r>
      <w:r w:rsidR="00206E31" w:rsidRPr="00863DB5">
        <w:rPr>
          <w:rFonts w:cs="Arial"/>
        </w:rPr>
        <w:t xml:space="preserve"> </w:t>
      </w:r>
      <w:r w:rsidR="000954BB" w:rsidRPr="00863DB5">
        <w:rPr>
          <w:rFonts w:cs="Arial"/>
        </w:rPr>
        <w:t>implementation</w:t>
      </w:r>
      <w:r w:rsidR="00206E31" w:rsidRPr="00863DB5">
        <w:rPr>
          <w:rFonts w:cs="Arial"/>
        </w:rPr>
        <w:t xml:space="preserve"> </w:t>
      </w:r>
      <w:r w:rsidR="000954BB" w:rsidRPr="00863DB5">
        <w:rPr>
          <w:rFonts w:cs="Arial"/>
        </w:rPr>
        <w:t>processes.</w:t>
      </w:r>
      <w:r w:rsidR="00206E31" w:rsidRPr="00863DB5">
        <w:rPr>
          <w:rFonts w:cs="Arial"/>
        </w:rPr>
        <w:t xml:space="preserve">  </w:t>
      </w:r>
    </w:p>
    <w:p w14:paraId="776E6AA3" w14:textId="5844B6B4" w:rsidR="00E73812" w:rsidRPr="00863DB5" w:rsidRDefault="00E73812" w:rsidP="00DF1644">
      <w:pPr>
        <w:numPr>
          <w:ilvl w:val="1"/>
          <w:numId w:val="31"/>
        </w:numPr>
        <w:tabs>
          <w:tab w:val="left" w:pos="8115"/>
        </w:tabs>
        <w:spacing w:after="200"/>
        <w:ind w:left="709" w:hanging="709"/>
        <w:rPr>
          <w:rStyle w:val="eop"/>
          <w:rFonts w:cs="Arial"/>
        </w:rPr>
      </w:pPr>
      <w:r w:rsidRPr="00863DB5">
        <w:rPr>
          <w:rFonts w:cs="Arial"/>
        </w:rPr>
        <w:t>The</w:t>
      </w:r>
      <w:r w:rsidR="00206E31" w:rsidRPr="00863DB5">
        <w:t xml:space="preserve"> </w:t>
      </w:r>
      <w:r w:rsidR="00DB5A33" w:rsidRPr="00863DB5">
        <w:t>Fund</w:t>
      </w:r>
      <w:r w:rsidR="00206E31" w:rsidRPr="00863DB5">
        <w:t xml:space="preserve"> </w:t>
      </w:r>
      <w:r w:rsidR="00DA38DF" w:rsidRPr="00863DB5">
        <w:rPr>
          <w:rFonts w:cs="Arial"/>
        </w:rPr>
        <w:t>outlined</w:t>
      </w:r>
      <w:r w:rsidR="00206E31" w:rsidRPr="00863DB5">
        <w:rPr>
          <w:rFonts w:cs="Arial"/>
        </w:rPr>
        <w:t xml:space="preserve"> </w:t>
      </w:r>
      <w:r w:rsidRPr="00863DB5">
        <w:rPr>
          <w:rFonts w:cs="Arial"/>
        </w:rPr>
        <w:t>in</w:t>
      </w:r>
      <w:r w:rsidR="00206E31" w:rsidRPr="00863DB5">
        <w:rPr>
          <w:rFonts w:cs="Arial"/>
        </w:rPr>
        <w:t xml:space="preserve"> </w:t>
      </w:r>
      <w:r w:rsidRPr="00863DB5">
        <w:rPr>
          <w:rFonts w:cs="Arial"/>
        </w:rPr>
        <w:t>th</w:t>
      </w:r>
      <w:r w:rsidR="00DA38DF" w:rsidRPr="00863DB5">
        <w:rPr>
          <w:rFonts w:cs="Arial"/>
        </w:rPr>
        <w:t>is</w:t>
      </w:r>
      <w:r w:rsidR="00206E31" w:rsidRPr="00863DB5">
        <w:rPr>
          <w:rFonts w:cs="Arial"/>
        </w:rPr>
        <w:t xml:space="preserve"> </w:t>
      </w:r>
      <w:r w:rsidR="006A3BB2" w:rsidRPr="00863DB5">
        <w:rPr>
          <w:rFonts w:cs="Arial"/>
        </w:rPr>
        <w:t>decision</w:t>
      </w:r>
      <w:r w:rsidR="00206E31" w:rsidRPr="00863DB5">
        <w:rPr>
          <w:rFonts w:cs="Arial"/>
        </w:rPr>
        <w:t xml:space="preserve"> </w:t>
      </w:r>
      <w:r w:rsidR="006A3BB2" w:rsidRPr="00863DB5">
        <w:rPr>
          <w:rFonts w:cs="Arial"/>
        </w:rPr>
        <w:t>form</w:t>
      </w:r>
      <w:r w:rsidR="00206E31" w:rsidRPr="00863DB5">
        <w:rPr>
          <w:rFonts w:cs="Arial"/>
        </w:rPr>
        <w:t xml:space="preserve"> </w:t>
      </w:r>
      <w:r w:rsidRPr="00863DB5">
        <w:rPr>
          <w:rFonts w:cs="Arial"/>
        </w:rPr>
        <w:t>stems</w:t>
      </w:r>
      <w:r w:rsidR="00206E31" w:rsidRPr="00863DB5">
        <w:rPr>
          <w:rFonts w:cs="Arial"/>
        </w:rPr>
        <w:t xml:space="preserve"> </w:t>
      </w:r>
      <w:r w:rsidRPr="00863DB5">
        <w:rPr>
          <w:rFonts w:cs="Arial"/>
        </w:rPr>
        <w:t>from</w:t>
      </w:r>
      <w:r w:rsidR="00206E31" w:rsidRPr="00863DB5">
        <w:rPr>
          <w:rFonts w:cs="Arial"/>
        </w:rPr>
        <w:t xml:space="preserve"> </w:t>
      </w:r>
      <w:r w:rsidRPr="00863DB5">
        <w:rPr>
          <w:rFonts w:cs="Arial"/>
        </w:rPr>
        <w:t>the</w:t>
      </w:r>
      <w:r w:rsidR="00206E31" w:rsidRPr="00863DB5">
        <w:rPr>
          <w:rFonts w:cs="Arial"/>
        </w:rPr>
        <w:t xml:space="preserve"> </w:t>
      </w:r>
      <w:r w:rsidRPr="00863DB5">
        <w:rPr>
          <w:rFonts w:cs="Arial"/>
        </w:rPr>
        <w:t>policies</w:t>
      </w:r>
      <w:r w:rsidR="00206E31" w:rsidRPr="00863DB5">
        <w:rPr>
          <w:rFonts w:cs="Arial"/>
        </w:rPr>
        <w:t xml:space="preserve"> </w:t>
      </w:r>
      <w:r w:rsidRPr="00863DB5">
        <w:rPr>
          <w:rFonts w:cs="Arial"/>
        </w:rPr>
        <w:t>and</w:t>
      </w:r>
      <w:r w:rsidR="00206E31" w:rsidRPr="00863DB5">
        <w:rPr>
          <w:rFonts w:cs="Arial"/>
        </w:rPr>
        <w:t xml:space="preserve"> </w:t>
      </w:r>
      <w:r w:rsidRPr="00863DB5">
        <w:rPr>
          <w:rFonts w:cs="Arial"/>
        </w:rPr>
        <w:t>proposals</w:t>
      </w:r>
      <w:r w:rsidR="00206E31" w:rsidRPr="00863DB5">
        <w:rPr>
          <w:rFonts w:cs="Arial"/>
        </w:rPr>
        <w:t xml:space="preserve"> </w:t>
      </w:r>
      <w:r w:rsidRPr="00863DB5">
        <w:rPr>
          <w:rFonts w:cs="Arial"/>
        </w:rPr>
        <w:t>in</w:t>
      </w:r>
      <w:r w:rsidR="00206E31" w:rsidRPr="00863DB5">
        <w:rPr>
          <w:rFonts w:cs="Arial"/>
        </w:rPr>
        <w:t xml:space="preserve"> </w:t>
      </w:r>
      <w:r w:rsidRPr="00863DB5">
        <w:rPr>
          <w:rFonts w:cs="Arial"/>
        </w:rPr>
        <w:t>the</w:t>
      </w:r>
      <w:r w:rsidR="00206E31" w:rsidRPr="00863DB5">
        <w:rPr>
          <w:rFonts w:cs="Arial"/>
        </w:rPr>
        <w:t xml:space="preserve"> </w:t>
      </w:r>
      <w:r w:rsidRPr="00863DB5">
        <w:rPr>
          <w:rFonts w:cs="Arial"/>
        </w:rPr>
        <w:t>L</w:t>
      </w:r>
      <w:r w:rsidR="006F5C70" w:rsidRPr="00863DB5">
        <w:rPr>
          <w:rFonts w:cs="Arial"/>
        </w:rPr>
        <w:t>ondon</w:t>
      </w:r>
      <w:r w:rsidR="00206E31" w:rsidRPr="00863DB5">
        <w:rPr>
          <w:rFonts w:cs="Arial"/>
        </w:rPr>
        <w:t xml:space="preserve"> </w:t>
      </w:r>
      <w:r w:rsidRPr="00863DB5">
        <w:rPr>
          <w:rFonts w:cs="Arial"/>
        </w:rPr>
        <w:t>E</w:t>
      </w:r>
      <w:r w:rsidR="006F5C70" w:rsidRPr="00863DB5">
        <w:rPr>
          <w:rFonts w:cs="Arial"/>
        </w:rPr>
        <w:t>nvironment</w:t>
      </w:r>
      <w:r w:rsidR="00206E31" w:rsidRPr="00863DB5">
        <w:rPr>
          <w:rFonts w:cs="Arial"/>
        </w:rPr>
        <w:t xml:space="preserve"> </w:t>
      </w:r>
      <w:r w:rsidRPr="00863DB5">
        <w:rPr>
          <w:rFonts w:cs="Arial"/>
        </w:rPr>
        <w:t>S</w:t>
      </w:r>
      <w:r w:rsidR="006F5C70" w:rsidRPr="00863DB5">
        <w:rPr>
          <w:rFonts w:cs="Arial"/>
        </w:rPr>
        <w:t>trategy</w:t>
      </w:r>
      <w:r w:rsidR="00206E31" w:rsidRPr="00863DB5">
        <w:rPr>
          <w:rFonts w:cs="Arial"/>
        </w:rPr>
        <w:t xml:space="preserve"> </w:t>
      </w:r>
      <w:r w:rsidR="00E97635" w:rsidRPr="00863DB5">
        <w:rPr>
          <w:rFonts w:cs="Arial"/>
        </w:rPr>
        <w:t>(LES)</w:t>
      </w:r>
      <w:r w:rsidR="00761351" w:rsidRPr="00863DB5">
        <w:rPr>
          <w:rFonts w:cs="Arial"/>
        </w:rPr>
        <w:t>,</w:t>
      </w:r>
      <w:r w:rsidR="00206E31" w:rsidRPr="00863DB5">
        <w:rPr>
          <w:rFonts w:cs="Arial"/>
        </w:rPr>
        <w:t xml:space="preserve"> </w:t>
      </w:r>
      <w:r w:rsidRPr="00863DB5">
        <w:rPr>
          <w:rFonts w:cs="Arial"/>
        </w:rPr>
        <w:t>which</w:t>
      </w:r>
      <w:r w:rsidR="00206E31" w:rsidRPr="00863DB5">
        <w:rPr>
          <w:rFonts w:cs="Arial"/>
        </w:rPr>
        <w:t xml:space="preserve"> </w:t>
      </w:r>
      <w:r w:rsidRPr="00863DB5">
        <w:rPr>
          <w:rFonts w:cs="Arial"/>
        </w:rPr>
        <w:t>have</w:t>
      </w:r>
      <w:r w:rsidR="00206E31" w:rsidRPr="00863DB5">
        <w:rPr>
          <w:rFonts w:cs="Arial"/>
        </w:rPr>
        <w:t xml:space="preserve"> </w:t>
      </w:r>
      <w:r w:rsidRPr="00863DB5">
        <w:rPr>
          <w:rFonts w:cs="Arial"/>
        </w:rPr>
        <w:t>been</w:t>
      </w:r>
      <w:r w:rsidR="00206E31" w:rsidRPr="00863DB5">
        <w:rPr>
          <w:rFonts w:cs="Arial"/>
        </w:rPr>
        <w:t xml:space="preserve"> </w:t>
      </w:r>
      <w:r w:rsidRPr="00863DB5">
        <w:rPr>
          <w:rFonts w:cs="Arial"/>
        </w:rPr>
        <w:t>informed</w:t>
      </w:r>
      <w:r w:rsidR="00206E31" w:rsidRPr="00863DB5">
        <w:rPr>
          <w:rFonts w:cs="Arial"/>
        </w:rPr>
        <w:t xml:space="preserve"> </w:t>
      </w:r>
      <w:r w:rsidRPr="00863DB5">
        <w:rPr>
          <w:rFonts w:cs="Arial"/>
        </w:rPr>
        <w:t>by</w:t>
      </w:r>
      <w:r w:rsidR="00206E31" w:rsidRPr="00863DB5">
        <w:rPr>
          <w:rFonts w:cs="Arial"/>
        </w:rPr>
        <w:t xml:space="preserve"> </w:t>
      </w:r>
      <w:r w:rsidRPr="00863DB5">
        <w:rPr>
          <w:rFonts w:cs="Arial"/>
        </w:rPr>
        <w:t>a</w:t>
      </w:r>
      <w:r w:rsidR="00206E31" w:rsidRPr="00863DB5">
        <w:rPr>
          <w:rFonts w:cs="Arial"/>
        </w:rPr>
        <w:t xml:space="preserve"> </w:t>
      </w:r>
      <w:r w:rsidRPr="00863DB5">
        <w:rPr>
          <w:rFonts w:cs="Arial"/>
        </w:rPr>
        <w:t>full</w:t>
      </w:r>
      <w:r w:rsidR="00206E31" w:rsidRPr="00863DB5">
        <w:rPr>
          <w:rFonts w:cs="Arial"/>
        </w:rPr>
        <w:t xml:space="preserve"> </w:t>
      </w:r>
      <w:r w:rsidR="007B3134" w:rsidRPr="00863DB5">
        <w:rPr>
          <w:rFonts w:cs="Arial"/>
        </w:rPr>
        <w:t>i</w:t>
      </w:r>
      <w:r w:rsidRPr="00863DB5">
        <w:rPr>
          <w:rFonts w:cs="Arial"/>
        </w:rPr>
        <w:t>ntegrated</w:t>
      </w:r>
      <w:r w:rsidR="00206E31" w:rsidRPr="00863DB5">
        <w:rPr>
          <w:rFonts w:cs="Arial"/>
        </w:rPr>
        <w:t xml:space="preserve"> </w:t>
      </w:r>
      <w:r w:rsidR="00761351" w:rsidRPr="00863DB5">
        <w:rPr>
          <w:rFonts w:cs="Arial"/>
        </w:rPr>
        <w:t>impact</w:t>
      </w:r>
      <w:r w:rsidR="00206E31" w:rsidRPr="00863DB5">
        <w:rPr>
          <w:rFonts w:cs="Arial"/>
        </w:rPr>
        <w:t xml:space="preserve"> </w:t>
      </w:r>
      <w:r w:rsidR="00761351" w:rsidRPr="00863DB5">
        <w:rPr>
          <w:rFonts w:cs="Arial"/>
        </w:rPr>
        <w:t>assessment</w:t>
      </w:r>
      <w:r w:rsidRPr="00863DB5">
        <w:rPr>
          <w:rFonts w:cs="Arial"/>
        </w:rPr>
        <w:t>,</w:t>
      </w:r>
      <w:r w:rsidR="00206E31" w:rsidRPr="00863DB5">
        <w:rPr>
          <w:rFonts w:cs="Arial"/>
        </w:rPr>
        <w:t xml:space="preserve"> </w:t>
      </w:r>
      <w:r w:rsidRPr="00863DB5">
        <w:rPr>
          <w:rFonts w:cs="Arial"/>
        </w:rPr>
        <w:t>including</w:t>
      </w:r>
      <w:r w:rsidR="00206E31" w:rsidRPr="00863DB5">
        <w:rPr>
          <w:rFonts w:cs="Arial"/>
        </w:rPr>
        <w:t xml:space="preserve"> </w:t>
      </w:r>
      <w:r w:rsidRPr="00863DB5">
        <w:rPr>
          <w:rFonts w:cs="Arial"/>
        </w:rPr>
        <w:t>a</w:t>
      </w:r>
      <w:r w:rsidR="00206E31" w:rsidRPr="00863DB5">
        <w:rPr>
          <w:rFonts w:cs="Arial"/>
        </w:rPr>
        <w:t xml:space="preserve"> </w:t>
      </w:r>
      <w:r w:rsidRPr="00863DB5">
        <w:rPr>
          <w:rFonts w:cs="Arial"/>
        </w:rPr>
        <w:t>consideration</w:t>
      </w:r>
      <w:r w:rsidR="00206E31" w:rsidRPr="00863DB5">
        <w:rPr>
          <w:rFonts w:cs="Arial"/>
        </w:rPr>
        <w:t xml:space="preserve"> </w:t>
      </w:r>
      <w:r w:rsidRPr="00863DB5">
        <w:rPr>
          <w:rFonts w:cs="Arial"/>
        </w:rPr>
        <w:t>of</w:t>
      </w:r>
      <w:r w:rsidR="00206E31" w:rsidRPr="00863DB5">
        <w:rPr>
          <w:rFonts w:cs="Arial"/>
        </w:rPr>
        <w:t xml:space="preserve"> </w:t>
      </w:r>
      <w:r w:rsidRPr="00863DB5">
        <w:rPr>
          <w:rFonts w:cs="Arial"/>
        </w:rPr>
        <w:t>equalities.</w:t>
      </w:r>
      <w:r w:rsidR="00206E31" w:rsidRPr="00863DB5">
        <w:rPr>
          <w:rFonts w:cs="Arial"/>
        </w:rPr>
        <w:t xml:space="preserve"> </w:t>
      </w:r>
      <w:r w:rsidR="00A2780E" w:rsidRPr="00863DB5">
        <w:rPr>
          <w:rStyle w:val="normaltextrun"/>
          <w:rFonts w:cs="Arial"/>
        </w:rPr>
        <w:t>The</w:t>
      </w:r>
      <w:r w:rsidR="00206E31" w:rsidRPr="00863DB5">
        <w:rPr>
          <w:rStyle w:val="normaltextrun"/>
          <w:rFonts w:cs="Arial"/>
        </w:rPr>
        <w:t xml:space="preserve"> </w:t>
      </w:r>
      <w:r w:rsidR="00A2780E" w:rsidRPr="00863DB5">
        <w:rPr>
          <w:rStyle w:val="normaltextrun"/>
          <w:rFonts w:cs="Arial"/>
        </w:rPr>
        <w:t>Equalities</w:t>
      </w:r>
      <w:r w:rsidR="00206E31" w:rsidRPr="00863DB5">
        <w:rPr>
          <w:rStyle w:val="normaltextrun"/>
          <w:rFonts w:cs="Arial"/>
        </w:rPr>
        <w:t xml:space="preserve"> </w:t>
      </w:r>
      <w:r w:rsidR="00A2780E" w:rsidRPr="00863DB5">
        <w:rPr>
          <w:rStyle w:val="normaltextrun"/>
          <w:rFonts w:cs="Arial"/>
        </w:rPr>
        <w:t>Assessment</w:t>
      </w:r>
      <w:r w:rsidR="00206E31" w:rsidRPr="00863DB5">
        <w:rPr>
          <w:rStyle w:val="normaltextrun"/>
          <w:rFonts w:cs="Arial"/>
        </w:rPr>
        <w:t xml:space="preserve"> </w:t>
      </w:r>
      <w:r w:rsidR="00A2780E" w:rsidRPr="00863DB5">
        <w:rPr>
          <w:rStyle w:val="normaltextrun"/>
          <w:rFonts w:cs="Arial"/>
        </w:rPr>
        <w:t>Report</w:t>
      </w:r>
      <w:r w:rsidR="00206E31" w:rsidRPr="00863DB5">
        <w:rPr>
          <w:rStyle w:val="normaltextrun"/>
          <w:rFonts w:cs="Arial"/>
        </w:rPr>
        <w:t xml:space="preserve"> </w:t>
      </w:r>
      <w:r w:rsidR="00A2780E" w:rsidRPr="00863DB5">
        <w:rPr>
          <w:rStyle w:val="normaltextrun"/>
          <w:rFonts w:cs="Arial"/>
        </w:rPr>
        <w:t>for</w:t>
      </w:r>
      <w:r w:rsidR="00206E31" w:rsidRPr="00863DB5">
        <w:rPr>
          <w:rStyle w:val="normaltextrun"/>
          <w:rFonts w:cs="Arial"/>
        </w:rPr>
        <w:t xml:space="preserve"> </w:t>
      </w:r>
      <w:r w:rsidR="00A2780E" w:rsidRPr="00863DB5">
        <w:rPr>
          <w:rStyle w:val="normaltextrun"/>
          <w:rFonts w:cs="Arial"/>
        </w:rPr>
        <w:t>the</w:t>
      </w:r>
      <w:r w:rsidR="00206E31" w:rsidRPr="00863DB5">
        <w:rPr>
          <w:rStyle w:val="normaltextrun"/>
          <w:rFonts w:cs="Arial"/>
        </w:rPr>
        <w:t xml:space="preserve"> </w:t>
      </w:r>
      <w:r w:rsidR="003F35F0" w:rsidRPr="00863DB5">
        <w:rPr>
          <w:rStyle w:val="normaltextrun"/>
          <w:rFonts w:cs="Arial"/>
        </w:rPr>
        <w:t>LES</w:t>
      </w:r>
      <w:r w:rsidR="00206E31" w:rsidRPr="00863DB5">
        <w:rPr>
          <w:rStyle w:val="normaltextrun"/>
          <w:rFonts w:cs="Arial"/>
        </w:rPr>
        <w:t xml:space="preserve"> </w:t>
      </w:r>
      <w:r w:rsidR="00A2780E" w:rsidRPr="00863DB5">
        <w:rPr>
          <w:rStyle w:val="normaltextrun"/>
          <w:rFonts w:cs="Arial"/>
        </w:rPr>
        <w:t>noted</w:t>
      </w:r>
      <w:r w:rsidR="00206E31" w:rsidRPr="00863DB5">
        <w:rPr>
          <w:rStyle w:val="normaltextrun"/>
          <w:rFonts w:cs="Arial"/>
        </w:rPr>
        <w:t xml:space="preserve"> </w:t>
      </w:r>
      <w:r w:rsidR="00A2780E" w:rsidRPr="00863DB5">
        <w:rPr>
          <w:rStyle w:val="normaltextrun"/>
          <w:rFonts w:cs="Arial"/>
        </w:rPr>
        <w:t>that</w:t>
      </w:r>
      <w:r w:rsidR="00206E31" w:rsidRPr="00863DB5">
        <w:rPr>
          <w:rStyle w:val="normaltextrun"/>
          <w:rFonts w:cs="Arial"/>
        </w:rPr>
        <w:t xml:space="preserve"> </w:t>
      </w:r>
      <w:r w:rsidR="00A2780E" w:rsidRPr="00863DB5">
        <w:rPr>
          <w:rStyle w:val="normaltextrun"/>
          <w:rFonts w:cs="Arial"/>
        </w:rPr>
        <w:t>exposure</w:t>
      </w:r>
      <w:r w:rsidR="00206E31" w:rsidRPr="00863DB5">
        <w:rPr>
          <w:rStyle w:val="normaltextrun"/>
          <w:rFonts w:cs="Arial"/>
        </w:rPr>
        <w:t xml:space="preserve"> </w:t>
      </w:r>
      <w:r w:rsidR="00A2780E" w:rsidRPr="00863DB5">
        <w:rPr>
          <w:rStyle w:val="normaltextrun"/>
          <w:rFonts w:cs="Arial"/>
        </w:rPr>
        <w:t>to</w:t>
      </w:r>
      <w:r w:rsidR="00206E31" w:rsidRPr="00863DB5">
        <w:rPr>
          <w:rStyle w:val="normaltextrun"/>
          <w:rFonts w:cs="Arial"/>
        </w:rPr>
        <w:t xml:space="preserve"> </w:t>
      </w:r>
      <w:r w:rsidR="00A2780E" w:rsidRPr="00863DB5">
        <w:rPr>
          <w:rStyle w:val="normaltextrun"/>
          <w:rFonts w:cs="Arial"/>
        </w:rPr>
        <w:t>poor</w:t>
      </w:r>
      <w:r w:rsidR="00206E31" w:rsidRPr="00863DB5">
        <w:rPr>
          <w:rStyle w:val="normaltextrun"/>
          <w:rFonts w:cs="Arial"/>
        </w:rPr>
        <w:t xml:space="preserve"> </w:t>
      </w:r>
      <w:r w:rsidR="00A2780E" w:rsidRPr="00863DB5">
        <w:rPr>
          <w:rStyle w:val="normaltextrun"/>
          <w:rFonts w:cs="Arial"/>
        </w:rPr>
        <w:t>environmental</w:t>
      </w:r>
      <w:r w:rsidR="00206E31" w:rsidRPr="00863DB5">
        <w:rPr>
          <w:rStyle w:val="normaltextrun"/>
          <w:rFonts w:cs="Arial"/>
        </w:rPr>
        <w:t xml:space="preserve"> </w:t>
      </w:r>
      <w:r w:rsidR="00A2780E" w:rsidRPr="00863DB5">
        <w:rPr>
          <w:rStyle w:val="normaltextrun"/>
          <w:rFonts w:cs="Arial"/>
        </w:rPr>
        <w:t>conditions</w:t>
      </w:r>
      <w:r w:rsidR="00206E31" w:rsidRPr="00863DB5">
        <w:rPr>
          <w:rStyle w:val="normaltextrun"/>
          <w:rFonts w:cs="Arial"/>
        </w:rPr>
        <w:t xml:space="preserve"> </w:t>
      </w:r>
      <w:r w:rsidR="00A2780E" w:rsidRPr="00863DB5">
        <w:rPr>
          <w:rStyle w:val="normaltextrun"/>
          <w:rFonts w:cs="Arial"/>
        </w:rPr>
        <w:t>is</w:t>
      </w:r>
      <w:r w:rsidR="00206E31" w:rsidRPr="00863DB5">
        <w:rPr>
          <w:rStyle w:val="normaltextrun"/>
          <w:rFonts w:cs="Arial"/>
        </w:rPr>
        <w:t xml:space="preserve"> </w:t>
      </w:r>
      <w:r w:rsidR="00A2780E" w:rsidRPr="00863DB5">
        <w:rPr>
          <w:rStyle w:val="normaltextrun"/>
          <w:rFonts w:cs="Arial"/>
        </w:rPr>
        <w:t>much</w:t>
      </w:r>
      <w:r w:rsidR="00206E31" w:rsidRPr="00863DB5">
        <w:rPr>
          <w:rStyle w:val="normaltextrun"/>
          <w:rFonts w:cs="Arial"/>
        </w:rPr>
        <w:t xml:space="preserve"> </w:t>
      </w:r>
      <w:r w:rsidR="00A2780E" w:rsidRPr="00863DB5">
        <w:rPr>
          <w:rStyle w:val="normaltextrun"/>
          <w:rFonts w:cs="Arial"/>
        </w:rPr>
        <w:t>higher</w:t>
      </w:r>
      <w:r w:rsidR="00206E31" w:rsidRPr="00863DB5">
        <w:rPr>
          <w:rStyle w:val="normaltextrun"/>
          <w:rFonts w:cs="Arial"/>
        </w:rPr>
        <w:t xml:space="preserve"> </w:t>
      </w:r>
      <w:r w:rsidR="00A2780E" w:rsidRPr="00863DB5">
        <w:rPr>
          <w:rStyle w:val="normaltextrun"/>
          <w:rFonts w:cs="Arial"/>
        </w:rPr>
        <w:t>among</w:t>
      </w:r>
      <w:r w:rsidR="00206E31" w:rsidRPr="00863DB5">
        <w:rPr>
          <w:rStyle w:val="normaltextrun"/>
          <w:rFonts w:cs="Arial"/>
        </w:rPr>
        <w:t xml:space="preserve"> </w:t>
      </w:r>
      <w:r w:rsidR="00A2780E" w:rsidRPr="00863DB5">
        <w:rPr>
          <w:rStyle w:val="normaltextrun"/>
          <w:rFonts w:cs="Arial"/>
        </w:rPr>
        <w:t>B</w:t>
      </w:r>
      <w:r w:rsidR="00EA6273" w:rsidRPr="00863DB5">
        <w:rPr>
          <w:rStyle w:val="normaltextrun"/>
          <w:rFonts w:cs="Arial"/>
        </w:rPr>
        <w:t>AME</w:t>
      </w:r>
      <w:r w:rsidR="00206E31" w:rsidRPr="00863DB5">
        <w:rPr>
          <w:rStyle w:val="normaltextrun"/>
          <w:rFonts w:cs="Arial"/>
        </w:rPr>
        <w:t xml:space="preserve"> </w:t>
      </w:r>
      <w:r w:rsidR="00A2780E" w:rsidRPr="00863DB5">
        <w:rPr>
          <w:rStyle w:val="normaltextrun"/>
          <w:rFonts w:cs="Arial"/>
        </w:rPr>
        <w:t>Londoners.</w:t>
      </w:r>
      <w:r w:rsidR="00206E31" w:rsidRPr="00863DB5">
        <w:rPr>
          <w:rStyle w:val="eop"/>
          <w:rFonts w:cs="Arial"/>
        </w:rPr>
        <w:t xml:space="preserve"> </w:t>
      </w:r>
    </w:p>
    <w:p w14:paraId="11D475E9" w14:textId="590DAB5B" w:rsidR="00A2780E" w:rsidRPr="00863DB5" w:rsidRDefault="00A2780E" w:rsidP="00DF1644">
      <w:pPr>
        <w:numPr>
          <w:ilvl w:val="1"/>
          <w:numId w:val="31"/>
        </w:numPr>
        <w:tabs>
          <w:tab w:val="left" w:pos="8115"/>
        </w:tabs>
        <w:spacing w:after="200"/>
        <w:ind w:left="709" w:hanging="709"/>
        <w:rPr>
          <w:rStyle w:val="eop"/>
          <w:rFonts w:cs="Arial"/>
          <w:i/>
        </w:rPr>
      </w:pPr>
      <w:r w:rsidRPr="00863DB5">
        <w:rPr>
          <w:rStyle w:val="normaltextrun"/>
          <w:rFonts w:cs="Arial"/>
        </w:rPr>
        <w:t>B</w:t>
      </w:r>
      <w:r w:rsidR="003A2A2C" w:rsidRPr="00863DB5">
        <w:rPr>
          <w:rStyle w:val="normaltextrun"/>
          <w:rFonts w:cs="Arial"/>
        </w:rPr>
        <w:t>lack,</w:t>
      </w:r>
      <w:r w:rsidR="00206E31" w:rsidRPr="00863DB5">
        <w:rPr>
          <w:rStyle w:val="normaltextrun"/>
          <w:rFonts w:cs="Arial"/>
        </w:rPr>
        <w:t xml:space="preserve"> </w:t>
      </w:r>
      <w:r w:rsidRPr="00863DB5">
        <w:rPr>
          <w:rStyle w:val="normaltextrun"/>
          <w:rFonts w:cs="Arial"/>
        </w:rPr>
        <w:t>A</w:t>
      </w:r>
      <w:r w:rsidR="003A2A2C" w:rsidRPr="00863DB5">
        <w:rPr>
          <w:rStyle w:val="normaltextrun"/>
          <w:rFonts w:cs="Arial"/>
        </w:rPr>
        <w:t>sian</w:t>
      </w:r>
      <w:r w:rsidR="00AB0C57" w:rsidRPr="00863DB5">
        <w:rPr>
          <w:rStyle w:val="normaltextrun"/>
          <w:rFonts w:cs="Arial"/>
        </w:rPr>
        <w:t>, M</w:t>
      </w:r>
      <w:r w:rsidR="003A2A2C" w:rsidRPr="00863DB5">
        <w:rPr>
          <w:rStyle w:val="normaltextrun"/>
          <w:rFonts w:cs="Arial"/>
        </w:rPr>
        <w:t>inority</w:t>
      </w:r>
      <w:r w:rsidR="00206E31" w:rsidRPr="00863DB5">
        <w:rPr>
          <w:rStyle w:val="normaltextrun"/>
          <w:rFonts w:cs="Arial"/>
        </w:rPr>
        <w:t xml:space="preserve"> </w:t>
      </w:r>
      <w:proofErr w:type="gramStart"/>
      <w:r w:rsidR="00AB0C57" w:rsidRPr="00863DB5">
        <w:rPr>
          <w:rStyle w:val="normaltextrun"/>
          <w:rFonts w:cs="Arial"/>
        </w:rPr>
        <w:t>E</w:t>
      </w:r>
      <w:r w:rsidR="003A2A2C" w:rsidRPr="00863DB5">
        <w:rPr>
          <w:rStyle w:val="normaltextrun"/>
          <w:rFonts w:cs="Arial"/>
        </w:rPr>
        <w:t>thnic</w:t>
      </w:r>
      <w:proofErr w:type="gramEnd"/>
      <w:r w:rsidR="00206E31" w:rsidRPr="00863DB5">
        <w:rPr>
          <w:rStyle w:val="normaltextrun"/>
          <w:rFonts w:cs="Arial"/>
        </w:rPr>
        <w:t xml:space="preserve"> </w:t>
      </w:r>
      <w:r w:rsidRPr="00863DB5">
        <w:rPr>
          <w:rStyle w:val="normaltextrun"/>
          <w:rFonts w:cs="Arial"/>
        </w:rPr>
        <w:t>and</w:t>
      </w:r>
      <w:r w:rsidR="00206E31" w:rsidRPr="00863DB5">
        <w:rPr>
          <w:rStyle w:val="normaltextrun"/>
          <w:rFonts w:cs="Arial"/>
        </w:rPr>
        <w:t xml:space="preserve"> </w:t>
      </w:r>
      <w:r w:rsidRPr="00863DB5">
        <w:rPr>
          <w:rStyle w:val="normaltextrun"/>
          <w:rFonts w:cs="Arial"/>
        </w:rPr>
        <w:t>lower</w:t>
      </w:r>
      <w:r w:rsidR="00282B09" w:rsidRPr="00863DB5">
        <w:rPr>
          <w:rStyle w:val="normaltextrun"/>
          <w:rFonts w:cs="Arial"/>
        </w:rPr>
        <w:t>-</w:t>
      </w:r>
      <w:r w:rsidRPr="00863DB5">
        <w:rPr>
          <w:rStyle w:val="normaltextrun"/>
          <w:rFonts w:cs="Arial"/>
        </w:rPr>
        <w:t>income</w:t>
      </w:r>
      <w:r w:rsidR="00206E31" w:rsidRPr="00863DB5">
        <w:rPr>
          <w:rStyle w:val="normaltextrun"/>
          <w:rFonts w:cs="Arial"/>
        </w:rPr>
        <w:t xml:space="preserve"> </w:t>
      </w:r>
      <w:r w:rsidRPr="00863DB5">
        <w:rPr>
          <w:rStyle w:val="normaltextrun"/>
          <w:rFonts w:cs="Arial"/>
        </w:rPr>
        <w:t>Londoners</w:t>
      </w:r>
      <w:r w:rsidR="00206E31" w:rsidRPr="00863DB5">
        <w:rPr>
          <w:rStyle w:val="normaltextrun"/>
          <w:rFonts w:cs="Arial"/>
        </w:rPr>
        <w:t xml:space="preserve"> </w:t>
      </w:r>
      <w:r w:rsidRPr="00863DB5">
        <w:rPr>
          <w:rStyle w:val="normaltextrun"/>
          <w:rFonts w:cs="Arial"/>
        </w:rPr>
        <w:t>are</w:t>
      </w:r>
      <w:r w:rsidR="00206E31" w:rsidRPr="00863DB5">
        <w:rPr>
          <w:rStyle w:val="normaltextrun"/>
          <w:rFonts w:cs="Arial"/>
        </w:rPr>
        <w:t xml:space="preserve"> </w:t>
      </w:r>
      <w:r w:rsidRPr="00863DB5">
        <w:rPr>
          <w:rStyle w:val="normaltextrun"/>
          <w:rFonts w:cs="Arial"/>
        </w:rPr>
        <w:t>more</w:t>
      </w:r>
      <w:r w:rsidR="00206E31" w:rsidRPr="00863DB5">
        <w:rPr>
          <w:rStyle w:val="normaltextrun"/>
          <w:rFonts w:cs="Arial"/>
        </w:rPr>
        <w:t xml:space="preserve"> </w:t>
      </w:r>
      <w:r w:rsidRPr="00863DB5">
        <w:rPr>
          <w:rStyle w:val="normaltextrun"/>
          <w:rFonts w:cs="Arial"/>
        </w:rPr>
        <w:t>likely</w:t>
      </w:r>
      <w:r w:rsidR="00206E31" w:rsidRPr="00863DB5">
        <w:rPr>
          <w:rStyle w:val="normaltextrun"/>
          <w:rFonts w:cs="Arial"/>
        </w:rPr>
        <w:t xml:space="preserve"> </w:t>
      </w:r>
      <w:r w:rsidRPr="00863DB5">
        <w:rPr>
          <w:rStyle w:val="normaltextrun"/>
          <w:rFonts w:cs="Arial"/>
        </w:rPr>
        <w:t>to</w:t>
      </w:r>
      <w:r w:rsidR="00206E31" w:rsidRPr="00863DB5">
        <w:rPr>
          <w:rStyle w:val="normaltextrun"/>
          <w:rFonts w:cs="Arial"/>
        </w:rPr>
        <w:t xml:space="preserve"> </w:t>
      </w:r>
      <w:r w:rsidRPr="00863DB5">
        <w:rPr>
          <w:rStyle w:val="normaltextrun"/>
          <w:rFonts w:cs="Arial"/>
        </w:rPr>
        <w:t>live</w:t>
      </w:r>
      <w:r w:rsidR="00206E31" w:rsidRPr="00863DB5">
        <w:rPr>
          <w:rStyle w:val="normaltextrun"/>
          <w:rFonts w:cs="Arial"/>
        </w:rPr>
        <w:t xml:space="preserve"> </w:t>
      </w:r>
      <w:r w:rsidRPr="00863DB5">
        <w:rPr>
          <w:rStyle w:val="normaltextrun"/>
          <w:rFonts w:cs="Arial"/>
        </w:rPr>
        <w:t>in</w:t>
      </w:r>
      <w:r w:rsidR="00206E31" w:rsidRPr="00863DB5">
        <w:rPr>
          <w:rStyle w:val="normaltextrun"/>
          <w:rFonts w:cs="Arial"/>
        </w:rPr>
        <w:t xml:space="preserve"> </w:t>
      </w:r>
      <w:r w:rsidRPr="00863DB5">
        <w:rPr>
          <w:rStyle w:val="normaltextrun"/>
          <w:rFonts w:cs="Arial"/>
        </w:rPr>
        <w:t>areas</w:t>
      </w:r>
      <w:r w:rsidR="00206E31" w:rsidRPr="00863DB5">
        <w:rPr>
          <w:rStyle w:val="normaltextrun"/>
          <w:rFonts w:cs="Arial"/>
        </w:rPr>
        <w:t xml:space="preserve"> </w:t>
      </w:r>
      <w:r w:rsidRPr="00863DB5">
        <w:rPr>
          <w:rStyle w:val="normaltextrun"/>
          <w:rFonts w:cs="Arial"/>
        </w:rPr>
        <w:t>of</w:t>
      </w:r>
      <w:r w:rsidR="00206E31" w:rsidRPr="00863DB5">
        <w:rPr>
          <w:rStyle w:val="normaltextrun"/>
          <w:rFonts w:cs="Arial"/>
        </w:rPr>
        <w:t xml:space="preserve"> </w:t>
      </w:r>
      <w:r w:rsidRPr="00863DB5">
        <w:rPr>
          <w:rStyle w:val="normaltextrun"/>
          <w:rFonts w:cs="Arial"/>
        </w:rPr>
        <w:t>deficiency</w:t>
      </w:r>
      <w:r w:rsidR="00206E31" w:rsidRPr="00863DB5">
        <w:rPr>
          <w:rStyle w:val="normaltextrun"/>
          <w:rFonts w:cs="Arial"/>
        </w:rPr>
        <w:t xml:space="preserve"> </w:t>
      </w:r>
      <w:r w:rsidRPr="00863DB5">
        <w:rPr>
          <w:rStyle w:val="normaltextrun"/>
          <w:rFonts w:cs="Arial"/>
        </w:rPr>
        <w:t>of</w:t>
      </w:r>
      <w:r w:rsidR="00206E31" w:rsidRPr="00863DB5">
        <w:rPr>
          <w:rStyle w:val="normaltextrun"/>
          <w:rFonts w:cs="Arial"/>
        </w:rPr>
        <w:t xml:space="preserve"> </w:t>
      </w:r>
      <w:r w:rsidRPr="00863DB5">
        <w:rPr>
          <w:rStyle w:val="normaltextrun"/>
          <w:rFonts w:cs="Arial"/>
        </w:rPr>
        <w:t>access</w:t>
      </w:r>
      <w:r w:rsidR="00206E31" w:rsidRPr="00863DB5">
        <w:rPr>
          <w:rStyle w:val="normaltextrun"/>
          <w:rFonts w:cs="Arial"/>
        </w:rPr>
        <w:t xml:space="preserve"> </w:t>
      </w:r>
      <w:r w:rsidRPr="00863DB5">
        <w:rPr>
          <w:rStyle w:val="normaltextrun"/>
          <w:rFonts w:cs="Arial"/>
        </w:rPr>
        <w:t>to</w:t>
      </w:r>
      <w:r w:rsidR="00206E31" w:rsidRPr="00863DB5">
        <w:rPr>
          <w:rStyle w:val="normaltextrun"/>
          <w:rFonts w:cs="Arial"/>
        </w:rPr>
        <w:t xml:space="preserve"> </w:t>
      </w:r>
      <w:r w:rsidRPr="00863DB5">
        <w:rPr>
          <w:rStyle w:val="normaltextrun"/>
          <w:rFonts w:cs="Arial"/>
        </w:rPr>
        <w:t>green</w:t>
      </w:r>
      <w:r w:rsidR="00206E31" w:rsidRPr="00863DB5">
        <w:rPr>
          <w:rStyle w:val="normaltextrun"/>
          <w:rFonts w:cs="Arial"/>
        </w:rPr>
        <w:t xml:space="preserve"> </w:t>
      </w:r>
      <w:r w:rsidRPr="00863DB5">
        <w:rPr>
          <w:rStyle w:val="normaltextrun"/>
          <w:rFonts w:cs="Arial"/>
        </w:rPr>
        <w:t>space</w:t>
      </w:r>
      <w:r w:rsidR="00282B09" w:rsidRPr="00863DB5">
        <w:rPr>
          <w:rStyle w:val="normaltextrun"/>
          <w:rFonts w:cs="Arial"/>
        </w:rPr>
        <w:t>,</w:t>
      </w:r>
      <w:r w:rsidR="00206E31" w:rsidRPr="00863DB5">
        <w:rPr>
          <w:rStyle w:val="normaltextrun"/>
          <w:rFonts w:cs="Arial"/>
        </w:rPr>
        <w:t xml:space="preserve"> </w:t>
      </w:r>
      <w:r w:rsidRPr="00863DB5">
        <w:rPr>
          <w:rStyle w:val="normaltextrun"/>
          <w:rFonts w:cs="Arial"/>
        </w:rPr>
        <w:t>or</w:t>
      </w:r>
      <w:r w:rsidR="00206E31" w:rsidRPr="00863DB5">
        <w:rPr>
          <w:rStyle w:val="normaltextrun"/>
          <w:rFonts w:cs="Arial"/>
        </w:rPr>
        <w:t xml:space="preserve"> </w:t>
      </w:r>
      <w:r w:rsidRPr="00863DB5">
        <w:rPr>
          <w:rStyle w:val="normaltextrun"/>
          <w:rFonts w:cs="Arial"/>
        </w:rPr>
        <w:t>in</w:t>
      </w:r>
      <w:r w:rsidR="00206E31" w:rsidRPr="00863DB5">
        <w:rPr>
          <w:rStyle w:val="normaltextrun"/>
          <w:rFonts w:cs="Arial"/>
        </w:rPr>
        <w:t xml:space="preserve"> </w:t>
      </w:r>
      <w:r w:rsidRPr="00863DB5">
        <w:rPr>
          <w:rStyle w:val="normaltextrun"/>
          <w:rFonts w:cs="Arial"/>
        </w:rPr>
        <w:t>areas</w:t>
      </w:r>
      <w:r w:rsidR="00206E31" w:rsidRPr="00863DB5">
        <w:rPr>
          <w:rStyle w:val="normaltextrun"/>
          <w:rFonts w:cs="Arial"/>
        </w:rPr>
        <w:t xml:space="preserve"> </w:t>
      </w:r>
      <w:r w:rsidRPr="00863DB5">
        <w:rPr>
          <w:rStyle w:val="normaltextrun"/>
          <w:rFonts w:cs="Arial"/>
        </w:rPr>
        <w:t>where</w:t>
      </w:r>
      <w:r w:rsidR="00206E31" w:rsidRPr="00863DB5">
        <w:rPr>
          <w:rStyle w:val="normaltextrun"/>
          <w:rFonts w:cs="Arial"/>
        </w:rPr>
        <w:t xml:space="preserve"> </w:t>
      </w:r>
      <w:r w:rsidR="00282B09" w:rsidRPr="00863DB5">
        <w:rPr>
          <w:rStyle w:val="normaltextrun"/>
          <w:rFonts w:cs="Arial"/>
        </w:rPr>
        <w:t>green-</w:t>
      </w:r>
      <w:r w:rsidRPr="00863DB5">
        <w:rPr>
          <w:rStyle w:val="normaltextrun"/>
          <w:rFonts w:cs="Arial"/>
        </w:rPr>
        <w:t>space</w:t>
      </w:r>
      <w:r w:rsidR="00206E31" w:rsidRPr="00863DB5">
        <w:rPr>
          <w:rStyle w:val="normaltextrun"/>
          <w:rFonts w:cs="Arial"/>
        </w:rPr>
        <w:t xml:space="preserve"> </w:t>
      </w:r>
      <w:r w:rsidRPr="00863DB5">
        <w:rPr>
          <w:rStyle w:val="normaltextrun"/>
          <w:rFonts w:cs="Arial"/>
        </w:rPr>
        <w:t>quality</w:t>
      </w:r>
      <w:r w:rsidR="00206E31" w:rsidRPr="00863DB5">
        <w:rPr>
          <w:rStyle w:val="normaltextrun"/>
          <w:rFonts w:cs="Arial"/>
        </w:rPr>
        <w:t xml:space="preserve"> </w:t>
      </w:r>
      <w:r w:rsidRPr="00863DB5">
        <w:rPr>
          <w:rStyle w:val="normaltextrun"/>
          <w:rFonts w:cs="Arial"/>
        </w:rPr>
        <w:t>is</w:t>
      </w:r>
      <w:r w:rsidR="00206E31" w:rsidRPr="00863DB5">
        <w:rPr>
          <w:rStyle w:val="normaltextrun"/>
          <w:rFonts w:cs="Arial"/>
        </w:rPr>
        <w:t xml:space="preserve"> </w:t>
      </w:r>
      <w:r w:rsidRPr="00863DB5">
        <w:rPr>
          <w:rStyle w:val="normaltextrun"/>
          <w:rFonts w:cs="Arial"/>
        </w:rPr>
        <w:t>poor.</w:t>
      </w:r>
      <w:r w:rsidR="00206E31" w:rsidRPr="00863DB5">
        <w:rPr>
          <w:rStyle w:val="normaltextrun"/>
          <w:rFonts w:cs="Arial"/>
        </w:rPr>
        <w:t xml:space="preserve"> </w:t>
      </w:r>
      <w:r w:rsidRPr="00863DB5">
        <w:rPr>
          <w:rStyle w:val="normaltextrun"/>
          <w:rFonts w:cs="Arial"/>
        </w:rPr>
        <w:t>GLA</w:t>
      </w:r>
      <w:r w:rsidR="00206E31" w:rsidRPr="00863DB5">
        <w:rPr>
          <w:rStyle w:val="normaltextrun"/>
          <w:rFonts w:cs="Arial"/>
        </w:rPr>
        <w:t xml:space="preserve"> </w:t>
      </w:r>
      <w:r w:rsidRPr="00863DB5">
        <w:rPr>
          <w:rStyle w:val="normaltextrun"/>
          <w:rFonts w:cs="Arial"/>
        </w:rPr>
        <w:t>research</w:t>
      </w:r>
      <w:r w:rsidR="00206E31" w:rsidRPr="00863DB5">
        <w:rPr>
          <w:rStyle w:val="normaltextrun"/>
          <w:rFonts w:cs="Arial"/>
        </w:rPr>
        <w:t xml:space="preserve"> </w:t>
      </w:r>
      <w:r w:rsidRPr="00863DB5">
        <w:rPr>
          <w:rStyle w:val="normaltextrun"/>
          <w:rFonts w:cs="Arial"/>
        </w:rPr>
        <w:t>has</w:t>
      </w:r>
      <w:r w:rsidR="00206E31" w:rsidRPr="00863DB5">
        <w:rPr>
          <w:rStyle w:val="normaltextrun"/>
          <w:rFonts w:cs="Arial"/>
        </w:rPr>
        <w:t xml:space="preserve"> </w:t>
      </w:r>
      <w:r w:rsidRPr="00863DB5">
        <w:rPr>
          <w:rStyle w:val="normaltextrun"/>
          <w:rFonts w:cs="Arial"/>
        </w:rPr>
        <w:t>found</w:t>
      </w:r>
      <w:r w:rsidR="00206E31" w:rsidRPr="00863DB5">
        <w:rPr>
          <w:rStyle w:val="normaltextrun"/>
          <w:rFonts w:cs="Arial"/>
        </w:rPr>
        <w:t xml:space="preserve"> </w:t>
      </w:r>
      <w:r w:rsidRPr="00863DB5">
        <w:rPr>
          <w:rStyle w:val="normaltextrun"/>
          <w:rFonts w:cs="Arial"/>
        </w:rPr>
        <w:t>that</w:t>
      </w:r>
      <w:r w:rsidR="00206E31" w:rsidRPr="00863DB5">
        <w:rPr>
          <w:rStyle w:val="normaltextrun"/>
          <w:rFonts w:cs="Arial"/>
        </w:rPr>
        <w:t xml:space="preserve"> </w:t>
      </w:r>
      <w:r w:rsidRPr="00863DB5">
        <w:rPr>
          <w:rStyle w:val="normaltextrun"/>
          <w:rFonts w:cs="Arial"/>
        </w:rPr>
        <w:t>women,</w:t>
      </w:r>
      <w:r w:rsidR="00206E31" w:rsidRPr="00863DB5">
        <w:rPr>
          <w:rStyle w:val="normaltextrun"/>
          <w:rFonts w:cs="Arial"/>
        </w:rPr>
        <w:t xml:space="preserve"> </w:t>
      </w:r>
      <w:r w:rsidR="00965B80" w:rsidRPr="00863DB5">
        <w:rPr>
          <w:rStyle w:val="normaltextrun"/>
          <w:rFonts w:cs="Arial"/>
        </w:rPr>
        <w:t>adults</w:t>
      </w:r>
      <w:r w:rsidR="00206E31" w:rsidRPr="00863DB5">
        <w:rPr>
          <w:rStyle w:val="normaltextrun"/>
          <w:rFonts w:cs="Arial"/>
        </w:rPr>
        <w:t xml:space="preserve"> </w:t>
      </w:r>
      <w:r w:rsidRPr="00863DB5">
        <w:rPr>
          <w:rStyle w:val="normaltextrun"/>
          <w:rFonts w:cs="Arial"/>
        </w:rPr>
        <w:t>under</w:t>
      </w:r>
      <w:r w:rsidR="00AB0C57" w:rsidRPr="00863DB5">
        <w:rPr>
          <w:rStyle w:val="normaltextrun"/>
          <w:rFonts w:cs="Arial"/>
        </w:rPr>
        <w:t xml:space="preserve"> </w:t>
      </w:r>
      <w:r w:rsidRPr="00863DB5">
        <w:rPr>
          <w:rStyle w:val="normaltextrun"/>
          <w:rFonts w:cs="Arial"/>
        </w:rPr>
        <w:t>25</w:t>
      </w:r>
      <w:r w:rsidR="000C27AD" w:rsidRPr="00863DB5">
        <w:rPr>
          <w:rStyle w:val="normaltextrun"/>
          <w:rFonts w:cs="Arial"/>
        </w:rPr>
        <w:t>,</w:t>
      </w:r>
      <w:r w:rsidR="00206E31" w:rsidRPr="00863DB5">
        <w:rPr>
          <w:rStyle w:val="normaltextrun"/>
          <w:rFonts w:cs="Arial"/>
        </w:rPr>
        <w:t xml:space="preserve"> </w:t>
      </w:r>
      <w:r w:rsidRPr="00863DB5">
        <w:rPr>
          <w:rStyle w:val="normaltextrun"/>
          <w:rFonts w:cs="Arial"/>
        </w:rPr>
        <w:t>lower</w:t>
      </w:r>
      <w:r w:rsidR="00282B09" w:rsidRPr="00863DB5">
        <w:rPr>
          <w:rStyle w:val="normaltextrun"/>
          <w:rFonts w:cs="Arial"/>
        </w:rPr>
        <w:t>-</w:t>
      </w:r>
      <w:r w:rsidRPr="00863DB5">
        <w:rPr>
          <w:rStyle w:val="normaltextrun"/>
          <w:rFonts w:cs="Arial"/>
        </w:rPr>
        <w:t>income</w:t>
      </w:r>
      <w:r w:rsidR="00206E31" w:rsidRPr="00863DB5">
        <w:rPr>
          <w:rStyle w:val="normaltextrun"/>
          <w:rFonts w:cs="Arial"/>
        </w:rPr>
        <w:t xml:space="preserve"> </w:t>
      </w:r>
      <w:r w:rsidRPr="00863DB5">
        <w:rPr>
          <w:rStyle w:val="normaltextrun"/>
          <w:rFonts w:cs="Arial"/>
        </w:rPr>
        <w:t>Londoners</w:t>
      </w:r>
      <w:r w:rsidR="00206E31" w:rsidRPr="00863DB5">
        <w:rPr>
          <w:rStyle w:val="normaltextrun"/>
          <w:rFonts w:cs="Arial"/>
        </w:rPr>
        <w:t xml:space="preserve"> </w:t>
      </w:r>
      <w:r w:rsidRPr="00863DB5">
        <w:rPr>
          <w:rStyle w:val="normaltextrun"/>
          <w:rFonts w:cs="Arial"/>
        </w:rPr>
        <w:t>and</w:t>
      </w:r>
      <w:r w:rsidR="00206E31" w:rsidRPr="00863DB5">
        <w:rPr>
          <w:rStyle w:val="normaltextrun"/>
          <w:rFonts w:cs="Arial"/>
        </w:rPr>
        <w:t xml:space="preserve"> </w:t>
      </w:r>
      <w:r w:rsidRPr="00863DB5">
        <w:rPr>
          <w:rStyle w:val="normaltextrun"/>
          <w:rFonts w:cs="Arial"/>
        </w:rPr>
        <w:t>social</w:t>
      </w:r>
      <w:r w:rsidR="00206E31" w:rsidRPr="00863DB5">
        <w:rPr>
          <w:rStyle w:val="normaltextrun"/>
          <w:rFonts w:cs="Arial"/>
        </w:rPr>
        <w:t xml:space="preserve"> </w:t>
      </w:r>
      <w:r w:rsidRPr="00863DB5">
        <w:rPr>
          <w:rStyle w:val="normaltextrun"/>
          <w:rFonts w:cs="Arial"/>
        </w:rPr>
        <w:t>renters</w:t>
      </w:r>
      <w:r w:rsidR="00206E31" w:rsidRPr="00863DB5">
        <w:rPr>
          <w:rStyle w:val="normaltextrun"/>
          <w:rFonts w:cs="Arial"/>
        </w:rPr>
        <w:t xml:space="preserve"> </w:t>
      </w:r>
      <w:r w:rsidRPr="00863DB5">
        <w:rPr>
          <w:rStyle w:val="normaltextrun"/>
          <w:rFonts w:cs="Arial"/>
        </w:rPr>
        <w:t>visit</w:t>
      </w:r>
      <w:r w:rsidR="00206E31" w:rsidRPr="00863DB5">
        <w:rPr>
          <w:rStyle w:val="normaltextrun"/>
          <w:rFonts w:cs="Arial"/>
        </w:rPr>
        <w:t xml:space="preserve"> </w:t>
      </w:r>
      <w:r w:rsidRPr="00863DB5">
        <w:rPr>
          <w:rStyle w:val="normaltextrun"/>
          <w:rFonts w:cs="Arial"/>
        </w:rPr>
        <w:t>parks</w:t>
      </w:r>
      <w:r w:rsidR="00206E31" w:rsidRPr="00863DB5">
        <w:rPr>
          <w:rStyle w:val="normaltextrun"/>
          <w:rFonts w:cs="Arial"/>
        </w:rPr>
        <w:t xml:space="preserve"> </w:t>
      </w:r>
      <w:r w:rsidRPr="00863DB5">
        <w:rPr>
          <w:rStyle w:val="normaltextrun"/>
          <w:rFonts w:cs="Arial"/>
        </w:rPr>
        <w:t>less</w:t>
      </w:r>
      <w:r w:rsidR="00206E31" w:rsidRPr="00863DB5">
        <w:rPr>
          <w:rStyle w:val="normaltextrun"/>
          <w:rFonts w:cs="Arial"/>
        </w:rPr>
        <w:t xml:space="preserve"> </w:t>
      </w:r>
      <w:r w:rsidRPr="00863DB5">
        <w:rPr>
          <w:rStyle w:val="normaltextrun"/>
          <w:rFonts w:cs="Arial"/>
        </w:rPr>
        <w:t>often</w:t>
      </w:r>
      <w:r w:rsidR="00206E31" w:rsidRPr="00863DB5">
        <w:rPr>
          <w:rStyle w:val="normaltextrun"/>
          <w:rFonts w:cs="Arial"/>
        </w:rPr>
        <w:t xml:space="preserve"> </w:t>
      </w:r>
      <w:r w:rsidR="004B77BB" w:rsidRPr="00863DB5">
        <w:rPr>
          <w:rStyle w:val="normaltextrun"/>
          <w:rFonts w:cs="Arial"/>
        </w:rPr>
        <w:t>than</w:t>
      </w:r>
      <w:r w:rsidR="00206E31" w:rsidRPr="00863DB5">
        <w:rPr>
          <w:rStyle w:val="normaltextrun"/>
          <w:rFonts w:cs="Arial"/>
        </w:rPr>
        <w:t xml:space="preserve"> </w:t>
      </w:r>
      <w:r w:rsidR="00317D57" w:rsidRPr="00863DB5">
        <w:rPr>
          <w:rStyle w:val="normaltextrun"/>
          <w:rFonts w:cs="Arial"/>
        </w:rPr>
        <w:t>other</w:t>
      </w:r>
      <w:r w:rsidR="00206E31" w:rsidRPr="00863DB5">
        <w:rPr>
          <w:rStyle w:val="normaltextrun"/>
          <w:rFonts w:cs="Arial"/>
        </w:rPr>
        <w:t xml:space="preserve"> </w:t>
      </w:r>
      <w:r w:rsidR="004B77BB" w:rsidRPr="00863DB5">
        <w:rPr>
          <w:rStyle w:val="normaltextrun"/>
          <w:rFonts w:cs="Arial"/>
        </w:rPr>
        <w:t>Londoner</w:t>
      </w:r>
      <w:r w:rsidR="00317D57" w:rsidRPr="00863DB5">
        <w:rPr>
          <w:rStyle w:val="normaltextrun"/>
          <w:rFonts w:cs="Arial"/>
        </w:rPr>
        <w:t>s</w:t>
      </w:r>
      <w:r w:rsidR="0063776C" w:rsidRPr="00863DB5">
        <w:rPr>
          <w:rStyle w:val="normaltextrun"/>
          <w:rFonts w:cs="Arial"/>
        </w:rPr>
        <w:t>.</w:t>
      </w:r>
      <w:r w:rsidR="00A47873" w:rsidRPr="00863DB5">
        <w:rPr>
          <w:rStyle w:val="FootnoteReference"/>
          <w:rFonts w:cs="Arial"/>
        </w:rPr>
        <w:footnoteReference w:id="12"/>
      </w:r>
      <w:r w:rsidR="00206E31" w:rsidRPr="00863DB5">
        <w:rPr>
          <w:rStyle w:val="normaltextrun"/>
          <w:rFonts w:cs="Arial"/>
        </w:rPr>
        <w:t xml:space="preserve"> </w:t>
      </w:r>
      <w:r w:rsidRPr="00863DB5">
        <w:rPr>
          <w:rStyle w:val="normaltextrun"/>
          <w:rFonts w:cs="Arial"/>
        </w:rPr>
        <w:t>National</w:t>
      </w:r>
      <w:r w:rsidR="00206E31" w:rsidRPr="00863DB5">
        <w:rPr>
          <w:rStyle w:val="normaltextrun"/>
          <w:rFonts w:cs="Arial"/>
        </w:rPr>
        <w:t xml:space="preserve"> </w:t>
      </w:r>
      <w:r w:rsidRPr="00863DB5">
        <w:rPr>
          <w:rStyle w:val="normaltextrun"/>
          <w:rFonts w:cs="Arial"/>
        </w:rPr>
        <w:t>research</w:t>
      </w:r>
      <w:r w:rsidR="00206E31" w:rsidRPr="00863DB5">
        <w:rPr>
          <w:rStyle w:val="normaltextrun"/>
          <w:rFonts w:cs="Arial"/>
        </w:rPr>
        <w:t xml:space="preserve"> </w:t>
      </w:r>
      <w:r w:rsidRPr="00863DB5">
        <w:rPr>
          <w:rStyle w:val="normaltextrun"/>
          <w:rFonts w:cs="Arial"/>
        </w:rPr>
        <w:t>has</w:t>
      </w:r>
      <w:r w:rsidR="00206E31" w:rsidRPr="00863DB5">
        <w:rPr>
          <w:rStyle w:val="normaltextrun"/>
          <w:rFonts w:cs="Arial"/>
        </w:rPr>
        <w:t xml:space="preserve"> </w:t>
      </w:r>
      <w:r w:rsidRPr="00863DB5">
        <w:rPr>
          <w:rStyle w:val="normaltextrun"/>
          <w:rFonts w:cs="Arial"/>
        </w:rPr>
        <w:t>found</w:t>
      </w:r>
      <w:r w:rsidR="00206E31" w:rsidRPr="00863DB5">
        <w:rPr>
          <w:rStyle w:val="normaltextrun"/>
          <w:rFonts w:cs="Arial"/>
        </w:rPr>
        <w:t xml:space="preserve"> </w:t>
      </w:r>
      <w:r w:rsidRPr="00863DB5">
        <w:rPr>
          <w:rStyle w:val="normaltextrun"/>
          <w:rFonts w:cs="Arial"/>
        </w:rPr>
        <w:t>that</w:t>
      </w:r>
      <w:r w:rsidR="00206E31" w:rsidRPr="00863DB5">
        <w:rPr>
          <w:rStyle w:val="normaltextrun"/>
          <w:rFonts w:cs="Arial"/>
        </w:rPr>
        <w:t xml:space="preserve"> </w:t>
      </w:r>
      <w:r w:rsidRPr="00863DB5">
        <w:rPr>
          <w:rStyle w:val="normaltextrun"/>
          <w:rFonts w:cs="Arial"/>
        </w:rPr>
        <w:t>B</w:t>
      </w:r>
      <w:r w:rsidR="00EA6273" w:rsidRPr="00863DB5">
        <w:rPr>
          <w:rStyle w:val="normaltextrun"/>
          <w:rFonts w:cs="Arial"/>
        </w:rPr>
        <w:t>AME</w:t>
      </w:r>
      <w:r w:rsidR="00206E31" w:rsidRPr="00863DB5">
        <w:rPr>
          <w:rStyle w:val="normaltextrun"/>
          <w:rFonts w:cs="Arial"/>
        </w:rPr>
        <w:t xml:space="preserve"> </w:t>
      </w:r>
      <w:r w:rsidRPr="00863DB5">
        <w:rPr>
          <w:rStyle w:val="normaltextrun"/>
          <w:rFonts w:cs="Arial"/>
        </w:rPr>
        <w:t>people</w:t>
      </w:r>
      <w:r w:rsidR="00206E31" w:rsidRPr="00863DB5">
        <w:rPr>
          <w:rStyle w:val="normaltextrun"/>
          <w:rFonts w:cs="Arial"/>
        </w:rPr>
        <w:t xml:space="preserve"> </w:t>
      </w:r>
      <w:r w:rsidRPr="00863DB5">
        <w:rPr>
          <w:rStyle w:val="normaltextrun"/>
          <w:rFonts w:cs="Arial"/>
        </w:rPr>
        <w:t>are</w:t>
      </w:r>
      <w:r w:rsidR="00206E31" w:rsidRPr="00863DB5">
        <w:rPr>
          <w:rStyle w:val="normaltextrun"/>
          <w:rFonts w:cs="Arial"/>
        </w:rPr>
        <w:t xml:space="preserve"> </w:t>
      </w:r>
      <w:r w:rsidRPr="00863DB5">
        <w:rPr>
          <w:rStyle w:val="normaltextrun"/>
          <w:rFonts w:cs="Arial"/>
        </w:rPr>
        <w:t>least</w:t>
      </w:r>
      <w:r w:rsidR="00206E31" w:rsidRPr="00863DB5">
        <w:rPr>
          <w:rStyle w:val="normaltextrun"/>
          <w:rFonts w:cs="Arial"/>
        </w:rPr>
        <w:t xml:space="preserve"> </w:t>
      </w:r>
      <w:r w:rsidRPr="00863DB5">
        <w:rPr>
          <w:rStyle w:val="normaltextrun"/>
          <w:rFonts w:cs="Arial"/>
        </w:rPr>
        <w:t>likely</w:t>
      </w:r>
      <w:r w:rsidR="00AB0C57" w:rsidRPr="00863DB5">
        <w:rPr>
          <w:rStyle w:val="normaltextrun"/>
          <w:rFonts w:cs="Arial"/>
        </w:rPr>
        <w:t>,</w:t>
      </w:r>
      <w:r w:rsidR="00206E31" w:rsidRPr="00863DB5">
        <w:rPr>
          <w:rStyle w:val="normaltextrun"/>
          <w:rFonts w:cs="Arial"/>
        </w:rPr>
        <w:t xml:space="preserve"> </w:t>
      </w:r>
      <w:r w:rsidR="004B77BB" w:rsidRPr="00863DB5">
        <w:rPr>
          <w:rStyle w:val="normaltextrun"/>
          <w:rFonts w:cs="Arial"/>
        </w:rPr>
        <w:t>within</w:t>
      </w:r>
      <w:r w:rsidR="00206E31" w:rsidRPr="00863DB5">
        <w:rPr>
          <w:rStyle w:val="normaltextrun"/>
          <w:rFonts w:cs="Arial"/>
        </w:rPr>
        <w:t xml:space="preserve"> </w:t>
      </w:r>
      <w:r w:rsidR="004B77BB" w:rsidRPr="00863DB5">
        <w:rPr>
          <w:rStyle w:val="normaltextrun"/>
          <w:rFonts w:cs="Arial"/>
        </w:rPr>
        <w:t>this</w:t>
      </w:r>
      <w:r w:rsidR="00206E31" w:rsidRPr="00863DB5">
        <w:rPr>
          <w:rStyle w:val="normaltextrun"/>
          <w:rFonts w:cs="Arial"/>
        </w:rPr>
        <w:t xml:space="preserve"> </w:t>
      </w:r>
      <w:r w:rsidR="004B77BB" w:rsidRPr="00863DB5">
        <w:rPr>
          <w:rStyle w:val="normaltextrun"/>
          <w:rFonts w:cs="Arial"/>
        </w:rPr>
        <w:t>group</w:t>
      </w:r>
      <w:r w:rsidR="00AB0C57" w:rsidRPr="00863DB5">
        <w:rPr>
          <w:rStyle w:val="normaltextrun"/>
          <w:rFonts w:cs="Arial"/>
        </w:rPr>
        <w:t>,</w:t>
      </w:r>
      <w:r w:rsidR="00206E31" w:rsidRPr="00863DB5">
        <w:rPr>
          <w:rStyle w:val="normaltextrun"/>
          <w:rFonts w:cs="Arial"/>
        </w:rPr>
        <w:t xml:space="preserve"> </w:t>
      </w:r>
      <w:r w:rsidRPr="00863DB5">
        <w:rPr>
          <w:rStyle w:val="normaltextrun"/>
          <w:rFonts w:cs="Arial"/>
        </w:rPr>
        <w:t>to</w:t>
      </w:r>
      <w:r w:rsidR="00206E31" w:rsidRPr="00863DB5">
        <w:rPr>
          <w:rStyle w:val="normaltextrun"/>
          <w:rFonts w:cs="Arial"/>
        </w:rPr>
        <w:t xml:space="preserve"> </w:t>
      </w:r>
      <w:r w:rsidRPr="00863DB5">
        <w:rPr>
          <w:rStyle w:val="normaltextrun"/>
          <w:rFonts w:cs="Arial"/>
        </w:rPr>
        <w:t>visit</w:t>
      </w:r>
      <w:r w:rsidR="00206E31" w:rsidRPr="00863DB5">
        <w:rPr>
          <w:rStyle w:val="normaltextrun"/>
          <w:rFonts w:cs="Arial"/>
        </w:rPr>
        <w:t xml:space="preserve"> </w:t>
      </w:r>
      <w:r w:rsidRPr="00863DB5">
        <w:rPr>
          <w:rStyle w:val="normaltextrun"/>
          <w:rFonts w:cs="Arial"/>
        </w:rPr>
        <w:t>green</w:t>
      </w:r>
      <w:r w:rsidR="00206E31" w:rsidRPr="00863DB5">
        <w:rPr>
          <w:rStyle w:val="normaltextrun"/>
          <w:rFonts w:cs="Arial"/>
        </w:rPr>
        <w:t xml:space="preserve"> </w:t>
      </w:r>
      <w:r w:rsidRPr="00863DB5">
        <w:rPr>
          <w:rStyle w:val="normaltextrun"/>
          <w:rFonts w:cs="Arial"/>
        </w:rPr>
        <w:t>spaces.</w:t>
      </w:r>
      <w:r w:rsidR="00206E31" w:rsidRPr="00863DB5">
        <w:rPr>
          <w:rStyle w:val="normaltextrun"/>
          <w:rFonts w:cs="Arial"/>
        </w:rPr>
        <w:t xml:space="preserve"> </w:t>
      </w:r>
      <w:r w:rsidRPr="00863DB5">
        <w:rPr>
          <w:rStyle w:val="normaltextrun"/>
          <w:rFonts w:cs="Arial"/>
        </w:rPr>
        <w:t>Similarly,</w:t>
      </w:r>
      <w:r w:rsidR="00206E31" w:rsidRPr="00863DB5">
        <w:rPr>
          <w:rStyle w:val="normaltextrun"/>
          <w:rFonts w:cs="Arial"/>
        </w:rPr>
        <w:t xml:space="preserve"> </w:t>
      </w:r>
      <w:r w:rsidRPr="00863DB5">
        <w:rPr>
          <w:rStyle w:val="normaltextrun"/>
          <w:rFonts w:cs="Arial"/>
        </w:rPr>
        <w:t>21</w:t>
      </w:r>
      <w:r w:rsidR="00206E31" w:rsidRPr="00863DB5">
        <w:rPr>
          <w:rStyle w:val="normaltextrun"/>
          <w:rFonts w:cs="Arial"/>
        </w:rPr>
        <w:t xml:space="preserve"> </w:t>
      </w:r>
      <w:r w:rsidRPr="00863DB5">
        <w:rPr>
          <w:rStyle w:val="normaltextrun"/>
          <w:rFonts w:cs="Arial"/>
        </w:rPr>
        <w:t>per</w:t>
      </w:r>
      <w:r w:rsidR="00206E31" w:rsidRPr="00863DB5">
        <w:rPr>
          <w:rStyle w:val="normaltextrun"/>
          <w:rFonts w:cs="Arial"/>
        </w:rPr>
        <w:t xml:space="preserve"> </w:t>
      </w:r>
      <w:r w:rsidRPr="00863DB5">
        <w:rPr>
          <w:rStyle w:val="normaltextrun"/>
          <w:rFonts w:cs="Arial"/>
        </w:rPr>
        <w:t>cent</w:t>
      </w:r>
      <w:r w:rsidR="00206E31" w:rsidRPr="00863DB5">
        <w:rPr>
          <w:rStyle w:val="normaltextrun"/>
          <w:rFonts w:cs="Arial"/>
        </w:rPr>
        <w:t xml:space="preserve"> </w:t>
      </w:r>
      <w:r w:rsidRPr="00863DB5">
        <w:rPr>
          <w:rStyle w:val="normaltextrun"/>
          <w:rFonts w:cs="Arial"/>
        </w:rPr>
        <w:t>of</w:t>
      </w:r>
      <w:r w:rsidR="00206E31" w:rsidRPr="00863DB5">
        <w:rPr>
          <w:rStyle w:val="normaltextrun"/>
          <w:rFonts w:cs="Arial"/>
        </w:rPr>
        <w:t xml:space="preserve"> </w:t>
      </w:r>
      <w:r w:rsidRPr="00863DB5">
        <w:rPr>
          <w:rStyle w:val="normaltextrun"/>
          <w:rFonts w:cs="Arial"/>
        </w:rPr>
        <w:t>households</w:t>
      </w:r>
      <w:r w:rsidR="00206E31" w:rsidRPr="00863DB5">
        <w:rPr>
          <w:rStyle w:val="normaltextrun"/>
          <w:rFonts w:cs="Arial"/>
        </w:rPr>
        <w:t xml:space="preserve"> </w:t>
      </w:r>
      <w:r w:rsidRPr="00863DB5">
        <w:rPr>
          <w:rStyle w:val="normaltextrun"/>
          <w:rFonts w:cs="Arial"/>
        </w:rPr>
        <w:t>in</w:t>
      </w:r>
      <w:r w:rsidR="00206E31" w:rsidRPr="00863DB5">
        <w:rPr>
          <w:rStyle w:val="normaltextrun"/>
          <w:rFonts w:cs="Arial"/>
        </w:rPr>
        <w:t xml:space="preserve"> </w:t>
      </w:r>
      <w:r w:rsidRPr="00863DB5">
        <w:rPr>
          <w:rStyle w:val="normaltextrun"/>
          <w:rFonts w:cs="Arial"/>
        </w:rPr>
        <w:t>London</w:t>
      </w:r>
      <w:r w:rsidR="00206E31" w:rsidRPr="00863DB5">
        <w:rPr>
          <w:rStyle w:val="normaltextrun"/>
          <w:rFonts w:cs="Arial"/>
        </w:rPr>
        <w:t xml:space="preserve"> </w:t>
      </w:r>
      <w:r w:rsidRPr="00863DB5">
        <w:rPr>
          <w:rStyle w:val="normaltextrun"/>
          <w:rFonts w:cs="Arial"/>
        </w:rPr>
        <w:t>lack</w:t>
      </w:r>
      <w:r w:rsidR="00206E31" w:rsidRPr="00863DB5">
        <w:rPr>
          <w:rStyle w:val="normaltextrun"/>
          <w:rFonts w:cs="Arial"/>
        </w:rPr>
        <w:t xml:space="preserve"> </w:t>
      </w:r>
      <w:r w:rsidRPr="00863DB5">
        <w:rPr>
          <w:rStyle w:val="normaltextrun"/>
          <w:rFonts w:cs="Arial"/>
        </w:rPr>
        <w:t>access</w:t>
      </w:r>
      <w:r w:rsidR="00206E31" w:rsidRPr="00863DB5">
        <w:rPr>
          <w:rStyle w:val="normaltextrun"/>
          <w:rFonts w:cs="Arial"/>
        </w:rPr>
        <w:t xml:space="preserve"> </w:t>
      </w:r>
      <w:r w:rsidRPr="00863DB5">
        <w:rPr>
          <w:rStyle w:val="normaltextrun"/>
          <w:rFonts w:cs="Arial"/>
        </w:rPr>
        <w:t>to</w:t>
      </w:r>
      <w:r w:rsidR="00206E31" w:rsidRPr="00863DB5">
        <w:rPr>
          <w:rStyle w:val="normaltextrun"/>
          <w:rFonts w:cs="Arial"/>
        </w:rPr>
        <w:t xml:space="preserve"> </w:t>
      </w:r>
      <w:r w:rsidRPr="00863DB5">
        <w:rPr>
          <w:rStyle w:val="normaltextrun"/>
          <w:rFonts w:cs="Arial"/>
        </w:rPr>
        <w:t>a</w:t>
      </w:r>
      <w:r w:rsidR="00206E31" w:rsidRPr="00863DB5">
        <w:rPr>
          <w:rStyle w:val="normaltextrun"/>
          <w:rFonts w:cs="Arial"/>
        </w:rPr>
        <w:t xml:space="preserve"> </w:t>
      </w:r>
      <w:r w:rsidRPr="00863DB5">
        <w:rPr>
          <w:rStyle w:val="normaltextrun"/>
          <w:rFonts w:cs="Arial"/>
        </w:rPr>
        <w:t>private</w:t>
      </w:r>
      <w:r w:rsidR="00206E31" w:rsidRPr="00863DB5">
        <w:rPr>
          <w:rStyle w:val="normaltextrun"/>
          <w:rFonts w:cs="Arial"/>
        </w:rPr>
        <w:t xml:space="preserve"> </w:t>
      </w:r>
      <w:r w:rsidRPr="00863DB5">
        <w:rPr>
          <w:rStyle w:val="normaltextrun"/>
          <w:rFonts w:cs="Arial"/>
        </w:rPr>
        <w:t>or</w:t>
      </w:r>
      <w:r w:rsidR="00206E31" w:rsidRPr="00863DB5">
        <w:rPr>
          <w:rStyle w:val="normaltextrun"/>
          <w:rFonts w:cs="Arial"/>
        </w:rPr>
        <w:t xml:space="preserve"> </w:t>
      </w:r>
      <w:r w:rsidRPr="00863DB5">
        <w:rPr>
          <w:rStyle w:val="normaltextrun"/>
          <w:rFonts w:cs="Arial"/>
        </w:rPr>
        <w:t>shared</w:t>
      </w:r>
      <w:r w:rsidR="00206E31" w:rsidRPr="00863DB5">
        <w:rPr>
          <w:rStyle w:val="normaltextrun"/>
          <w:rFonts w:cs="Arial"/>
        </w:rPr>
        <w:t xml:space="preserve"> </w:t>
      </w:r>
      <w:r w:rsidRPr="00863DB5">
        <w:rPr>
          <w:rStyle w:val="normaltextrun"/>
          <w:rFonts w:cs="Arial"/>
        </w:rPr>
        <w:t>garden</w:t>
      </w:r>
      <w:r w:rsidR="00AB0C57" w:rsidRPr="00863DB5">
        <w:rPr>
          <w:rStyle w:val="normaltextrun"/>
          <w:rFonts w:cs="Arial"/>
        </w:rPr>
        <w:t xml:space="preserve">; </w:t>
      </w:r>
      <w:r w:rsidRPr="00863DB5">
        <w:rPr>
          <w:rStyle w:val="normaltextrun"/>
          <w:rFonts w:cs="Arial"/>
        </w:rPr>
        <w:t>and</w:t>
      </w:r>
      <w:r w:rsidR="00206E31" w:rsidRPr="00863DB5">
        <w:rPr>
          <w:rStyle w:val="normaltextrun"/>
          <w:rFonts w:cs="Arial"/>
        </w:rPr>
        <w:t xml:space="preserve"> </w:t>
      </w:r>
      <w:r w:rsidRPr="00863DB5">
        <w:rPr>
          <w:rStyle w:val="normaltextrun"/>
          <w:rFonts w:cs="Arial"/>
        </w:rPr>
        <w:t>across</w:t>
      </w:r>
      <w:r w:rsidR="00206E31" w:rsidRPr="00863DB5">
        <w:rPr>
          <w:rStyle w:val="normaltextrun"/>
          <w:rFonts w:cs="Arial"/>
        </w:rPr>
        <w:t xml:space="preserve"> </w:t>
      </w:r>
      <w:r w:rsidRPr="00863DB5">
        <w:rPr>
          <w:rStyle w:val="normaltextrun"/>
          <w:rFonts w:cs="Arial"/>
        </w:rPr>
        <w:t>England</w:t>
      </w:r>
      <w:r w:rsidR="00AB0C57" w:rsidRPr="00863DB5">
        <w:rPr>
          <w:rStyle w:val="normaltextrun"/>
          <w:rFonts w:cs="Arial"/>
        </w:rPr>
        <w:t>,</w:t>
      </w:r>
      <w:r w:rsidR="00206E31" w:rsidRPr="00863DB5">
        <w:rPr>
          <w:rStyle w:val="normaltextrun"/>
          <w:rFonts w:cs="Arial"/>
        </w:rPr>
        <w:t xml:space="preserve"> </w:t>
      </w:r>
      <w:r w:rsidRPr="00863DB5">
        <w:rPr>
          <w:rStyle w:val="normaltextrun"/>
          <w:rFonts w:cs="Arial"/>
        </w:rPr>
        <w:t>B</w:t>
      </w:r>
      <w:r w:rsidR="00EA6273" w:rsidRPr="00863DB5">
        <w:rPr>
          <w:rStyle w:val="normaltextrun"/>
          <w:rFonts w:cs="Arial"/>
        </w:rPr>
        <w:t>AME</w:t>
      </w:r>
      <w:r w:rsidR="00206E31" w:rsidRPr="00863DB5">
        <w:rPr>
          <w:rStyle w:val="normaltextrun"/>
          <w:rFonts w:cs="Arial"/>
        </w:rPr>
        <w:t xml:space="preserve"> </w:t>
      </w:r>
      <w:r w:rsidRPr="00863DB5">
        <w:rPr>
          <w:rStyle w:val="normaltextrun"/>
          <w:rFonts w:cs="Arial"/>
        </w:rPr>
        <w:t>people</w:t>
      </w:r>
      <w:r w:rsidR="00206E31" w:rsidRPr="00863DB5">
        <w:rPr>
          <w:rStyle w:val="normaltextrun"/>
          <w:rFonts w:cs="Arial"/>
        </w:rPr>
        <w:t xml:space="preserve"> </w:t>
      </w:r>
      <w:r w:rsidRPr="00863DB5">
        <w:rPr>
          <w:rStyle w:val="normaltextrun"/>
          <w:rFonts w:cs="Arial"/>
        </w:rPr>
        <w:t>are</w:t>
      </w:r>
      <w:r w:rsidR="00206E31" w:rsidRPr="00863DB5">
        <w:rPr>
          <w:rStyle w:val="normaltextrun"/>
          <w:rFonts w:cs="Arial"/>
        </w:rPr>
        <w:t xml:space="preserve"> </w:t>
      </w:r>
      <w:r w:rsidRPr="00863DB5">
        <w:rPr>
          <w:rStyle w:val="normaltextrun"/>
          <w:rFonts w:cs="Arial"/>
        </w:rPr>
        <w:t>less</w:t>
      </w:r>
      <w:r w:rsidR="00206E31" w:rsidRPr="00863DB5">
        <w:rPr>
          <w:rStyle w:val="normaltextrun"/>
          <w:rFonts w:cs="Arial"/>
        </w:rPr>
        <w:t xml:space="preserve"> </w:t>
      </w:r>
      <w:r w:rsidRPr="00863DB5">
        <w:rPr>
          <w:rStyle w:val="normaltextrun"/>
          <w:rFonts w:cs="Arial"/>
        </w:rPr>
        <w:t>likely</w:t>
      </w:r>
      <w:r w:rsidR="00206E31" w:rsidRPr="00863DB5">
        <w:rPr>
          <w:rStyle w:val="normaltextrun"/>
          <w:rFonts w:cs="Arial"/>
        </w:rPr>
        <w:t xml:space="preserve"> </w:t>
      </w:r>
      <w:r w:rsidRPr="00863DB5">
        <w:rPr>
          <w:rStyle w:val="normaltextrun"/>
          <w:rFonts w:cs="Arial"/>
        </w:rPr>
        <w:t>to</w:t>
      </w:r>
      <w:r w:rsidR="00206E31" w:rsidRPr="00863DB5">
        <w:rPr>
          <w:rStyle w:val="normaltextrun"/>
          <w:rFonts w:cs="Arial"/>
        </w:rPr>
        <w:t xml:space="preserve"> </w:t>
      </w:r>
      <w:r w:rsidRPr="00863DB5">
        <w:rPr>
          <w:rStyle w:val="normaltextrun"/>
          <w:rFonts w:cs="Arial"/>
        </w:rPr>
        <w:t>have</w:t>
      </w:r>
      <w:r w:rsidR="00206E31" w:rsidRPr="00863DB5">
        <w:rPr>
          <w:rStyle w:val="normaltextrun"/>
          <w:rFonts w:cs="Arial"/>
        </w:rPr>
        <w:t xml:space="preserve"> </w:t>
      </w:r>
      <w:r w:rsidRPr="00863DB5">
        <w:rPr>
          <w:rStyle w:val="normaltextrun"/>
          <w:rFonts w:cs="Arial"/>
        </w:rPr>
        <w:t>access</w:t>
      </w:r>
      <w:r w:rsidR="00206E31" w:rsidRPr="00863DB5">
        <w:rPr>
          <w:rStyle w:val="normaltextrun"/>
          <w:rFonts w:cs="Arial"/>
        </w:rPr>
        <w:t xml:space="preserve"> </w:t>
      </w:r>
      <w:r w:rsidRPr="00863DB5">
        <w:rPr>
          <w:rStyle w:val="normaltextrun"/>
          <w:rFonts w:cs="Arial"/>
        </w:rPr>
        <w:t>to</w:t>
      </w:r>
      <w:r w:rsidR="00206E31" w:rsidRPr="00863DB5">
        <w:rPr>
          <w:rStyle w:val="normaltextrun"/>
          <w:rFonts w:cs="Arial"/>
        </w:rPr>
        <w:t xml:space="preserve"> </w:t>
      </w:r>
      <w:r w:rsidRPr="00863DB5">
        <w:rPr>
          <w:rStyle w:val="normaltextrun"/>
          <w:rFonts w:cs="Arial"/>
        </w:rPr>
        <w:t>a</w:t>
      </w:r>
      <w:r w:rsidR="00206E31" w:rsidRPr="00863DB5">
        <w:rPr>
          <w:rStyle w:val="normaltextrun"/>
          <w:rFonts w:cs="Arial"/>
        </w:rPr>
        <w:t xml:space="preserve"> </w:t>
      </w:r>
      <w:r w:rsidRPr="00863DB5">
        <w:rPr>
          <w:rStyle w:val="normaltextrun"/>
          <w:rFonts w:cs="Arial"/>
        </w:rPr>
        <w:t>garden</w:t>
      </w:r>
      <w:r w:rsidR="00206E31" w:rsidRPr="00863DB5">
        <w:rPr>
          <w:rStyle w:val="normaltextrun"/>
          <w:rFonts w:cs="Arial"/>
        </w:rPr>
        <w:t xml:space="preserve"> </w:t>
      </w:r>
      <w:r w:rsidRPr="00863DB5">
        <w:rPr>
          <w:rStyle w:val="normaltextrun"/>
          <w:rFonts w:cs="Arial"/>
        </w:rPr>
        <w:t>than</w:t>
      </w:r>
      <w:r w:rsidR="00206E31" w:rsidRPr="00863DB5">
        <w:rPr>
          <w:rStyle w:val="normaltextrun"/>
          <w:rFonts w:cs="Arial"/>
        </w:rPr>
        <w:t xml:space="preserve"> </w:t>
      </w:r>
      <w:r w:rsidR="00AB0C57" w:rsidRPr="00863DB5">
        <w:rPr>
          <w:rStyle w:val="normaltextrun"/>
          <w:rFonts w:cs="Arial"/>
        </w:rPr>
        <w:t xml:space="preserve">White </w:t>
      </w:r>
      <w:r w:rsidRPr="00863DB5">
        <w:rPr>
          <w:rStyle w:val="normaltextrun"/>
          <w:rFonts w:cs="Arial"/>
        </w:rPr>
        <w:t>people</w:t>
      </w:r>
      <w:r w:rsidR="004B77BB" w:rsidRPr="00863DB5">
        <w:rPr>
          <w:rStyle w:val="normaltextrun"/>
          <w:rFonts w:cs="Arial"/>
        </w:rPr>
        <w:t>.</w:t>
      </w:r>
      <w:r w:rsidR="002E6BCD" w:rsidRPr="00863DB5">
        <w:rPr>
          <w:rStyle w:val="FootnoteReference"/>
          <w:rFonts w:cs="Arial"/>
        </w:rPr>
        <w:footnoteReference w:id="13"/>
      </w:r>
      <w:r w:rsidR="00206E31" w:rsidRPr="00863DB5">
        <w:rPr>
          <w:rStyle w:val="eop"/>
          <w:rFonts w:cs="Arial"/>
        </w:rPr>
        <w:t xml:space="preserve"> </w:t>
      </w:r>
    </w:p>
    <w:p w14:paraId="42204D99" w14:textId="780AC833" w:rsidR="00A2780E" w:rsidRPr="00863DB5" w:rsidRDefault="00A2780E" w:rsidP="00DF1644">
      <w:pPr>
        <w:numPr>
          <w:ilvl w:val="1"/>
          <w:numId w:val="31"/>
        </w:numPr>
        <w:tabs>
          <w:tab w:val="left" w:pos="8115"/>
        </w:tabs>
        <w:spacing w:after="200"/>
        <w:ind w:left="709" w:hanging="709"/>
        <w:rPr>
          <w:rStyle w:val="eop"/>
          <w:rFonts w:cs="Arial"/>
          <w:i/>
          <w:iCs/>
        </w:rPr>
      </w:pPr>
      <w:r w:rsidRPr="00863DB5">
        <w:rPr>
          <w:rStyle w:val="normaltextrun"/>
          <w:rFonts w:cs="Arial"/>
        </w:rPr>
        <w:t>Climate</w:t>
      </w:r>
      <w:r w:rsidR="00206E31" w:rsidRPr="00863DB5">
        <w:rPr>
          <w:rStyle w:val="normaltextrun"/>
          <w:rFonts w:cs="Arial"/>
        </w:rPr>
        <w:t xml:space="preserve"> </w:t>
      </w:r>
      <w:r w:rsidRPr="00863DB5">
        <w:rPr>
          <w:rStyle w:val="normaltextrun"/>
          <w:rFonts w:cs="Arial"/>
        </w:rPr>
        <w:t>change</w:t>
      </w:r>
      <w:r w:rsidR="00206E31" w:rsidRPr="00863DB5">
        <w:rPr>
          <w:rStyle w:val="normaltextrun"/>
          <w:rFonts w:cs="Arial"/>
        </w:rPr>
        <w:t xml:space="preserve"> </w:t>
      </w:r>
      <w:r w:rsidRPr="00863DB5">
        <w:rPr>
          <w:rStyle w:val="normaltextrun"/>
          <w:rFonts w:cs="Arial"/>
        </w:rPr>
        <w:t>will</w:t>
      </w:r>
      <w:r w:rsidR="00206E31" w:rsidRPr="00863DB5">
        <w:rPr>
          <w:rStyle w:val="normaltextrun"/>
          <w:rFonts w:cs="Arial"/>
        </w:rPr>
        <w:t xml:space="preserve"> </w:t>
      </w:r>
      <w:r w:rsidRPr="00863DB5">
        <w:rPr>
          <w:rStyle w:val="normaltextrun"/>
          <w:rFonts w:cs="Arial"/>
        </w:rPr>
        <w:t>disproportionately</w:t>
      </w:r>
      <w:r w:rsidR="00206E31" w:rsidRPr="00863DB5">
        <w:rPr>
          <w:rStyle w:val="normaltextrun"/>
          <w:rFonts w:cs="Arial"/>
        </w:rPr>
        <w:t xml:space="preserve"> </w:t>
      </w:r>
      <w:r w:rsidRPr="00863DB5">
        <w:rPr>
          <w:rStyle w:val="normaltextrun"/>
          <w:rFonts w:cs="Arial"/>
        </w:rPr>
        <w:t>affect</w:t>
      </w:r>
      <w:r w:rsidR="00206E31" w:rsidRPr="00863DB5">
        <w:rPr>
          <w:rStyle w:val="normaltextrun"/>
          <w:rFonts w:cs="Arial"/>
        </w:rPr>
        <w:t xml:space="preserve"> </w:t>
      </w:r>
      <w:r w:rsidRPr="00863DB5">
        <w:rPr>
          <w:rStyle w:val="normaltextrun"/>
          <w:rFonts w:cs="Arial"/>
        </w:rPr>
        <w:t>those</w:t>
      </w:r>
      <w:r w:rsidR="00206E31" w:rsidRPr="00863DB5">
        <w:rPr>
          <w:rStyle w:val="normaltextrun"/>
          <w:rFonts w:cs="Arial"/>
        </w:rPr>
        <w:t xml:space="preserve"> </w:t>
      </w:r>
      <w:r w:rsidRPr="00863DB5">
        <w:rPr>
          <w:rStyle w:val="normaltextrun"/>
          <w:rFonts w:cs="Arial"/>
        </w:rPr>
        <w:t>least</w:t>
      </w:r>
      <w:r w:rsidR="00206E31" w:rsidRPr="00863DB5">
        <w:rPr>
          <w:rStyle w:val="normaltextrun"/>
          <w:rFonts w:cs="Arial"/>
        </w:rPr>
        <w:t xml:space="preserve"> </w:t>
      </w:r>
      <w:r w:rsidRPr="00863DB5">
        <w:rPr>
          <w:rStyle w:val="normaltextrun"/>
          <w:rFonts w:cs="Arial"/>
        </w:rPr>
        <w:t>able</w:t>
      </w:r>
      <w:r w:rsidR="00206E31" w:rsidRPr="00863DB5">
        <w:rPr>
          <w:rStyle w:val="normaltextrun"/>
          <w:rFonts w:cs="Arial"/>
        </w:rPr>
        <w:t xml:space="preserve"> </w:t>
      </w:r>
      <w:r w:rsidRPr="00863DB5">
        <w:rPr>
          <w:rStyle w:val="normaltextrun"/>
          <w:rFonts w:cs="Arial"/>
        </w:rPr>
        <w:t>to</w:t>
      </w:r>
      <w:r w:rsidR="00206E31" w:rsidRPr="00863DB5">
        <w:rPr>
          <w:rStyle w:val="normaltextrun"/>
          <w:rFonts w:cs="Arial"/>
        </w:rPr>
        <w:t xml:space="preserve"> </w:t>
      </w:r>
      <w:r w:rsidRPr="00863DB5">
        <w:rPr>
          <w:rStyle w:val="normaltextrun"/>
          <w:rFonts w:cs="Arial"/>
        </w:rPr>
        <w:t>respond</w:t>
      </w:r>
      <w:r w:rsidR="00206E31" w:rsidRPr="00863DB5">
        <w:rPr>
          <w:rStyle w:val="normaltextrun"/>
          <w:rFonts w:cs="Arial"/>
        </w:rPr>
        <w:t xml:space="preserve"> </w:t>
      </w:r>
      <w:r w:rsidRPr="00863DB5">
        <w:rPr>
          <w:rStyle w:val="normaltextrun"/>
          <w:rFonts w:cs="Arial"/>
        </w:rPr>
        <w:t>and</w:t>
      </w:r>
      <w:r w:rsidR="00206E31" w:rsidRPr="00863DB5">
        <w:rPr>
          <w:rStyle w:val="normaltextrun"/>
          <w:rFonts w:cs="Arial"/>
        </w:rPr>
        <w:t xml:space="preserve"> </w:t>
      </w:r>
      <w:r w:rsidRPr="00863DB5">
        <w:rPr>
          <w:rStyle w:val="normaltextrun"/>
          <w:rFonts w:cs="Arial"/>
        </w:rPr>
        <w:t>recover</w:t>
      </w:r>
      <w:r w:rsidR="00206E31" w:rsidRPr="00863DB5">
        <w:rPr>
          <w:rStyle w:val="normaltextrun"/>
          <w:rFonts w:cs="Arial"/>
        </w:rPr>
        <w:t xml:space="preserve"> </w:t>
      </w:r>
      <w:r w:rsidRPr="00863DB5">
        <w:rPr>
          <w:rStyle w:val="normaltextrun"/>
          <w:rFonts w:cs="Arial"/>
        </w:rPr>
        <w:t>from</w:t>
      </w:r>
      <w:r w:rsidR="00206E31" w:rsidRPr="00863DB5">
        <w:rPr>
          <w:rStyle w:val="normaltextrun"/>
          <w:rFonts w:cs="Arial"/>
        </w:rPr>
        <w:t xml:space="preserve"> </w:t>
      </w:r>
      <w:r w:rsidRPr="00863DB5">
        <w:rPr>
          <w:rStyle w:val="normaltextrun"/>
          <w:rFonts w:cs="Arial"/>
        </w:rPr>
        <w:t>it.</w:t>
      </w:r>
      <w:r w:rsidR="00206E31" w:rsidRPr="00863DB5">
        <w:rPr>
          <w:rStyle w:val="normaltextrun"/>
          <w:rFonts w:cs="Arial"/>
        </w:rPr>
        <w:t xml:space="preserve"> </w:t>
      </w:r>
      <w:r w:rsidR="00453826" w:rsidRPr="00863DB5">
        <w:rPr>
          <w:rStyle w:val="normaltextrun"/>
          <w:rFonts w:cs="Arial"/>
        </w:rPr>
        <w:t>Lower</w:t>
      </w:r>
      <w:r w:rsidR="001E3724" w:rsidRPr="00863DB5">
        <w:rPr>
          <w:rStyle w:val="normaltextrun"/>
          <w:rFonts w:cs="Arial"/>
        </w:rPr>
        <w:t>-</w:t>
      </w:r>
      <w:r w:rsidR="00453826" w:rsidRPr="00863DB5">
        <w:rPr>
          <w:rStyle w:val="normaltextrun"/>
          <w:rFonts w:cs="Arial"/>
        </w:rPr>
        <w:t>income</w:t>
      </w:r>
      <w:r w:rsidR="00206E31" w:rsidRPr="00863DB5">
        <w:rPr>
          <w:rStyle w:val="normaltextrun"/>
          <w:rFonts w:cs="Arial"/>
        </w:rPr>
        <w:t xml:space="preserve"> </w:t>
      </w:r>
      <w:r w:rsidRPr="00863DB5">
        <w:rPr>
          <w:rStyle w:val="normaltextrun"/>
          <w:rFonts w:cs="Arial"/>
        </w:rPr>
        <w:t>Londoners</w:t>
      </w:r>
      <w:r w:rsidR="00206E31" w:rsidRPr="00863DB5">
        <w:rPr>
          <w:rStyle w:val="normaltextrun"/>
          <w:rFonts w:cs="Arial"/>
        </w:rPr>
        <w:t xml:space="preserve"> </w:t>
      </w:r>
      <w:r w:rsidRPr="00863DB5">
        <w:rPr>
          <w:rStyle w:val="normaltextrun"/>
          <w:rFonts w:cs="Arial"/>
        </w:rPr>
        <w:t>will</w:t>
      </w:r>
      <w:r w:rsidR="00206E31" w:rsidRPr="00863DB5">
        <w:rPr>
          <w:rStyle w:val="normaltextrun"/>
          <w:rFonts w:cs="Arial"/>
        </w:rPr>
        <w:t xml:space="preserve"> </w:t>
      </w:r>
      <w:r w:rsidRPr="00863DB5">
        <w:rPr>
          <w:rStyle w:val="normaltextrun"/>
          <w:rFonts w:cs="Arial"/>
        </w:rPr>
        <w:t>find</w:t>
      </w:r>
      <w:r w:rsidR="00206E31" w:rsidRPr="00863DB5">
        <w:rPr>
          <w:rStyle w:val="normaltextrun"/>
          <w:rFonts w:cs="Arial"/>
        </w:rPr>
        <w:t xml:space="preserve"> </w:t>
      </w:r>
      <w:r w:rsidRPr="00863DB5">
        <w:rPr>
          <w:rStyle w:val="normaltextrun"/>
          <w:rFonts w:cs="Arial"/>
        </w:rPr>
        <w:t>it</w:t>
      </w:r>
      <w:r w:rsidR="00206E31" w:rsidRPr="00863DB5">
        <w:rPr>
          <w:rStyle w:val="normaltextrun"/>
          <w:rFonts w:cs="Arial"/>
        </w:rPr>
        <w:t xml:space="preserve"> </w:t>
      </w:r>
      <w:r w:rsidRPr="00863DB5">
        <w:rPr>
          <w:rStyle w:val="normaltextrun"/>
          <w:rFonts w:cs="Arial"/>
        </w:rPr>
        <w:t>more</w:t>
      </w:r>
      <w:r w:rsidR="00206E31" w:rsidRPr="00863DB5">
        <w:rPr>
          <w:rStyle w:val="normaltextrun"/>
          <w:rFonts w:cs="Arial"/>
        </w:rPr>
        <w:t xml:space="preserve"> </w:t>
      </w:r>
      <w:r w:rsidRPr="00863DB5">
        <w:rPr>
          <w:rStyle w:val="normaltextrun"/>
          <w:rFonts w:cs="Arial"/>
        </w:rPr>
        <w:t>difficult</w:t>
      </w:r>
      <w:r w:rsidR="00206E31" w:rsidRPr="00863DB5">
        <w:rPr>
          <w:rStyle w:val="normaltextrun"/>
          <w:rFonts w:cs="Arial"/>
        </w:rPr>
        <w:t xml:space="preserve"> </w:t>
      </w:r>
      <w:r w:rsidRPr="00863DB5">
        <w:rPr>
          <w:rStyle w:val="normaltextrun"/>
          <w:rFonts w:cs="Arial"/>
        </w:rPr>
        <w:t>to</w:t>
      </w:r>
      <w:r w:rsidR="00206E31" w:rsidRPr="00863DB5">
        <w:rPr>
          <w:rStyle w:val="normaltextrun"/>
          <w:rFonts w:cs="Arial"/>
        </w:rPr>
        <w:t xml:space="preserve"> </w:t>
      </w:r>
      <w:r w:rsidRPr="00863DB5">
        <w:rPr>
          <w:rStyle w:val="normaltextrun"/>
          <w:rFonts w:cs="Arial"/>
        </w:rPr>
        <w:t>recover</w:t>
      </w:r>
      <w:r w:rsidR="00206E31" w:rsidRPr="00863DB5">
        <w:rPr>
          <w:rStyle w:val="normaltextrun"/>
          <w:rFonts w:cs="Arial"/>
        </w:rPr>
        <w:t xml:space="preserve"> </w:t>
      </w:r>
      <w:r w:rsidRPr="00863DB5">
        <w:rPr>
          <w:rStyle w:val="normaltextrun"/>
          <w:rFonts w:cs="Arial"/>
        </w:rPr>
        <w:t>from</w:t>
      </w:r>
      <w:r w:rsidR="00206E31" w:rsidRPr="00863DB5">
        <w:rPr>
          <w:rStyle w:val="normaltextrun"/>
          <w:rFonts w:cs="Arial"/>
        </w:rPr>
        <w:t xml:space="preserve"> </w:t>
      </w:r>
      <w:r w:rsidRPr="00863DB5">
        <w:rPr>
          <w:rStyle w:val="normaltextrun"/>
          <w:rFonts w:cs="Arial"/>
        </w:rPr>
        <w:t>flooding</w:t>
      </w:r>
      <w:r w:rsidR="00206E31" w:rsidRPr="00863DB5">
        <w:rPr>
          <w:rStyle w:val="normaltextrun"/>
          <w:rFonts w:cs="Arial"/>
        </w:rPr>
        <w:t xml:space="preserve"> </w:t>
      </w:r>
      <w:r w:rsidRPr="00863DB5">
        <w:rPr>
          <w:rStyle w:val="normaltextrun"/>
          <w:rFonts w:cs="Arial"/>
        </w:rPr>
        <w:t>and</w:t>
      </w:r>
      <w:r w:rsidR="00206E31" w:rsidRPr="00863DB5">
        <w:rPr>
          <w:rStyle w:val="normaltextrun"/>
          <w:rFonts w:cs="Arial"/>
        </w:rPr>
        <w:t xml:space="preserve"> </w:t>
      </w:r>
      <w:r w:rsidRPr="00863DB5">
        <w:rPr>
          <w:rStyle w:val="normaltextrun"/>
          <w:rFonts w:cs="Arial"/>
        </w:rPr>
        <w:t>will</w:t>
      </w:r>
      <w:r w:rsidR="00206E31" w:rsidRPr="00863DB5">
        <w:rPr>
          <w:rStyle w:val="normaltextrun"/>
          <w:rFonts w:cs="Arial"/>
        </w:rPr>
        <w:t xml:space="preserve"> </w:t>
      </w:r>
      <w:r w:rsidRPr="00863DB5">
        <w:rPr>
          <w:rStyle w:val="normaltextrun"/>
          <w:rFonts w:cs="Arial"/>
        </w:rPr>
        <w:t>suffer</w:t>
      </w:r>
      <w:r w:rsidR="00206E31" w:rsidRPr="00863DB5">
        <w:rPr>
          <w:rStyle w:val="normaltextrun"/>
          <w:rFonts w:cs="Arial"/>
        </w:rPr>
        <w:t xml:space="preserve"> </w:t>
      </w:r>
      <w:r w:rsidRPr="00863DB5">
        <w:rPr>
          <w:rStyle w:val="normaltextrun"/>
          <w:rFonts w:cs="Arial"/>
        </w:rPr>
        <w:t>more</w:t>
      </w:r>
      <w:r w:rsidR="00206E31" w:rsidRPr="00863DB5">
        <w:rPr>
          <w:rStyle w:val="normaltextrun"/>
          <w:rFonts w:cs="Arial"/>
        </w:rPr>
        <w:t xml:space="preserve"> </w:t>
      </w:r>
      <w:r w:rsidRPr="00863DB5">
        <w:rPr>
          <w:rStyle w:val="normaltextrun"/>
          <w:rFonts w:cs="Arial"/>
        </w:rPr>
        <w:t>from</w:t>
      </w:r>
      <w:r w:rsidR="00206E31" w:rsidRPr="00863DB5">
        <w:rPr>
          <w:rStyle w:val="normaltextrun"/>
          <w:rFonts w:cs="Arial"/>
        </w:rPr>
        <w:t xml:space="preserve"> </w:t>
      </w:r>
      <w:r w:rsidRPr="00863DB5">
        <w:rPr>
          <w:rStyle w:val="normaltextrun"/>
          <w:rFonts w:cs="Arial"/>
        </w:rPr>
        <w:t>the</w:t>
      </w:r>
      <w:r w:rsidR="00206E31" w:rsidRPr="00863DB5">
        <w:rPr>
          <w:rStyle w:val="normaltextrun"/>
          <w:rFonts w:cs="Arial"/>
        </w:rPr>
        <w:t xml:space="preserve"> </w:t>
      </w:r>
      <w:r w:rsidRPr="00863DB5">
        <w:rPr>
          <w:rStyle w:val="normaltextrun"/>
          <w:rFonts w:cs="Arial"/>
        </w:rPr>
        <w:t>impacts</w:t>
      </w:r>
      <w:r w:rsidR="00206E31" w:rsidRPr="00863DB5">
        <w:rPr>
          <w:rStyle w:val="normaltextrun"/>
          <w:rFonts w:cs="Arial"/>
        </w:rPr>
        <w:t xml:space="preserve"> </w:t>
      </w:r>
      <w:r w:rsidRPr="00863DB5">
        <w:rPr>
          <w:rStyle w:val="normaltextrun"/>
          <w:rFonts w:cs="Arial"/>
        </w:rPr>
        <w:t>of</w:t>
      </w:r>
      <w:r w:rsidR="00206E31" w:rsidRPr="00863DB5">
        <w:rPr>
          <w:rStyle w:val="normaltextrun"/>
          <w:rFonts w:cs="Arial"/>
        </w:rPr>
        <w:t xml:space="preserve"> </w:t>
      </w:r>
      <w:r w:rsidRPr="00863DB5">
        <w:rPr>
          <w:rStyle w:val="normaltextrun"/>
          <w:rFonts w:cs="Arial"/>
        </w:rPr>
        <w:t>the</w:t>
      </w:r>
      <w:r w:rsidR="00206E31" w:rsidRPr="00863DB5">
        <w:rPr>
          <w:rStyle w:val="normaltextrun"/>
          <w:rFonts w:cs="Arial"/>
        </w:rPr>
        <w:t xml:space="preserve"> </w:t>
      </w:r>
      <w:r w:rsidR="00422305" w:rsidRPr="00863DB5">
        <w:rPr>
          <w:rStyle w:val="normaltextrun"/>
          <w:rFonts w:cs="Arial"/>
        </w:rPr>
        <w:t>overheating</w:t>
      </w:r>
      <w:r w:rsidRPr="00863DB5">
        <w:rPr>
          <w:rStyle w:val="normaltextrun"/>
          <w:rFonts w:cs="Arial"/>
        </w:rPr>
        <w:t>.</w:t>
      </w:r>
      <w:r w:rsidR="00206E31" w:rsidRPr="00863DB5">
        <w:rPr>
          <w:rStyle w:val="normaltextrun"/>
          <w:rFonts w:cs="Arial"/>
        </w:rPr>
        <w:t xml:space="preserve"> </w:t>
      </w:r>
      <w:r w:rsidRPr="00863DB5">
        <w:rPr>
          <w:rStyle w:val="normaltextrun"/>
          <w:rFonts w:cs="Arial"/>
        </w:rPr>
        <w:t>Extreme</w:t>
      </w:r>
      <w:r w:rsidR="00206E31" w:rsidRPr="00863DB5">
        <w:rPr>
          <w:rStyle w:val="normaltextrun"/>
          <w:rFonts w:cs="Arial"/>
        </w:rPr>
        <w:t xml:space="preserve"> </w:t>
      </w:r>
      <w:r w:rsidRPr="00863DB5">
        <w:rPr>
          <w:rStyle w:val="normaltextrun"/>
          <w:rFonts w:cs="Arial"/>
        </w:rPr>
        <w:t>heat</w:t>
      </w:r>
      <w:r w:rsidR="00206E31" w:rsidRPr="00863DB5">
        <w:rPr>
          <w:rStyle w:val="normaltextrun"/>
          <w:rFonts w:cs="Arial"/>
        </w:rPr>
        <w:t xml:space="preserve"> </w:t>
      </w:r>
      <w:r w:rsidRPr="00863DB5">
        <w:rPr>
          <w:rStyle w:val="normaltextrun"/>
          <w:rFonts w:cs="Arial"/>
        </w:rPr>
        <w:t>events</w:t>
      </w:r>
      <w:r w:rsidR="00206E31" w:rsidRPr="00863DB5">
        <w:rPr>
          <w:rStyle w:val="normaltextrun"/>
          <w:rFonts w:cs="Arial"/>
        </w:rPr>
        <w:t xml:space="preserve"> </w:t>
      </w:r>
      <w:r w:rsidRPr="00863DB5">
        <w:rPr>
          <w:rStyle w:val="normaltextrun"/>
          <w:rFonts w:cs="Arial"/>
        </w:rPr>
        <w:t>will</w:t>
      </w:r>
      <w:r w:rsidR="00206E31" w:rsidRPr="00863DB5">
        <w:rPr>
          <w:rStyle w:val="normaltextrun"/>
          <w:rFonts w:cs="Arial"/>
        </w:rPr>
        <w:t xml:space="preserve"> </w:t>
      </w:r>
      <w:r w:rsidRPr="00863DB5">
        <w:rPr>
          <w:rStyle w:val="normaltextrun"/>
          <w:rFonts w:cs="Arial"/>
        </w:rPr>
        <w:t>have</w:t>
      </w:r>
      <w:r w:rsidR="00206E31" w:rsidRPr="00863DB5">
        <w:rPr>
          <w:rStyle w:val="normaltextrun"/>
          <w:rFonts w:cs="Arial"/>
        </w:rPr>
        <w:t xml:space="preserve"> </w:t>
      </w:r>
      <w:r w:rsidRPr="00863DB5">
        <w:rPr>
          <w:rStyle w:val="normaltextrun"/>
          <w:rFonts w:cs="Arial"/>
        </w:rPr>
        <w:t>a</w:t>
      </w:r>
      <w:r w:rsidR="00206E31" w:rsidRPr="00863DB5">
        <w:rPr>
          <w:rStyle w:val="normaltextrun"/>
          <w:rFonts w:cs="Arial"/>
        </w:rPr>
        <w:t xml:space="preserve"> </w:t>
      </w:r>
      <w:r w:rsidRPr="00863DB5">
        <w:rPr>
          <w:rStyle w:val="normaltextrun"/>
          <w:rFonts w:cs="Arial"/>
        </w:rPr>
        <w:t>greater</w:t>
      </w:r>
      <w:r w:rsidR="00206E31" w:rsidRPr="00863DB5">
        <w:rPr>
          <w:rStyle w:val="normaltextrun"/>
          <w:rFonts w:cs="Arial"/>
        </w:rPr>
        <w:t xml:space="preserve"> </w:t>
      </w:r>
      <w:r w:rsidRPr="00863DB5">
        <w:rPr>
          <w:rStyle w:val="normaltextrun"/>
          <w:rFonts w:cs="Arial"/>
        </w:rPr>
        <w:t>impact</w:t>
      </w:r>
      <w:r w:rsidR="00206E31" w:rsidRPr="00863DB5">
        <w:rPr>
          <w:rStyle w:val="normaltextrun"/>
          <w:rFonts w:cs="Arial"/>
        </w:rPr>
        <w:t xml:space="preserve"> </w:t>
      </w:r>
      <w:r w:rsidRPr="00863DB5">
        <w:rPr>
          <w:rStyle w:val="normaltextrun"/>
          <w:rFonts w:cs="Arial"/>
        </w:rPr>
        <w:t>on</w:t>
      </w:r>
      <w:r w:rsidR="00206E31" w:rsidRPr="00863DB5">
        <w:rPr>
          <w:rStyle w:val="normaltextrun"/>
          <w:rFonts w:cs="Arial"/>
        </w:rPr>
        <w:t xml:space="preserve"> </w:t>
      </w:r>
      <w:r w:rsidRPr="00863DB5">
        <w:rPr>
          <w:rStyle w:val="normaltextrun"/>
          <w:rFonts w:cs="Arial"/>
        </w:rPr>
        <w:t>older</w:t>
      </w:r>
      <w:r w:rsidR="00206E31" w:rsidRPr="00863DB5">
        <w:rPr>
          <w:rStyle w:val="normaltextrun"/>
          <w:rFonts w:cs="Arial"/>
        </w:rPr>
        <w:t xml:space="preserve"> </w:t>
      </w:r>
      <w:r w:rsidRPr="00863DB5">
        <w:rPr>
          <w:rStyle w:val="normaltextrun"/>
          <w:rFonts w:cs="Arial"/>
        </w:rPr>
        <w:t>people</w:t>
      </w:r>
      <w:r w:rsidR="00EB6B37" w:rsidRPr="00863DB5">
        <w:rPr>
          <w:rStyle w:val="normaltextrun"/>
          <w:rFonts w:cs="Arial"/>
        </w:rPr>
        <w:t xml:space="preserve">; </w:t>
      </w:r>
      <w:r w:rsidRPr="00863DB5">
        <w:rPr>
          <w:rStyle w:val="normaltextrun"/>
          <w:rFonts w:cs="Arial"/>
        </w:rPr>
        <w:t>very</w:t>
      </w:r>
      <w:r w:rsidR="00206E31" w:rsidRPr="00863DB5">
        <w:rPr>
          <w:rStyle w:val="normaltextrun"/>
          <w:rFonts w:cs="Arial"/>
        </w:rPr>
        <w:t xml:space="preserve"> </w:t>
      </w:r>
      <w:r w:rsidRPr="00863DB5">
        <w:rPr>
          <w:rStyle w:val="normaltextrun"/>
          <w:rFonts w:cs="Arial"/>
        </w:rPr>
        <w:t>young</w:t>
      </w:r>
      <w:r w:rsidR="00206E31" w:rsidRPr="00863DB5">
        <w:rPr>
          <w:rStyle w:val="normaltextrun"/>
          <w:rFonts w:cs="Arial"/>
        </w:rPr>
        <w:t xml:space="preserve"> </w:t>
      </w:r>
      <w:r w:rsidRPr="00863DB5">
        <w:rPr>
          <w:rStyle w:val="normaltextrun"/>
          <w:rFonts w:cs="Arial"/>
        </w:rPr>
        <w:t>children</w:t>
      </w:r>
      <w:r w:rsidR="00EB6B37" w:rsidRPr="00863DB5">
        <w:rPr>
          <w:rStyle w:val="normaltextrun"/>
          <w:rFonts w:cs="Arial"/>
        </w:rPr>
        <w:t xml:space="preserve">; </w:t>
      </w:r>
      <w:r w:rsidRPr="00863DB5">
        <w:rPr>
          <w:rStyle w:val="normaltextrun"/>
          <w:rFonts w:cs="Arial"/>
        </w:rPr>
        <w:t>socially</w:t>
      </w:r>
      <w:r w:rsidR="00206E31" w:rsidRPr="00863DB5">
        <w:rPr>
          <w:rStyle w:val="normaltextrun"/>
          <w:rFonts w:cs="Arial"/>
        </w:rPr>
        <w:t xml:space="preserve"> </w:t>
      </w:r>
      <w:r w:rsidRPr="00863DB5">
        <w:rPr>
          <w:rStyle w:val="normaltextrun"/>
          <w:rFonts w:cs="Arial"/>
        </w:rPr>
        <w:t>isolated</w:t>
      </w:r>
      <w:r w:rsidR="00206E31" w:rsidRPr="00863DB5">
        <w:rPr>
          <w:rStyle w:val="normaltextrun"/>
          <w:rFonts w:cs="Arial"/>
        </w:rPr>
        <w:t xml:space="preserve"> </w:t>
      </w:r>
      <w:r w:rsidRPr="00863DB5">
        <w:rPr>
          <w:rStyle w:val="normaltextrun"/>
          <w:rFonts w:cs="Arial"/>
        </w:rPr>
        <w:t>people</w:t>
      </w:r>
      <w:r w:rsidR="00EB6B37" w:rsidRPr="00863DB5">
        <w:rPr>
          <w:rStyle w:val="normaltextrun"/>
          <w:rFonts w:cs="Arial"/>
        </w:rPr>
        <w:t>;</w:t>
      </w:r>
      <w:r w:rsidR="00206E31" w:rsidRPr="00863DB5">
        <w:rPr>
          <w:rStyle w:val="normaltextrun"/>
          <w:rFonts w:cs="Arial"/>
        </w:rPr>
        <w:t xml:space="preserve"> </w:t>
      </w:r>
      <w:r w:rsidRPr="00863DB5">
        <w:rPr>
          <w:rStyle w:val="normaltextrun"/>
          <w:rFonts w:cs="Arial"/>
        </w:rPr>
        <w:t>and</w:t>
      </w:r>
      <w:r w:rsidR="00206E31" w:rsidRPr="00863DB5">
        <w:rPr>
          <w:rStyle w:val="normaltextrun"/>
          <w:rFonts w:cs="Arial"/>
        </w:rPr>
        <w:t xml:space="preserve"> </w:t>
      </w:r>
      <w:r w:rsidRPr="00863DB5">
        <w:rPr>
          <w:rStyle w:val="normaltextrun"/>
          <w:rFonts w:cs="Arial"/>
        </w:rPr>
        <w:t>people</w:t>
      </w:r>
      <w:r w:rsidR="00206E31" w:rsidRPr="00863DB5">
        <w:rPr>
          <w:rStyle w:val="normaltextrun"/>
          <w:rFonts w:cs="Arial"/>
        </w:rPr>
        <w:t xml:space="preserve"> </w:t>
      </w:r>
      <w:r w:rsidRPr="00863DB5">
        <w:rPr>
          <w:rStyle w:val="normaltextrun"/>
          <w:rFonts w:cs="Arial"/>
        </w:rPr>
        <w:t>with</w:t>
      </w:r>
      <w:r w:rsidR="00206E31" w:rsidRPr="00863DB5">
        <w:rPr>
          <w:rStyle w:val="normaltextrun"/>
          <w:rFonts w:cs="Arial"/>
        </w:rPr>
        <w:t xml:space="preserve"> </w:t>
      </w:r>
      <w:r w:rsidRPr="00863DB5">
        <w:rPr>
          <w:rStyle w:val="normaltextrun"/>
          <w:rFonts w:cs="Arial"/>
        </w:rPr>
        <w:t>existing</w:t>
      </w:r>
      <w:r w:rsidR="00206E31" w:rsidRPr="00863DB5">
        <w:rPr>
          <w:rStyle w:val="normaltextrun"/>
          <w:rFonts w:cs="Arial"/>
        </w:rPr>
        <w:t xml:space="preserve"> </w:t>
      </w:r>
      <w:r w:rsidRPr="00863DB5">
        <w:rPr>
          <w:rStyle w:val="normaltextrun"/>
          <w:rFonts w:cs="Arial"/>
        </w:rPr>
        <w:t>health</w:t>
      </w:r>
      <w:r w:rsidR="00206E31" w:rsidRPr="00863DB5">
        <w:rPr>
          <w:rStyle w:val="normaltextrun"/>
          <w:rFonts w:cs="Arial"/>
        </w:rPr>
        <w:t xml:space="preserve"> </w:t>
      </w:r>
      <w:r w:rsidRPr="00863DB5">
        <w:rPr>
          <w:rStyle w:val="normaltextrun"/>
          <w:rFonts w:cs="Arial"/>
        </w:rPr>
        <w:t>conditions</w:t>
      </w:r>
      <w:r w:rsidR="0063776C" w:rsidRPr="00863DB5">
        <w:rPr>
          <w:rStyle w:val="normaltextrun"/>
          <w:rFonts w:cs="Arial"/>
        </w:rPr>
        <w:t>.</w:t>
      </w:r>
      <w:r w:rsidR="00C132BA" w:rsidRPr="00863DB5">
        <w:rPr>
          <w:rStyle w:val="FootnoteReference"/>
          <w:rFonts w:cs="Arial"/>
        </w:rPr>
        <w:footnoteReference w:id="14"/>
      </w:r>
      <w:r w:rsidR="00206E31" w:rsidRPr="00863DB5">
        <w:rPr>
          <w:rStyle w:val="normaltextrun"/>
          <w:rFonts w:cs="Arial"/>
        </w:rPr>
        <w:t xml:space="preserve"> </w:t>
      </w:r>
      <w:r w:rsidR="003B3B9E" w:rsidRPr="00863DB5">
        <w:t>Many</w:t>
      </w:r>
      <w:r w:rsidR="00206E31" w:rsidRPr="00863DB5">
        <w:t xml:space="preserve"> </w:t>
      </w:r>
      <w:r w:rsidR="003B3B9E" w:rsidRPr="00863DB5">
        <w:t>B</w:t>
      </w:r>
      <w:r w:rsidR="00EA6273" w:rsidRPr="00863DB5">
        <w:t>AME</w:t>
      </w:r>
      <w:r w:rsidR="00206E31" w:rsidRPr="00863DB5">
        <w:t xml:space="preserve"> </w:t>
      </w:r>
      <w:r w:rsidR="003B3B9E" w:rsidRPr="00863DB5">
        <w:t>Londoners</w:t>
      </w:r>
      <w:r w:rsidR="00206E31" w:rsidRPr="00863DB5">
        <w:t xml:space="preserve"> </w:t>
      </w:r>
      <w:r w:rsidR="003B3B9E" w:rsidRPr="00863DB5">
        <w:t>live</w:t>
      </w:r>
      <w:r w:rsidR="00206E31" w:rsidRPr="00863DB5">
        <w:t xml:space="preserve"> </w:t>
      </w:r>
      <w:r w:rsidR="003B3B9E" w:rsidRPr="00863DB5">
        <w:t>in</w:t>
      </w:r>
      <w:r w:rsidR="00206E31" w:rsidRPr="00863DB5">
        <w:t xml:space="preserve"> </w:t>
      </w:r>
      <w:r w:rsidR="003B3B9E" w:rsidRPr="00863DB5">
        <w:t>multi-occupancy</w:t>
      </w:r>
      <w:r w:rsidR="00206E31" w:rsidRPr="00863DB5">
        <w:t xml:space="preserve"> </w:t>
      </w:r>
      <w:r w:rsidR="003B3B9E" w:rsidRPr="00863DB5">
        <w:t>and</w:t>
      </w:r>
      <w:r w:rsidR="00206E31" w:rsidRPr="00863DB5">
        <w:t xml:space="preserve"> </w:t>
      </w:r>
      <w:r w:rsidR="003B3B9E" w:rsidRPr="00863DB5">
        <w:t>other</w:t>
      </w:r>
      <w:r w:rsidR="00206E31" w:rsidRPr="00863DB5">
        <w:t xml:space="preserve"> </w:t>
      </w:r>
      <w:r w:rsidR="003B3B9E" w:rsidRPr="00863DB5">
        <w:t>homes</w:t>
      </w:r>
      <w:r w:rsidR="00206E31" w:rsidRPr="00863DB5">
        <w:t xml:space="preserve"> </w:t>
      </w:r>
      <w:r w:rsidR="003B3B9E" w:rsidRPr="00863DB5">
        <w:t>that</w:t>
      </w:r>
      <w:r w:rsidR="00206E31" w:rsidRPr="00863DB5">
        <w:t xml:space="preserve"> </w:t>
      </w:r>
      <w:r w:rsidR="003B3B9E" w:rsidRPr="00863DB5">
        <w:t>are</w:t>
      </w:r>
      <w:r w:rsidR="00206E31" w:rsidRPr="00863DB5">
        <w:t xml:space="preserve"> </w:t>
      </w:r>
      <w:r w:rsidR="003B3B9E" w:rsidRPr="00863DB5">
        <w:t>not</w:t>
      </w:r>
      <w:r w:rsidR="00206E31" w:rsidRPr="00863DB5">
        <w:t xml:space="preserve"> </w:t>
      </w:r>
      <w:r w:rsidR="003B3B9E" w:rsidRPr="00863DB5">
        <w:t>fit</w:t>
      </w:r>
      <w:r w:rsidR="00206E31" w:rsidRPr="00863DB5">
        <w:t xml:space="preserve"> </w:t>
      </w:r>
      <w:r w:rsidR="003B3B9E" w:rsidRPr="00863DB5">
        <w:t>for</w:t>
      </w:r>
      <w:r w:rsidR="00206E31" w:rsidRPr="00863DB5">
        <w:t xml:space="preserve"> </w:t>
      </w:r>
      <w:r w:rsidR="007A5A69" w:rsidRPr="00863DB5">
        <w:t xml:space="preserve">London’s </w:t>
      </w:r>
      <w:r w:rsidR="003B3B9E" w:rsidRPr="00863DB5">
        <w:t>future</w:t>
      </w:r>
      <w:r w:rsidR="00206E31" w:rsidRPr="00863DB5">
        <w:t xml:space="preserve"> </w:t>
      </w:r>
      <w:r w:rsidR="003B3B9E" w:rsidRPr="00863DB5">
        <w:t>climate,</w:t>
      </w:r>
      <w:r w:rsidR="00206E31" w:rsidRPr="00863DB5">
        <w:t xml:space="preserve"> </w:t>
      </w:r>
      <w:r w:rsidR="003B3B9E" w:rsidRPr="00863DB5">
        <w:t>putting</w:t>
      </w:r>
      <w:r w:rsidR="00206E31" w:rsidRPr="00863DB5">
        <w:t xml:space="preserve"> </w:t>
      </w:r>
      <w:r w:rsidR="003B3B9E" w:rsidRPr="00863DB5">
        <w:t>them</w:t>
      </w:r>
      <w:r w:rsidR="00206E31" w:rsidRPr="00863DB5">
        <w:t xml:space="preserve"> </w:t>
      </w:r>
      <w:r w:rsidR="003B3B9E" w:rsidRPr="00863DB5">
        <w:t>at</w:t>
      </w:r>
      <w:r w:rsidR="00206E31" w:rsidRPr="00863DB5">
        <w:t xml:space="preserve"> </w:t>
      </w:r>
      <w:r w:rsidR="003B3B9E" w:rsidRPr="00863DB5">
        <w:t>greater</w:t>
      </w:r>
      <w:r w:rsidR="00206E31" w:rsidRPr="00863DB5">
        <w:t xml:space="preserve"> </w:t>
      </w:r>
      <w:r w:rsidR="003B3B9E" w:rsidRPr="00863DB5">
        <w:t>risk</w:t>
      </w:r>
      <w:r w:rsidR="00206E31" w:rsidRPr="00863DB5">
        <w:t xml:space="preserve"> </w:t>
      </w:r>
      <w:r w:rsidR="003B3B9E" w:rsidRPr="00863DB5">
        <w:t>from</w:t>
      </w:r>
      <w:r w:rsidR="00206E31" w:rsidRPr="00863DB5">
        <w:t xml:space="preserve"> </w:t>
      </w:r>
      <w:r w:rsidR="003B3B9E" w:rsidRPr="00863DB5">
        <w:t>the</w:t>
      </w:r>
      <w:r w:rsidR="00206E31" w:rsidRPr="00863DB5">
        <w:t xml:space="preserve"> </w:t>
      </w:r>
      <w:r w:rsidR="003B3B9E" w:rsidRPr="00863DB5">
        <w:t>impacts</w:t>
      </w:r>
      <w:r w:rsidR="00206E31" w:rsidRPr="00863DB5">
        <w:t xml:space="preserve"> </w:t>
      </w:r>
      <w:r w:rsidR="003B3B9E" w:rsidRPr="00863DB5">
        <w:t>of</w:t>
      </w:r>
      <w:r w:rsidR="00206E31" w:rsidRPr="00863DB5">
        <w:t xml:space="preserve"> </w:t>
      </w:r>
      <w:r w:rsidR="003B3B9E" w:rsidRPr="00863DB5">
        <w:t>climate</w:t>
      </w:r>
      <w:r w:rsidR="00206E31" w:rsidRPr="00863DB5">
        <w:t xml:space="preserve"> </w:t>
      </w:r>
      <w:r w:rsidR="003B3B9E" w:rsidRPr="00863DB5">
        <w:t>change.</w:t>
      </w:r>
      <w:r w:rsidR="00206E31" w:rsidRPr="00863DB5">
        <w:rPr>
          <w:rStyle w:val="eop"/>
          <w:rFonts w:cs="Arial"/>
        </w:rPr>
        <w:t xml:space="preserve"> </w:t>
      </w:r>
    </w:p>
    <w:p w14:paraId="6C662920" w14:textId="0C9DCA6D" w:rsidR="00A2780E" w:rsidRPr="00863DB5" w:rsidRDefault="00772942" w:rsidP="00DF1644">
      <w:pPr>
        <w:numPr>
          <w:ilvl w:val="1"/>
          <w:numId w:val="31"/>
        </w:numPr>
        <w:tabs>
          <w:tab w:val="left" w:pos="8115"/>
        </w:tabs>
        <w:spacing w:after="200"/>
        <w:ind w:left="709" w:hanging="709"/>
        <w:rPr>
          <w:rFonts w:cs="Arial"/>
          <w:i/>
        </w:rPr>
      </w:pPr>
      <w:r w:rsidRPr="00863DB5">
        <w:rPr>
          <w:rFonts w:cs="Arial"/>
          <w:iCs/>
        </w:rPr>
        <w:t>Round one of</w:t>
      </w:r>
      <w:r w:rsidR="00206E31" w:rsidRPr="00863DB5">
        <w:rPr>
          <w:rFonts w:cs="Arial"/>
          <w:i/>
        </w:rPr>
        <w:t xml:space="preserve"> </w:t>
      </w:r>
      <w:r w:rsidR="00A2780E" w:rsidRPr="00863DB5">
        <w:rPr>
          <w:rStyle w:val="normaltextrun"/>
          <w:rFonts w:cs="Arial"/>
        </w:rPr>
        <w:t>the</w:t>
      </w:r>
      <w:r w:rsidR="00206E31" w:rsidRPr="00863DB5">
        <w:rPr>
          <w:rStyle w:val="normaltextrun"/>
          <w:rFonts w:cs="Arial"/>
        </w:rPr>
        <w:t xml:space="preserve"> </w:t>
      </w:r>
      <w:r w:rsidR="00C24600" w:rsidRPr="00863DB5">
        <w:rPr>
          <w:rStyle w:val="normaltextrun"/>
          <w:rFonts w:cs="Arial"/>
        </w:rPr>
        <w:t>Fund</w:t>
      </w:r>
      <w:r w:rsidR="00206E31" w:rsidRPr="00863DB5">
        <w:rPr>
          <w:rStyle w:val="normaltextrun"/>
          <w:rFonts w:cs="Arial"/>
        </w:rPr>
        <w:t xml:space="preserve"> </w:t>
      </w:r>
      <w:r w:rsidR="008B4CD6" w:rsidRPr="00863DB5">
        <w:rPr>
          <w:rStyle w:val="normaltextrun"/>
          <w:rFonts w:cs="Arial"/>
        </w:rPr>
        <w:t xml:space="preserve">is </w:t>
      </w:r>
      <w:r w:rsidR="009D0E3C" w:rsidRPr="00863DB5">
        <w:rPr>
          <w:rStyle w:val="normaltextrun"/>
          <w:rFonts w:cs="Arial"/>
        </w:rPr>
        <w:t>support</w:t>
      </w:r>
      <w:r w:rsidR="008B4CD6" w:rsidRPr="00863DB5">
        <w:rPr>
          <w:rStyle w:val="normaltextrun"/>
          <w:rFonts w:cs="Arial"/>
        </w:rPr>
        <w:t>ing</w:t>
      </w:r>
      <w:r w:rsidR="009D0E3C" w:rsidRPr="00863DB5">
        <w:rPr>
          <w:rStyle w:val="normaltextrun"/>
          <w:rFonts w:cs="Arial"/>
        </w:rPr>
        <w:t xml:space="preserve"> </w:t>
      </w:r>
      <w:r w:rsidR="00452199" w:rsidRPr="00863DB5">
        <w:rPr>
          <w:rStyle w:val="normaltextrun"/>
          <w:rFonts w:cs="Arial"/>
        </w:rPr>
        <w:t xml:space="preserve">six </w:t>
      </w:r>
      <w:r w:rsidR="00A2780E" w:rsidRPr="00863DB5">
        <w:rPr>
          <w:rStyle w:val="normaltextrun"/>
          <w:rFonts w:cs="Arial"/>
        </w:rPr>
        <w:t>projects</w:t>
      </w:r>
      <w:r w:rsidR="00206E31" w:rsidRPr="00863DB5">
        <w:rPr>
          <w:rStyle w:val="normaltextrun"/>
          <w:rFonts w:cs="Arial"/>
        </w:rPr>
        <w:t xml:space="preserve"> </w:t>
      </w:r>
      <w:r w:rsidR="00A2780E" w:rsidRPr="00863DB5">
        <w:rPr>
          <w:rStyle w:val="normaltextrun"/>
          <w:rFonts w:cs="Arial"/>
        </w:rPr>
        <w:t>that</w:t>
      </w:r>
      <w:r w:rsidR="00206E31" w:rsidRPr="00863DB5">
        <w:rPr>
          <w:rStyle w:val="normaltextrun"/>
          <w:rFonts w:cs="Arial"/>
        </w:rPr>
        <w:t xml:space="preserve"> </w:t>
      </w:r>
      <w:r w:rsidR="00A2780E" w:rsidRPr="00863DB5">
        <w:rPr>
          <w:rStyle w:val="normaltextrun"/>
          <w:rFonts w:cs="Arial"/>
        </w:rPr>
        <w:t>aim</w:t>
      </w:r>
      <w:r w:rsidR="00206E31" w:rsidRPr="00863DB5">
        <w:rPr>
          <w:rStyle w:val="normaltextrun"/>
          <w:rFonts w:cs="Arial"/>
        </w:rPr>
        <w:t xml:space="preserve"> </w:t>
      </w:r>
      <w:r w:rsidR="00A2780E" w:rsidRPr="00863DB5">
        <w:rPr>
          <w:rStyle w:val="normaltextrun"/>
          <w:rFonts w:cs="Arial"/>
        </w:rPr>
        <w:t>to</w:t>
      </w:r>
      <w:r w:rsidR="00206E31" w:rsidRPr="00863DB5">
        <w:rPr>
          <w:rStyle w:val="normaltextrun"/>
          <w:rFonts w:cs="Arial"/>
        </w:rPr>
        <w:t xml:space="preserve"> </w:t>
      </w:r>
      <w:r w:rsidR="00A2780E" w:rsidRPr="00863DB5">
        <w:rPr>
          <w:rStyle w:val="normaltextrun"/>
          <w:rFonts w:cs="Arial"/>
        </w:rPr>
        <w:t>tackle</w:t>
      </w:r>
      <w:r w:rsidR="00206E31" w:rsidRPr="00863DB5">
        <w:rPr>
          <w:rStyle w:val="normaltextrun"/>
          <w:rFonts w:cs="Arial"/>
        </w:rPr>
        <w:t xml:space="preserve"> </w:t>
      </w:r>
      <w:r w:rsidR="00A2780E" w:rsidRPr="00863DB5">
        <w:rPr>
          <w:rStyle w:val="normaltextrun"/>
          <w:rFonts w:cs="Arial"/>
        </w:rPr>
        <w:t>these</w:t>
      </w:r>
      <w:r w:rsidR="00206E31" w:rsidRPr="00863DB5">
        <w:rPr>
          <w:rStyle w:val="normaltextrun"/>
          <w:rFonts w:cs="Arial"/>
        </w:rPr>
        <w:t xml:space="preserve"> </w:t>
      </w:r>
      <w:r w:rsidR="00A2780E" w:rsidRPr="00863DB5">
        <w:rPr>
          <w:rStyle w:val="normaltextrun"/>
          <w:rFonts w:cs="Arial"/>
        </w:rPr>
        <w:t>disparities</w:t>
      </w:r>
      <w:r w:rsidR="00452199" w:rsidRPr="00863DB5">
        <w:rPr>
          <w:rStyle w:val="normaltextrun"/>
          <w:rFonts w:cs="Arial"/>
        </w:rPr>
        <w:t xml:space="preserve">, and </w:t>
      </w:r>
      <w:r w:rsidR="009D0E3C" w:rsidRPr="00863DB5">
        <w:rPr>
          <w:rStyle w:val="normaltextrun"/>
          <w:rFonts w:cs="Arial"/>
        </w:rPr>
        <w:t xml:space="preserve">when complete, </w:t>
      </w:r>
      <w:r w:rsidR="00452199" w:rsidRPr="00863DB5">
        <w:rPr>
          <w:rStyle w:val="normaltextrun"/>
          <w:rFonts w:cs="Arial"/>
        </w:rPr>
        <w:t xml:space="preserve">will create </w:t>
      </w:r>
      <w:r w:rsidR="0062039D" w:rsidRPr="00863DB5">
        <w:rPr>
          <w:rStyle w:val="normaltextrun"/>
          <w:rFonts w:cs="Arial"/>
        </w:rPr>
        <w:t>over 57 hectares of improved public green space</w:t>
      </w:r>
      <w:r w:rsidR="009D0E3C" w:rsidRPr="00863DB5">
        <w:rPr>
          <w:rStyle w:val="normaltextrun"/>
          <w:rFonts w:cs="Arial"/>
        </w:rPr>
        <w:t xml:space="preserve"> and</w:t>
      </w:r>
      <w:r w:rsidR="009D0E3C" w:rsidRPr="00863DB5">
        <w:t xml:space="preserve"> almost 2.5 hectares of new public green space</w:t>
      </w:r>
      <w:r w:rsidR="00AB4737" w:rsidRPr="00863DB5">
        <w:t xml:space="preserve"> in areas of high</w:t>
      </w:r>
      <w:r w:rsidR="003F1AAA" w:rsidRPr="00863DB5">
        <w:t>est</w:t>
      </w:r>
      <w:r w:rsidR="0090599C" w:rsidRPr="00863DB5">
        <w:t xml:space="preserve"> risk for London’s most climate</w:t>
      </w:r>
      <w:r w:rsidR="00EB40AC">
        <w:t>-</w:t>
      </w:r>
      <w:r w:rsidR="0090599C" w:rsidRPr="00863DB5">
        <w:t>vulnerable communities</w:t>
      </w:r>
      <w:r w:rsidR="00A2780E" w:rsidRPr="00863DB5">
        <w:rPr>
          <w:rFonts w:cs="Arial"/>
          <w:iCs/>
        </w:rPr>
        <w:t>.</w:t>
      </w:r>
      <w:r w:rsidR="00206E31" w:rsidRPr="00863DB5">
        <w:rPr>
          <w:rStyle w:val="normaltextrun"/>
          <w:rFonts w:cs="Arial"/>
        </w:rPr>
        <w:t xml:space="preserve"> </w:t>
      </w:r>
      <w:r w:rsidR="002567EE" w:rsidRPr="00863DB5">
        <w:rPr>
          <w:rStyle w:val="normaltextrun"/>
          <w:rFonts w:cs="Arial"/>
        </w:rPr>
        <w:t xml:space="preserve">Round two of the Fund will </w:t>
      </w:r>
      <w:r w:rsidR="006A53FE" w:rsidRPr="00863DB5">
        <w:rPr>
          <w:rStyle w:val="normaltextrun"/>
          <w:rFonts w:cs="Arial"/>
        </w:rPr>
        <w:t xml:space="preserve">support further projects </w:t>
      </w:r>
      <w:r w:rsidR="007D1D66" w:rsidRPr="00863DB5">
        <w:rPr>
          <w:rStyle w:val="normaltextrun"/>
          <w:rFonts w:cs="Arial"/>
        </w:rPr>
        <w:t>to</w:t>
      </w:r>
      <w:r w:rsidR="00550ABB" w:rsidRPr="00863DB5">
        <w:rPr>
          <w:rStyle w:val="normaltextrun"/>
          <w:rFonts w:cs="Arial"/>
        </w:rPr>
        <w:t xml:space="preserve"> help address these disparities by</w:t>
      </w:r>
      <w:r w:rsidR="007D1D66" w:rsidRPr="00863DB5">
        <w:rPr>
          <w:rStyle w:val="normaltextrun"/>
          <w:rFonts w:cs="Arial"/>
        </w:rPr>
        <w:t xml:space="preserve"> </w:t>
      </w:r>
      <w:r w:rsidR="00D25478" w:rsidRPr="00863DB5">
        <w:rPr>
          <w:rStyle w:val="normaltextrun"/>
          <w:rFonts w:cs="Arial"/>
        </w:rPr>
        <w:t>i</w:t>
      </w:r>
      <w:r w:rsidR="00A2780E" w:rsidRPr="00863DB5">
        <w:rPr>
          <w:rStyle w:val="normaltextrun"/>
          <w:rFonts w:cs="Arial"/>
        </w:rPr>
        <w:t>mprov</w:t>
      </w:r>
      <w:r w:rsidR="00550ABB" w:rsidRPr="00863DB5">
        <w:rPr>
          <w:rStyle w:val="normaltextrun"/>
          <w:rFonts w:cs="Arial"/>
        </w:rPr>
        <w:t>ing</w:t>
      </w:r>
      <w:r w:rsidR="00206E31" w:rsidRPr="00863DB5">
        <w:rPr>
          <w:rStyle w:val="normaltextrun"/>
          <w:rFonts w:cs="Arial"/>
        </w:rPr>
        <w:t xml:space="preserve"> </w:t>
      </w:r>
      <w:r w:rsidR="00A2780E" w:rsidRPr="00863DB5">
        <w:rPr>
          <w:rStyle w:val="normaltextrun"/>
          <w:rFonts w:cs="Arial"/>
        </w:rPr>
        <w:t>access</w:t>
      </w:r>
      <w:r w:rsidR="00206E31" w:rsidRPr="00863DB5">
        <w:rPr>
          <w:rStyle w:val="normaltextrun"/>
          <w:rFonts w:cs="Arial"/>
        </w:rPr>
        <w:t xml:space="preserve"> </w:t>
      </w:r>
      <w:r w:rsidR="00A2780E" w:rsidRPr="00863DB5">
        <w:rPr>
          <w:rStyle w:val="normaltextrun"/>
          <w:rFonts w:cs="Arial"/>
        </w:rPr>
        <w:t>to</w:t>
      </w:r>
      <w:r w:rsidR="00206E31" w:rsidRPr="00863DB5">
        <w:rPr>
          <w:rStyle w:val="normaltextrun"/>
          <w:rFonts w:cs="Arial"/>
        </w:rPr>
        <w:t xml:space="preserve"> </w:t>
      </w:r>
      <w:r w:rsidR="00A2780E" w:rsidRPr="00863DB5">
        <w:rPr>
          <w:rStyle w:val="normaltextrun"/>
          <w:rFonts w:cs="Arial"/>
        </w:rPr>
        <w:t>green</w:t>
      </w:r>
      <w:r w:rsidR="00206E31" w:rsidRPr="00863DB5">
        <w:rPr>
          <w:rStyle w:val="normaltextrun"/>
          <w:rFonts w:cs="Arial"/>
        </w:rPr>
        <w:t xml:space="preserve"> </w:t>
      </w:r>
      <w:r w:rsidR="00A2780E" w:rsidRPr="00863DB5">
        <w:rPr>
          <w:rStyle w:val="normaltextrun"/>
          <w:rFonts w:cs="Arial"/>
        </w:rPr>
        <w:t>space</w:t>
      </w:r>
      <w:r w:rsidR="00206E31" w:rsidRPr="00863DB5">
        <w:rPr>
          <w:rStyle w:val="normaltextrun"/>
          <w:rFonts w:cs="Arial"/>
        </w:rPr>
        <w:t xml:space="preserve"> </w:t>
      </w:r>
      <w:r w:rsidR="008C6A43" w:rsidRPr="00863DB5">
        <w:rPr>
          <w:rStyle w:val="normaltextrun"/>
          <w:rFonts w:cs="Arial"/>
        </w:rPr>
        <w:t>for</w:t>
      </w:r>
      <w:r w:rsidR="00206E31" w:rsidRPr="00863DB5">
        <w:rPr>
          <w:rStyle w:val="normaltextrun"/>
          <w:rFonts w:cs="Arial"/>
        </w:rPr>
        <w:t xml:space="preserve"> </w:t>
      </w:r>
      <w:r w:rsidR="00A2780E" w:rsidRPr="00863DB5">
        <w:rPr>
          <w:rStyle w:val="normaltextrun"/>
          <w:rFonts w:cs="Arial"/>
        </w:rPr>
        <w:t>Londoners</w:t>
      </w:r>
      <w:r w:rsidR="00206E31" w:rsidRPr="00863DB5">
        <w:rPr>
          <w:rStyle w:val="normaltextrun"/>
          <w:rFonts w:cs="Arial"/>
        </w:rPr>
        <w:t xml:space="preserve"> </w:t>
      </w:r>
      <w:r w:rsidR="00A2780E" w:rsidRPr="00863DB5">
        <w:rPr>
          <w:rStyle w:val="normaltextrun"/>
          <w:rFonts w:cs="Arial"/>
        </w:rPr>
        <w:t>who</w:t>
      </w:r>
      <w:r w:rsidR="00206E31" w:rsidRPr="00863DB5">
        <w:rPr>
          <w:rStyle w:val="normaltextrun"/>
          <w:rFonts w:cs="Arial"/>
        </w:rPr>
        <w:t xml:space="preserve"> </w:t>
      </w:r>
      <w:r w:rsidR="00A2780E" w:rsidRPr="00863DB5">
        <w:rPr>
          <w:rStyle w:val="normaltextrun"/>
          <w:rFonts w:cs="Arial"/>
        </w:rPr>
        <w:t>currently</w:t>
      </w:r>
      <w:r w:rsidR="00206E31" w:rsidRPr="00863DB5">
        <w:rPr>
          <w:rStyle w:val="normaltextrun"/>
          <w:rFonts w:cs="Arial"/>
        </w:rPr>
        <w:t xml:space="preserve"> </w:t>
      </w:r>
      <w:r w:rsidR="00A2780E" w:rsidRPr="00863DB5">
        <w:rPr>
          <w:rStyle w:val="normaltextrun"/>
          <w:rFonts w:cs="Arial"/>
        </w:rPr>
        <w:t>benefit</w:t>
      </w:r>
      <w:r w:rsidR="00206E31" w:rsidRPr="00863DB5">
        <w:rPr>
          <w:rStyle w:val="normaltextrun"/>
          <w:rFonts w:cs="Arial"/>
        </w:rPr>
        <w:t xml:space="preserve"> </w:t>
      </w:r>
      <w:r w:rsidR="00A2780E" w:rsidRPr="00863DB5">
        <w:rPr>
          <w:rStyle w:val="normaltextrun"/>
          <w:rFonts w:cs="Arial"/>
        </w:rPr>
        <w:t>less</w:t>
      </w:r>
      <w:r w:rsidR="00206E31" w:rsidRPr="00863DB5">
        <w:rPr>
          <w:rStyle w:val="normaltextrun"/>
          <w:rFonts w:cs="Arial"/>
        </w:rPr>
        <w:t xml:space="preserve"> </w:t>
      </w:r>
      <w:r w:rsidR="00A2780E" w:rsidRPr="00863DB5">
        <w:rPr>
          <w:rStyle w:val="normaltextrun"/>
          <w:rFonts w:cs="Arial"/>
        </w:rPr>
        <w:t>from</w:t>
      </w:r>
      <w:r w:rsidR="00206E31" w:rsidRPr="00863DB5">
        <w:rPr>
          <w:rStyle w:val="normaltextrun"/>
          <w:rFonts w:cs="Arial"/>
        </w:rPr>
        <w:t xml:space="preserve"> </w:t>
      </w:r>
      <w:r w:rsidR="00A2780E" w:rsidRPr="00863DB5">
        <w:rPr>
          <w:rStyle w:val="normaltextrun"/>
          <w:rFonts w:cs="Arial"/>
        </w:rPr>
        <w:t>the</w:t>
      </w:r>
      <w:r w:rsidR="00206E31" w:rsidRPr="00863DB5">
        <w:rPr>
          <w:rStyle w:val="normaltextrun"/>
          <w:rFonts w:cs="Arial"/>
        </w:rPr>
        <w:t xml:space="preserve"> </w:t>
      </w:r>
      <w:r w:rsidR="00A2780E" w:rsidRPr="00863DB5">
        <w:rPr>
          <w:rStyle w:val="normaltextrun"/>
          <w:rFonts w:cs="Arial"/>
        </w:rPr>
        <w:t>capital’s</w:t>
      </w:r>
      <w:r w:rsidR="00206E31" w:rsidRPr="00863DB5">
        <w:rPr>
          <w:rStyle w:val="normaltextrun"/>
          <w:rFonts w:cs="Arial"/>
        </w:rPr>
        <w:t xml:space="preserve"> </w:t>
      </w:r>
      <w:r w:rsidR="00A2780E" w:rsidRPr="00863DB5">
        <w:rPr>
          <w:rStyle w:val="normaltextrun"/>
          <w:rFonts w:cs="Arial"/>
        </w:rPr>
        <w:t>green</w:t>
      </w:r>
      <w:r w:rsidR="00206E31" w:rsidRPr="00863DB5">
        <w:rPr>
          <w:rStyle w:val="normaltextrun"/>
          <w:rFonts w:cs="Arial"/>
        </w:rPr>
        <w:t xml:space="preserve"> </w:t>
      </w:r>
      <w:r w:rsidR="00A2780E" w:rsidRPr="00863DB5">
        <w:rPr>
          <w:rStyle w:val="normaltextrun"/>
          <w:rFonts w:cs="Arial"/>
        </w:rPr>
        <w:t>infrastructure</w:t>
      </w:r>
      <w:r w:rsidR="00E83E54" w:rsidRPr="00863DB5">
        <w:rPr>
          <w:rStyle w:val="normaltextrun"/>
          <w:rFonts w:cs="Arial"/>
        </w:rPr>
        <w:t>,</w:t>
      </w:r>
      <w:r w:rsidR="00206E31" w:rsidRPr="00863DB5">
        <w:rPr>
          <w:rStyle w:val="normaltextrun"/>
          <w:rFonts w:cs="Arial"/>
        </w:rPr>
        <w:t xml:space="preserve"> </w:t>
      </w:r>
      <w:r w:rsidR="00E83E54" w:rsidRPr="00863DB5">
        <w:rPr>
          <w:rStyle w:val="normaltextrun"/>
          <w:rFonts w:cs="Arial"/>
        </w:rPr>
        <w:t>engaging</w:t>
      </w:r>
      <w:r w:rsidR="00206E31" w:rsidRPr="00863DB5">
        <w:rPr>
          <w:rStyle w:val="normaltextrun"/>
          <w:rFonts w:cs="Arial"/>
        </w:rPr>
        <w:t xml:space="preserve"> </w:t>
      </w:r>
      <w:r w:rsidR="00E83E54" w:rsidRPr="00863DB5">
        <w:rPr>
          <w:rStyle w:val="normaltextrun"/>
          <w:rFonts w:cs="Arial"/>
        </w:rPr>
        <w:t>them</w:t>
      </w:r>
      <w:r w:rsidR="00206E31" w:rsidRPr="00863DB5">
        <w:rPr>
          <w:rStyle w:val="normaltextrun"/>
          <w:rFonts w:cs="Arial"/>
        </w:rPr>
        <w:t xml:space="preserve"> </w:t>
      </w:r>
      <w:r w:rsidR="00E83E54" w:rsidRPr="00863DB5">
        <w:rPr>
          <w:rStyle w:val="normaltextrun"/>
          <w:rFonts w:cs="Arial"/>
        </w:rPr>
        <w:t>in</w:t>
      </w:r>
      <w:r w:rsidR="00206E31" w:rsidRPr="00863DB5">
        <w:rPr>
          <w:rStyle w:val="normaltextrun"/>
          <w:rFonts w:cs="Arial"/>
        </w:rPr>
        <w:t xml:space="preserve"> </w:t>
      </w:r>
      <w:r w:rsidR="00E83E54" w:rsidRPr="00863DB5">
        <w:rPr>
          <w:rStyle w:val="normaltextrun"/>
          <w:rFonts w:cs="Arial"/>
        </w:rPr>
        <w:t>the</w:t>
      </w:r>
      <w:r w:rsidR="00206E31" w:rsidRPr="00863DB5">
        <w:rPr>
          <w:rStyle w:val="normaltextrun"/>
          <w:rFonts w:cs="Arial"/>
        </w:rPr>
        <w:t xml:space="preserve"> </w:t>
      </w:r>
      <w:r w:rsidR="00E83E54" w:rsidRPr="00863DB5">
        <w:rPr>
          <w:rStyle w:val="normaltextrun"/>
          <w:rFonts w:cs="Arial"/>
        </w:rPr>
        <w:t>co-design</w:t>
      </w:r>
      <w:r w:rsidR="00206E31" w:rsidRPr="00863DB5">
        <w:rPr>
          <w:rStyle w:val="normaltextrun"/>
          <w:rFonts w:cs="Arial"/>
        </w:rPr>
        <w:t xml:space="preserve"> </w:t>
      </w:r>
      <w:r w:rsidR="00E83E54" w:rsidRPr="00863DB5">
        <w:rPr>
          <w:rStyle w:val="normaltextrun"/>
          <w:rFonts w:cs="Arial"/>
        </w:rPr>
        <w:t>of</w:t>
      </w:r>
      <w:r w:rsidR="00206E31" w:rsidRPr="00863DB5">
        <w:rPr>
          <w:rStyle w:val="normaltextrun"/>
          <w:rFonts w:cs="Arial"/>
        </w:rPr>
        <w:t xml:space="preserve"> </w:t>
      </w:r>
      <w:r w:rsidR="00E83E54" w:rsidRPr="00863DB5">
        <w:rPr>
          <w:rStyle w:val="normaltextrun"/>
          <w:rFonts w:cs="Arial"/>
        </w:rPr>
        <w:t>projects</w:t>
      </w:r>
      <w:r w:rsidR="00A91159" w:rsidRPr="00863DB5">
        <w:rPr>
          <w:rStyle w:val="normaltextrun"/>
          <w:rFonts w:cs="Arial"/>
        </w:rPr>
        <w:t>,</w:t>
      </w:r>
      <w:r w:rsidR="00206E31" w:rsidRPr="00863DB5">
        <w:rPr>
          <w:rStyle w:val="normaltextrun"/>
          <w:rFonts w:cs="Arial"/>
        </w:rPr>
        <w:t xml:space="preserve"> </w:t>
      </w:r>
      <w:r w:rsidR="00A2780E" w:rsidRPr="00863DB5">
        <w:rPr>
          <w:rStyle w:val="normaltextrun"/>
          <w:rFonts w:cs="Arial"/>
        </w:rPr>
        <w:t>and</w:t>
      </w:r>
      <w:r w:rsidR="00206E31" w:rsidRPr="00863DB5">
        <w:rPr>
          <w:rStyle w:val="normaltextrun"/>
          <w:rFonts w:cs="Arial"/>
        </w:rPr>
        <w:t xml:space="preserve"> </w:t>
      </w:r>
      <w:r w:rsidR="00A2780E" w:rsidRPr="00863DB5">
        <w:rPr>
          <w:rStyle w:val="normaltextrun"/>
          <w:rFonts w:cs="Arial"/>
        </w:rPr>
        <w:t>helping</w:t>
      </w:r>
      <w:r w:rsidR="00206E31" w:rsidRPr="00863DB5">
        <w:rPr>
          <w:rStyle w:val="normaltextrun"/>
          <w:rFonts w:cs="Arial"/>
        </w:rPr>
        <w:t xml:space="preserve"> </w:t>
      </w:r>
      <w:r w:rsidR="00A2780E" w:rsidRPr="00863DB5">
        <w:rPr>
          <w:rStyle w:val="normaltextrun"/>
          <w:rFonts w:cs="Arial"/>
        </w:rPr>
        <w:t>to</w:t>
      </w:r>
      <w:r w:rsidR="00206E31" w:rsidRPr="00863DB5">
        <w:rPr>
          <w:rStyle w:val="normaltextrun"/>
          <w:rFonts w:cs="Arial"/>
        </w:rPr>
        <w:t xml:space="preserve"> </w:t>
      </w:r>
      <w:r w:rsidR="00A2780E" w:rsidRPr="00863DB5">
        <w:rPr>
          <w:rStyle w:val="normaltextrun"/>
          <w:rFonts w:cs="Arial"/>
        </w:rPr>
        <w:t>support</w:t>
      </w:r>
      <w:r w:rsidR="00206E31" w:rsidRPr="00863DB5">
        <w:rPr>
          <w:rStyle w:val="normaltextrun"/>
          <w:rFonts w:cs="Arial"/>
        </w:rPr>
        <w:t xml:space="preserve"> </w:t>
      </w:r>
      <w:r w:rsidR="00A2780E" w:rsidRPr="00863DB5">
        <w:rPr>
          <w:rStyle w:val="normaltextrun"/>
          <w:rFonts w:cs="Arial"/>
        </w:rPr>
        <w:t>climate</w:t>
      </w:r>
      <w:r w:rsidR="00206E31" w:rsidRPr="00863DB5">
        <w:rPr>
          <w:rStyle w:val="normaltextrun"/>
          <w:rFonts w:cs="Arial"/>
        </w:rPr>
        <w:t xml:space="preserve"> </w:t>
      </w:r>
      <w:r w:rsidR="00A2780E" w:rsidRPr="00863DB5">
        <w:rPr>
          <w:rStyle w:val="normaltextrun"/>
          <w:rFonts w:cs="Arial"/>
        </w:rPr>
        <w:t>resilience</w:t>
      </w:r>
      <w:r w:rsidR="00206E31" w:rsidRPr="00863DB5">
        <w:rPr>
          <w:rStyle w:val="normaltextrun"/>
          <w:rFonts w:cs="Arial"/>
        </w:rPr>
        <w:t xml:space="preserve"> </w:t>
      </w:r>
      <w:r w:rsidR="00A2780E" w:rsidRPr="00863DB5">
        <w:rPr>
          <w:rStyle w:val="normaltextrun"/>
          <w:rFonts w:cs="Arial"/>
        </w:rPr>
        <w:t>in</w:t>
      </w:r>
      <w:r w:rsidR="00206E31" w:rsidRPr="00863DB5">
        <w:rPr>
          <w:rStyle w:val="normaltextrun"/>
          <w:rFonts w:cs="Arial"/>
        </w:rPr>
        <w:t xml:space="preserve"> </w:t>
      </w:r>
      <w:r w:rsidR="00A2780E" w:rsidRPr="00863DB5">
        <w:rPr>
          <w:rStyle w:val="normaltextrun"/>
          <w:rFonts w:cs="Arial"/>
        </w:rPr>
        <w:t>locations</w:t>
      </w:r>
      <w:r w:rsidR="00206E31" w:rsidRPr="00863DB5">
        <w:rPr>
          <w:rStyle w:val="normaltextrun"/>
          <w:rFonts w:cs="Arial"/>
        </w:rPr>
        <w:t xml:space="preserve"> </w:t>
      </w:r>
      <w:r w:rsidR="00A2780E" w:rsidRPr="00863DB5">
        <w:rPr>
          <w:rStyle w:val="normaltextrun"/>
          <w:rFonts w:cs="Arial"/>
        </w:rPr>
        <w:t>where</w:t>
      </w:r>
      <w:r w:rsidR="00206E31" w:rsidRPr="00863DB5">
        <w:rPr>
          <w:rStyle w:val="normaltextrun"/>
          <w:rFonts w:cs="Arial"/>
        </w:rPr>
        <w:t xml:space="preserve"> </w:t>
      </w:r>
      <w:r w:rsidR="00A2780E" w:rsidRPr="00863DB5">
        <w:rPr>
          <w:rStyle w:val="normaltextrun"/>
          <w:rFonts w:cs="Arial"/>
        </w:rPr>
        <w:t>there</w:t>
      </w:r>
      <w:r w:rsidR="00206E31" w:rsidRPr="00863DB5">
        <w:rPr>
          <w:rStyle w:val="normaltextrun"/>
          <w:rFonts w:cs="Arial"/>
        </w:rPr>
        <w:t xml:space="preserve"> </w:t>
      </w:r>
      <w:r w:rsidR="00A2780E" w:rsidRPr="00863DB5">
        <w:rPr>
          <w:rStyle w:val="normaltextrun"/>
          <w:rFonts w:cs="Arial"/>
        </w:rPr>
        <w:t>is</w:t>
      </w:r>
      <w:r w:rsidR="00206E31" w:rsidRPr="00863DB5">
        <w:rPr>
          <w:rStyle w:val="normaltextrun"/>
          <w:rFonts w:cs="Arial"/>
        </w:rPr>
        <w:t xml:space="preserve"> </w:t>
      </w:r>
      <w:r w:rsidR="00A2780E" w:rsidRPr="00863DB5">
        <w:rPr>
          <w:rStyle w:val="normaltextrun"/>
          <w:rFonts w:cs="Arial"/>
        </w:rPr>
        <w:t>high</w:t>
      </w:r>
      <w:r w:rsidR="00206E31" w:rsidRPr="00863DB5">
        <w:rPr>
          <w:rStyle w:val="normaltextrun"/>
          <w:rFonts w:cs="Arial"/>
        </w:rPr>
        <w:t xml:space="preserve"> </w:t>
      </w:r>
      <w:r w:rsidR="00A2780E" w:rsidRPr="00863DB5">
        <w:rPr>
          <w:rStyle w:val="normaltextrun"/>
          <w:rFonts w:cs="Arial"/>
        </w:rPr>
        <w:t>exposure</w:t>
      </w:r>
      <w:r w:rsidR="00206E31" w:rsidRPr="00863DB5">
        <w:rPr>
          <w:rStyle w:val="normaltextrun"/>
          <w:rFonts w:cs="Arial"/>
        </w:rPr>
        <w:t xml:space="preserve"> </w:t>
      </w:r>
      <w:r w:rsidR="00A2780E" w:rsidRPr="00863DB5">
        <w:rPr>
          <w:rStyle w:val="normaltextrun"/>
          <w:rFonts w:cs="Arial"/>
        </w:rPr>
        <w:t>and</w:t>
      </w:r>
      <w:r w:rsidR="00206E31" w:rsidRPr="00863DB5">
        <w:rPr>
          <w:rStyle w:val="normaltextrun"/>
          <w:rFonts w:cs="Arial"/>
        </w:rPr>
        <w:t xml:space="preserve"> </w:t>
      </w:r>
      <w:r w:rsidR="00A2780E" w:rsidRPr="00863DB5">
        <w:rPr>
          <w:rStyle w:val="normaltextrun"/>
          <w:rFonts w:cs="Arial"/>
        </w:rPr>
        <w:t>vulnerability</w:t>
      </w:r>
      <w:r w:rsidR="00206E31" w:rsidRPr="00863DB5">
        <w:rPr>
          <w:rStyle w:val="normaltextrun"/>
          <w:rFonts w:cs="Arial"/>
        </w:rPr>
        <w:t xml:space="preserve"> </w:t>
      </w:r>
      <w:r w:rsidR="00A2780E" w:rsidRPr="00863DB5">
        <w:rPr>
          <w:rStyle w:val="normaltextrun"/>
          <w:rFonts w:cs="Arial"/>
        </w:rPr>
        <w:t>to</w:t>
      </w:r>
      <w:r w:rsidR="00206E31" w:rsidRPr="00863DB5">
        <w:rPr>
          <w:rStyle w:val="normaltextrun"/>
          <w:rFonts w:cs="Arial"/>
        </w:rPr>
        <w:t xml:space="preserve"> </w:t>
      </w:r>
      <w:r w:rsidR="00A2780E" w:rsidRPr="00863DB5">
        <w:rPr>
          <w:rStyle w:val="normaltextrun"/>
          <w:rFonts w:cs="Arial"/>
        </w:rPr>
        <w:t>the</w:t>
      </w:r>
      <w:r w:rsidR="00206E31" w:rsidRPr="00863DB5">
        <w:rPr>
          <w:rStyle w:val="normaltextrun"/>
          <w:rFonts w:cs="Arial"/>
        </w:rPr>
        <w:t xml:space="preserve"> </w:t>
      </w:r>
      <w:r w:rsidR="00A2780E" w:rsidRPr="00863DB5">
        <w:rPr>
          <w:rStyle w:val="normaltextrun"/>
          <w:rFonts w:cs="Arial"/>
        </w:rPr>
        <w:t>impacts</w:t>
      </w:r>
      <w:r w:rsidR="00206E31" w:rsidRPr="00863DB5">
        <w:rPr>
          <w:rStyle w:val="normaltextrun"/>
          <w:rFonts w:cs="Arial"/>
        </w:rPr>
        <w:t xml:space="preserve"> </w:t>
      </w:r>
      <w:r w:rsidR="00A2780E" w:rsidRPr="00863DB5">
        <w:rPr>
          <w:rStyle w:val="normaltextrun"/>
          <w:rFonts w:cs="Arial"/>
        </w:rPr>
        <w:t>of</w:t>
      </w:r>
      <w:r w:rsidR="00206E31" w:rsidRPr="00863DB5">
        <w:rPr>
          <w:rStyle w:val="normaltextrun"/>
          <w:rFonts w:cs="Arial"/>
        </w:rPr>
        <w:t xml:space="preserve"> </w:t>
      </w:r>
      <w:r w:rsidR="00A2780E" w:rsidRPr="00863DB5">
        <w:rPr>
          <w:rStyle w:val="normaltextrun"/>
          <w:rFonts w:cs="Arial"/>
        </w:rPr>
        <w:t>climate</w:t>
      </w:r>
      <w:r w:rsidR="00206E31" w:rsidRPr="00863DB5">
        <w:rPr>
          <w:rStyle w:val="normaltextrun"/>
          <w:rFonts w:cs="Arial"/>
        </w:rPr>
        <w:t xml:space="preserve"> </w:t>
      </w:r>
      <w:r w:rsidR="00A2780E" w:rsidRPr="00863DB5">
        <w:rPr>
          <w:rStyle w:val="normaltextrun"/>
          <w:rFonts w:cs="Arial"/>
        </w:rPr>
        <w:t>change.</w:t>
      </w:r>
      <w:r w:rsidR="00206E31" w:rsidRPr="00863DB5">
        <w:rPr>
          <w:rStyle w:val="normaltextrun"/>
          <w:rFonts w:cs="Arial"/>
        </w:rPr>
        <w:t xml:space="preserve"> </w:t>
      </w:r>
      <w:r w:rsidR="00206E31" w:rsidRPr="00863DB5">
        <w:rPr>
          <w:rStyle w:val="eop"/>
          <w:rFonts w:cs="Arial"/>
        </w:rPr>
        <w:t xml:space="preserve"> </w:t>
      </w:r>
    </w:p>
    <w:p w14:paraId="1AB9998A" w14:textId="2CBB1E20" w:rsidR="00B52881" w:rsidRPr="00863DB5" w:rsidRDefault="00A057C1" w:rsidP="00DF1644">
      <w:pPr>
        <w:numPr>
          <w:ilvl w:val="1"/>
          <w:numId w:val="31"/>
        </w:numPr>
        <w:tabs>
          <w:tab w:val="left" w:pos="8115"/>
        </w:tabs>
        <w:ind w:left="709" w:hanging="709"/>
        <w:rPr>
          <w:rFonts w:cs="Arial"/>
        </w:rPr>
      </w:pPr>
      <w:r w:rsidRPr="00863DB5">
        <w:rPr>
          <w:rFonts w:cs="Arial"/>
          <w:iCs/>
        </w:rPr>
        <w:t>Recipients</w:t>
      </w:r>
      <w:r w:rsidR="00206E31" w:rsidRPr="00863DB5">
        <w:rPr>
          <w:rFonts w:cs="Arial"/>
          <w:iCs/>
        </w:rPr>
        <w:t xml:space="preserve"> </w:t>
      </w:r>
      <w:r w:rsidRPr="00863DB5">
        <w:rPr>
          <w:rFonts w:cs="Arial"/>
          <w:iCs/>
        </w:rPr>
        <w:t>of</w:t>
      </w:r>
      <w:r w:rsidR="00206E31" w:rsidRPr="00863DB5">
        <w:rPr>
          <w:rFonts w:cs="Arial"/>
          <w:iCs/>
        </w:rPr>
        <w:t xml:space="preserve"> </w:t>
      </w:r>
      <w:r w:rsidRPr="00863DB5">
        <w:rPr>
          <w:rFonts w:cs="Arial"/>
          <w:iCs/>
        </w:rPr>
        <w:t>funding</w:t>
      </w:r>
      <w:r w:rsidR="00206E31" w:rsidRPr="00863DB5">
        <w:rPr>
          <w:rFonts w:cs="Arial"/>
          <w:iCs/>
        </w:rPr>
        <w:t xml:space="preserve"> </w:t>
      </w:r>
      <w:r w:rsidRPr="00863DB5">
        <w:rPr>
          <w:rFonts w:cs="Arial"/>
          <w:iCs/>
        </w:rPr>
        <w:t>will</w:t>
      </w:r>
      <w:r w:rsidR="00206E31" w:rsidRPr="00863DB5">
        <w:rPr>
          <w:rFonts w:cs="Arial"/>
          <w:iCs/>
        </w:rPr>
        <w:t xml:space="preserve"> </w:t>
      </w:r>
      <w:r w:rsidRPr="00863DB5">
        <w:rPr>
          <w:rFonts w:cs="Arial"/>
          <w:iCs/>
        </w:rPr>
        <w:t>be</w:t>
      </w:r>
      <w:r w:rsidR="00206E31" w:rsidRPr="00863DB5">
        <w:rPr>
          <w:rFonts w:cs="Arial"/>
          <w:iCs/>
        </w:rPr>
        <w:t xml:space="preserve"> </w:t>
      </w:r>
      <w:r w:rsidRPr="00863DB5">
        <w:rPr>
          <w:rFonts w:cs="Arial"/>
          <w:iCs/>
        </w:rPr>
        <w:t>required</w:t>
      </w:r>
      <w:r w:rsidR="00206E31" w:rsidRPr="00863DB5">
        <w:rPr>
          <w:rFonts w:cs="Arial"/>
          <w:iCs/>
        </w:rPr>
        <w:t xml:space="preserve"> </w:t>
      </w:r>
      <w:r w:rsidRPr="00863DB5">
        <w:rPr>
          <w:rFonts w:cs="Arial"/>
          <w:iCs/>
        </w:rPr>
        <w:t>to</w:t>
      </w:r>
      <w:r w:rsidR="00206E31" w:rsidRPr="00863DB5">
        <w:rPr>
          <w:rFonts w:cs="Arial"/>
          <w:iCs/>
        </w:rPr>
        <w:t xml:space="preserve"> </w:t>
      </w:r>
      <w:r w:rsidRPr="00863DB5">
        <w:rPr>
          <w:rFonts w:cs="Arial"/>
          <w:iCs/>
        </w:rPr>
        <w:t>outline</w:t>
      </w:r>
      <w:r w:rsidR="00206E31" w:rsidRPr="00863DB5">
        <w:rPr>
          <w:rFonts w:cs="Arial"/>
          <w:iCs/>
        </w:rPr>
        <w:t xml:space="preserve"> </w:t>
      </w:r>
      <w:r w:rsidRPr="00863DB5">
        <w:rPr>
          <w:rFonts w:cs="Arial"/>
          <w:iCs/>
        </w:rPr>
        <w:t>how</w:t>
      </w:r>
      <w:r w:rsidR="00206E31" w:rsidRPr="00863DB5">
        <w:rPr>
          <w:rFonts w:cs="Arial"/>
          <w:iCs/>
        </w:rPr>
        <w:t xml:space="preserve"> </w:t>
      </w:r>
      <w:r w:rsidRPr="00863DB5">
        <w:rPr>
          <w:rFonts w:cs="Arial"/>
          <w:iCs/>
        </w:rPr>
        <w:t>projects</w:t>
      </w:r>
      <w:r w:rsidR="00206E31" w:rsidRPr="00863DB5">
        <w:rPr>
          <w:rFonts w:cs="Arial"/>
          <w:iCs/>
        </w:rPr>
        <w:t xml:space="preserve"> </w:t>
      </w:r>
      <w:r w:rsidRPr="00863DB5">
        <w:rPr>
          <w:rFonts w:cs="Arial"/>
          <w:iCs/>
        </w:rPr>
        <w:t>will</w:t>
      </w:r>
      <w:r w:rsidR="00206E31" w:rsidRPr="00863DB5">
        <w:rPr>
          <w:rFonts w:cs="Arial"/>
          <w:iCs/>
        </w:rPr>
        <w:t xml:space="preserve"> </w:t>
      </w:r>
      <w:r w:rsidRPr="00863DB5">
        <w:rPr>
          <w:rFonts w:cs="Arial"/>
          <w:iCs/>
        </w:rPr>
        <w:t>provide</w:t>
      </w:r>
      <w:r w:rsidR="00206E31" w:rsidRPr="00863DB5">
        <w:rPr>
          <w:rFonts w:cs="Arial"/>
          <w:iCs/>
        </w:rPr>
        <w:t xml:space="preserve"> </w:t>
      </w:r>
      <w:r w:rsidRPr="00863DB5">
        <w:rPr>
          <w:rFonts w:cs="Arial"/>
          <w:iCs/>
        </w:rPr>
        <w:t>environmental</w:t>
      </w:r>
      <w:r w:rsidR="00206E31" w:rsidRPr="00863DB5">
        <w:rPr>
          <w:rFonts w:cs="Arial"/>
          <w:iCs/>
        </w:rPr>
        <w:t xml:space="preserve"> </w:t>
      </w:r>
      <w:r w:rsidRPr="00863DB5">
        <w:rPr>
          <w:rFonts w:cs="Arial"/>
          <w:iCs/>
        </w:rPr>
        <w:t>and</w:t>
      </w:r>
      <w:r w:rsidR="00206E31" w:rsidRPr="00863DB5">
        <w:rPr>
          <w:rFonts w:cs="Arial"/>
          <w:iCs/>
        </w:rPr>
        <w:t xml:space="preserve"> </w:t>
      </w:r>
      <w:r w:rsidRPr="00863DB5">
        <w:rPr>
          <w:rFonts w:cs="Arial"/>
          <w:iCs/>
        </w:rPr>
        <w:t>community</w:t>
      </w:r>
      <w:r w:rsidR="00206E31" w:rsidRPr="00863DB5">
        <w:rPr>
          <w:rFonts w:cs="Arial"/>
          <w:iCs/>
        </w:rPr>
        <w:t xml:space="preserve"> </w:t>
      </w:r>
      <w:r w:rsidRPr="00863DB5">
        <w:rPr>
          <w:rFonts w:cs="Arial"/>
          <w:iCs/>
        </w:rPr>
        <w:t>benefit.</w:t>
      </w:r>
      <w:r w:rsidR="00206E31" w:rsidRPr="00863DB5">
        <w:rPr>
          <w:rFonts w:cs="Arial"/>
          <w:iCs/>
        </w:rPr>
        <w:t xml:space="preserve"> </w:t>
      </w:r>
      <w:r w:rsidRPr="00863DB5">
        <w:rPr>
          <w:rFonts w:cs="Arial"/>
          <w:iCs/>
        </w:rPr>
        <w:t>This</w:t>
      </w:r>
      <w:r w:rsidR="00206E31" w:rsidRPr="00863DB5">
        <w:rPr>
          <w:rFonts w:cs="Arial"/>
          <w:iCs/>
        </w:rPr>
        <w:t xml:space="preserve"> </w:t>
      </w:r>
      <w:r w:rsidRPr="00863DB5">
        <w:rPr>
          <w:rFonts w:cs="Arial"/>
          <w:iCs/>
        </w:rPr>
        <w:t>includes</w:t>
      </w:r>
      <w:r w:rsidR="00206E31" w:rsidRPr="00863DB5">
        <w:rPr>
          <w:rFonts w:cs="Arial"/>
          <w:iCs/>
        </w:rPr>
        <w:t xml:space="preserve"> </w:t>
      </w:r>
      <w:r w:rsidRPr="00863DB5">
        <w:rPr>
          <w:rFonts w:cs="Arial"/>
          <w:iCs/>
        </w:rPr>
        <w:t>information</w:t>
      </w:r>
      <w:r w:rsidR="00206E31" w:rsidRPr="00863DB5">
        <w:rPr>
          <w:rFonts w:cs="Arial"/>
          <w:iCs/>
        </w:rPr>
        <w:t xml:space="preserve"> </w:t>
      </w:r>
      <w:r w:rsidRPr="00863DB5">
        <w:rPr>
          <w:rFonts w:cs="Arial"/>
          <w:iCs/>
        </w:rPr>
        <w:t>on</w:t>
      </w:r>
      <w:r w:rsidR="00206E31" w:rsidRPr="00863DB5">
        <w:rPr>
          <w:rFonts w:cs="Arial"/>
          <w:iCs/>
        </w:rPr>
        <w:t xml:space="preserve"> </w:t>
      </w:r>
      <w:r w:rsidRPr="00863DB5">
        <w:rPr>
          <w:rFonts w:cs="Arial"/>
          <w:iCs/>
        </w:rPr>
        <w:t>the</w:t>
      </w:r>
      <w:r w:rsidR="00206E31" w:rsidRPr="00863DB5">
        <w:rPr>
          <w:rFonts w:cs="Arial"/>
          <w:iCs/>
        </w:rPr>
        <w:t xml:space="preserve"> </w:t>
      </w:r>
      <w:r w:rsidRPr="00863DB5">
        <w:rPr>
          <w:rFonts w:cs="Arial"/>
          <w:iCs/>
        </w:rPr>
        <w:t>intended</w:t>
      </w:r>
      <w:r w:rsidR="00206E31" w:rsidRPr="00863DB5">
        <w:rPr>
          <w:rFonts w:cs="Arial"/>
          <w:iCs/>
        </w:rPr>
        <w:t xml:space="preserve"> </w:t>
      </w:r>
      <w:r w:rsidRPr="00863DB5">
        <w:rPr>
          <w:rFonts w:cs="Arial"/>
          <w:iCs/>
        </w:rPr>
        <w:t>beneficiaries.</w:t>
      </w:r>
      <w:r w:rsidR="00206E31" w:rsidRPr="00863DB5">
        <w:rPr>
          <w:rFonts w:cs="Arial"/>
          <w:iCs/>
        </w:rPr>
        <w:t xml:space="preserve"> </w:t>
      </w:r>
      <w:r w:rsidRPr="00863DB5">
        <w:rPr>
          <w:rFonts w:cs="Arial"/>
          <w:iCs/>
        </w:rPr>
        <w:t>They</w:t>
      </w:r>
      <w:r w:rsidR="00206E31" w:rsidRPr="00863DB5">
        <w:rPr>
          <w:rFonts w:cs="Arial"/>
          <w:iCs/>
        </w:rPr>
        <w:t xml:space="preserve"> </w:t>
      </w:r>
      <w:r w:rsidRPr="00863DB5">
        <w:rPr>
          <w:rFonts w:cs="Arial"/>
          <w:iCs/>
        </w:rPr>
        <w:t>will</w:t>
      </w:r>
      <w:r w:rsidR="00206E31" w:rsidRPr="00863DB5">
        <w:rPr>
          <w:rFonts w:cs="Arial"/>
          <w:iCs/>
        </w:rPr>
        <w:t xml:space="preserve"> </w:t>
      </w:r>
      <w:r w:rsidRPr="00863DB5">
        <w:rPr>
          <w:rFonts w:cs="Arial"/>
          <w:iCs/>
        </w:rPr>
        <w:t>be</w:t>
      </w:r>
      <w:r w:rsidR="00206E31" w:rsidRPr="00863DB5">
        <w:rPr>
          <w:rFonts w:cs="Arial"/>
          <w:iCs/>
        </w:rPr>
        <w:t xml:space="preserve"> </w:t>
      </w:r>
      <w:r w:rsidRPr="00863DB5">
        <w:rPr>
          <w:rFonts w:cs="Arial"/>
          <w:iCs/>
        </w:rPr>
        <w:t>required</w:t>
      </w:r>
      <w:r w:rsidR="00206E31" w:rsidRPr="00863DB5">
        <w:rPr>
          <w:rFonts w:cs="Arial"/>
          <w:iCs/>
        </w:rPr>
        <w:t xml:space="preserve"> </w:t>
      </w:r>
      <w:r w:rsidRPr="00863DB5">
        <w:rPr>
          <w:rFonts w:cs="Arial"/>
          <w:iCs/>
        </w:rPr>
        <w:t>to</w:t>
      </w:r>
      <w:r w:rsidR="00206E31" w:rsidRPr="00863DB5">
        <w:rPr>
          <w:rFonts w:cs="Arial"/>
          <w:iCs/>
        </w:rPr>
        <w:t xml:space="preserve"> </w:t>
      </w:r>
      <w:r w:rsidRPr="00863DB5">
        <w:rPr>
          <w:rFonts w:cs="Arial"/>
          <w:iCs/>
        </w:rPr>
        <w:t>advertise</w:t>
      </w:r>
      <w:r w:rsidR="00206E31" w:rsidRPr="00863DB5">
        <w:rPr>
          <w:rFonts w:cs="Arial"/>
          <w:iCs/>
        </w:rPr>
        <w:t xml:space="preserve"> </w:t>
      </w:r>
      <w:r w:rsidRPr="00863DB5">
        <w:rPr>
          <w:rFonts w:cs="Arial"/>
          <w:iCs/>
        </w:rPr>
        <w:t>their</w:t>
      </w:r>
      <w:r w:rsidR="00206E31" w:rsidRPr="00863DB5">
        <w:rPr>
          <w:rFonts w:cs="Arial"/>
          <w:iCs/>
        </w:rPr>
        <w:t xml:space="preserve"> </w:t>
      </w:r>
      <w:r w:rsidR="00D87351" w:rsidRPr="00863DB5">
        <w:rPr>
          <w:rFonts w:cs="Arial"/>
          <w:iCs/>
        </w:rPr>
        <w:t>training</w:t>
      </w:r>
      <w:r w:rsidR="00206E31" w:rsidRPr="00863DB5">
        <w:rPr>
          <w:rFonts w:cs="Arial"/>
          <w:iCs/>
        </w:rPr>
        <w:t xml:space="preserve"> </w:t>
      </w:r>
      <w:r w:rsidR="00D87351" w:rsidRPr="00863DB5">
        <w:rPr>
          <w:rFonts w:cs="Arial"/>
          <w:iCs/>
        </w:rPr>
        <w:t>and</w:t>
      </w:r>
      <w:r w:rsidR="00206E31" w:rsidRPr="00863DB5">
        <w:rPr>
          <w:rFonts w:cs="Arial"/>
          <w:iCs/>
        </w:rPr>
        <w:t xml:space="preserve"> </w:t>
      </w:r>
      <w:r w:rsidR="00D87351" w:rsidRPr="00863DB5">
        <w:rPr>
          <w:rFonts w:cs="Arial"/>
          <w:iCs/>
        </w:rPr>
        <w:t>job</w:t>
      </w:r>
      <w:r w:rsidR="00206E31" w:rsidRPr="00863DB5">
        <w:rPr>
          <w:rFonts w:cs="Arial"/>
          <w:iCs/>
        </w:rPr>
        <w:t xml:space="preserve"> </w:t>
      </w:r>
      <w:r w:rsidR="00D87351" w:rsidRPr="00863DB5">
        <w:rPr>
          <w:rFonts w:cs="Arial"/>
          <w:iCs/>
        </w:rPr>
        <w:t>oppo</w:t>
      </w:r>
      <w:r w:rsidRPr="00863DB5">
        <w:rPr>
          <w:rFonts w:cs="Arial"/>
          <w:iCs/>
        </w:rPr>
        <w:t>rtunities</w:t>
      </w:r>
      <w:r w:rsidR="0021055F" w:rsidRPr="00863DB5">
        <w:rPr>
          <w:rFonts w:cs="Arial"/>
          <w:iCs/>
        </w:rPr>
        <w:t>,</w:t>
      </w:r>
      <w:r w:rsidR="00206E31" w:rsidRPr="00863DB5">
        <w:rPr>
          <w:rFonts w:cs="Arial"/>
          <w:iCs/>
        </w:rPr>
        <w:t xml:space="preserve"> </w:t>
      </w:r>
      <w:r w:rsidRPr="00863DB5">
        <w:rPr>
          <w:rFonts w:cs="Arial"/>
          <w:iCs/>
        </w:rPr>
        <w:t>and</w:t>
      </w:r>
      <w:r w:rsidR="00206E31" w:rsidRPr="00863DB5">
        <w:rPr>
          <w:rFonts w:cs="Arial"/>
          <w:iCs/>
        </w:rPr>
        <w:t xml:space="preserve"> </w:t>
      </w:r>
      <w:r w:rsidRPr="00863DB5">
        <w:rPr>
          <w:rFonts w:cs="Arial"/>
          <w:iCs/>
        </w:rPr>
        <w:t>proactively</w:t>
      </w:r>
      <w:r w:rsidR="00206E31" w:rsidRPr="00863DB5">
        <w:rPr>
          <w:rFonts w:cs="Arial"/>
          <w:iCs/>
        </w:rPr>
        <w:t xml:space="preserve"> </w:t>
      </w:r>
      <w:r w:rsidRPr="00863DB5">
        <w:rPr>
          <w:rFonts w:cs="Arial"/>
          <w:iCs/>
        </w:rPr>
        <w:t>reach</w:t>
      </w:r>
      <w:r w:rsidR="00206E31" w:rsidRPr="00863DB5">
        <w:rPr>
          <w:rFonts w:cs="Arial"/>
          <w:iCs/>
        </w:rPr>
        <w:t xml:space="preserve"> </w:t>
      </w:r>
      <w:r w:rsidRPr="00863DB5">
        <w:rPr>
          <w:rFonts w:cs="Arial"/>
          <w:iCs/>
        </w:rPr>
        <w:t>out</w:t>
      </w:r>
      <w:r w:rsidR="00206E31" w:rsidRPr="00863DB5">
        <w:rPr>
          <w:rFonts w:cs="Arial"/>
          <w:iCs/>
        </w:rPr>
        <w:t xml:space="preserve"> </w:t>
      </w:r>
      <w:r w:rsidRPr="00863DB5">
        <w:rPr>
          <w:rFonts w:cs="Arial"/>
          <w:iCs/>
        </w:rPr>
        <w:t>to</w:t>
      </w:r>
      <w:r w:rsidR="00206E31" w:rsidRPr="00863DB5">
        <w:rPr>
          <w:rFonts w:cs="Arial"/>
          <w:iCs/>
        </w:rPr>
        <w:t xml:space="preserve"> </w:t>
      </w:r>
      <w:r w:rsidRPr="00863DB5">
        <w:rPr>
          <w:rFonts w:cs="Arial"/>
          <w:iCs/>
        </w:rPr>
        <w:t>currently</w:t>
      </w:r>
      <w:r w:rsidR="00206E31" w:rsidRPr="00863DB5">
        <w:rPr>
          <w:rFonts w:cs="Arial"/>
          <w:iCs/>
        </w:rPr>
        <w:t xml:space="preserve"> </w:t>
      </w:r>
      <w:r w:rsidRPr="00863DB5">
        <w:rPr>
          <w:rFonts w:cs="Arial"/>
          <w:iCs/>
        </w:rPr>
        <w:t>under</w:t>
      </w:r>
      <w:r w:rsidR="0021055F" w:rsidRPr="00863DB5">
        <w:rPr>
          <w:rFonts w:cs="Arial"/>
          <w:iCs/>
        </w:rPr>
        <w:t>-</w:t>
      </w:r>
      <w:r w:rsidR="00A2780E" w:rsidRPr="00863DB5">
        <w:rPr>
          <w:rFonts w:cs="Arial"/>
          <w:iCs/>
        </w:rPr>
        <w:t>served</w:t>
      </w:r>
      <w:r w:rsidR="00206E31" w:rsidRPr="00863DB5">
        <w:rPr>
          <w:rFonts w:cs="Arial"/>
          <w:iCs/>
        </w:rPr>
        <w:t xml:space="preserve"> </w:t>
      </w:r>
      <w:r w:rsidRPr="00863DB5">
        <w:rPr>
          <w:rFonts w:cs="Arial"/>
          <w:iCs/>
        </w:rPr>
        <w:t>groups</w:t>
      </w:r>
      <w:r w:rsidR="00206E31" w:rsidRPr="00863DB5">
        <w:rPr>
          <w:rFonts w:cs="Arial"/>
          <w:iCs/>
        </w:rPr>
        <w:t xml:space="preserve"> </w:t>
      </w:r>
      <w:r w:rsidRPr="00863DB5">
        <w:rPr>
          <w:rFonts w:cs="Arial"/>
          <w:iCs/>
        </w:rPr>
        <w:t>where</w:t>
      </w:r>
      <w:r w:rsidR="00206E31" w:rsidRPr="00863DB5">
        <w:rPr>
          <w:rFonts w:cs="Arial"/>
          <w:iCs/>
        </w:rPr>
        <w:t xml:space="preserve"> </w:t>
      </w:r>
      <w:r w:rsidRPr="00863DB5">
        <w:rPr>
          <w:rFonts w:cs="Arial"/>
          <w:iCs/>
        </w:rPr>
        <w:t>appropriate.</w:t>
      </w:r>
      <w:r w:rsidR="00206E31" w:rsidRPr="00863DB5">
        <w:rPr>
          <w:rFonts w:cs="Arial"/>
          <w:iCs/>
        </w:rPr>
        <w:t xml:space="preserve"> </w:t>
      </w:r>
    </w:p>
    <w:p w14:paraId="1D42E6F7" w14:textId="0A7A40EF" w:rsidR="009F4654" w:rsidRDefault="009F4654" w:rsidP="00DF1644">
      <w:pPr>
        <w:ind w:left="709" w:hanging="709"/>
        <w:rPr>
          <w:rFonts w:cs="Arial"/>
          <w:b/>
        </w:rPr>
      </w:pPr>
    </w:p>
    <w:p w14:paraId="0F19C846" w14:textId="77777777" w:rsidR="00863DB5" w:rsidRPr="00863DB5" w:rsidRDefault="00863DB5" w:rsidP="00DF1644">
      <w:pPr>
        <w:ind w:left="709" w:hanging="709"/>
        <w:rPr>
          <w:rFonts w:cs="Arial"/>
          <w:b/>
        </w:rPr>
      </w:pPr>
    </w:p>
    <w:p w14:paraId="1C481372" w14:textId="4A531202" w:rsidR="00603715" w:rsidRDefault="000479A9" w:rsidP="00DF1644">
      <w:pPr>
        <w:numPr>
          <w:ilvl w:val="0"/>
          <w:numId w:val="31"/>
        </w:numPr>
        <w:ind w:left="709" w:hanging="709"/>
        <w:rPr>
          <w:rFonts w:cs="Arial"/>
          <w:b/>
        </w:rPr>
      </w:pPr>
      <w:r w:rsidRPr="00863DB5">
        <w:rPr>
          <w:rFonts w:cs="Arial"/>
          <w:b/>
        </w:rPr>
        <w:t>Other</w:t>
      </w:r>
      <w:r w:rsidR="00206E31" w:rsidRPr="00863DB5">
        <w:rPr>
          <w:rFonts w:cs="Arial"/>
          <w:b/>
        </w:rPr>
        <w:t xml:space="preserve"> </w:t>
      </w:r>
      <w:r w:rsidRPr="00863DB5">
        <w:rPr>
          <w:rFonts w:cs="Arial"/>
          <w:b/>
        </w:rPr>
        <w:t>considerations</w:t>
      </w:r>
    </w:p>
    <w:p w14:paraId="6FE6BB2A" w14:textId="77777777" w:rsidR="00DF1644" w:rsidRPr="00863DB5" w:rsidRDefault="00DF1644" w:rsidP="00DF1644">
      <w:pPr>
        <w:ind w:left="567"/>
        <w:rPr>
          <w:rFonts w:cs="Arial"/>
          <w:b/>
        </w:rPr>
      </w:pPr>
    </w:p>
    <w:p w14:paraId="11A88089" w14:textId="693DD4B1" w:rsidR="00A057C1" w:rsidRPr="00DF1644" w:rsidRDefault="00493915" w:rsidP="00DF1644">
      <w:pPr>
        <w:pStyle w:val="paragraph"/>
        <w:spacing w:before="0" w:beforeAutospacing="0" w:after="200" w:afterAutospacing="0"/>
        <w:ind w:left="709"/>
        <w:textAlignment w:val="baseline"/>
        <w:rPr>
          <w:rStyle w:val="normaltextrun"/>
          <w:rFonts w:ascii="Foundry Form Sans" w:hAnsi="Foundry Form Sans" w:cs="Segoe UI"/>
          <w:u w:val="single"/>
        </w:rPr>
      </w:pPr>
      <w:r w:rsidRPr="00DF1644">
        <w:rPr>
          <w:rStyle w:val="normaltextrun"/>
          <w:rFonts w:ascii="Foundry Form Sans" w:hAnsi="Foundry Form Sans" w:cs="Segoe UI"/>
          <w:u w:val="single"/>
        </w:rPr>
        <w:t>K</w:t>
      </w:r>
      <w:r w:rsidR="009A28F9" w:rsidRPr="00DF1644">
        <w:rPr>
          <w:rStyle w:val="normaltextrun"/>
          <w:rFonts w:ascii="Foundry Form Sans" w:hAnsi="Foundry Form Sans" w:cs="Segoe UI"/>
          <w:u w:val="single"/>
        </w:rPr>
        <w:t>ey</w:t>
      </w:r>
      <w:r w:rsidR="00206E31" w:rsidRPr="00DF1644">
        <w:rPr>
          <w:rStyle w:val="normaltextrun"/>
          <w:rFonts w:ascii="Foundry Form Sans" w:hAnsi="Foundry Form Sans" w:cs="Segoe UI"/>
          <w:u w:val="single"/>
        </w:rPr>
        <w:t xml:space="preserve"> </w:t>
      </w:r>
      <w:r w:rsidR="009A28F9" w:rsidRPr="00DF1644">
        <w:rPr>
          <w:rStyle w:val="normaltextrun"/>
          <w:rFonts w:ascii="Foundry Form Sans" w:hAnsi="Foundry Form Sans" w:cs="Segoe UI"/>
          <w:u w:val="single"/>
        </w:rPr>
        <w:t>risks</w:t>
      </w:r>
      <w:r w:rsidR="00206E31" w:rsidRPr="00DF1644">
        <w:rPr>
          <w:rStyle w:val="normaltextrun"/>
          <w:rFonts w:ascii="Foundry Form Sans" w:hAnsi="Foundry Form Sans" w:cs="Segoe UI"/>
          <w:u w:val="single"/>
        </w:rPr>
        <w:t xml:space="preserve"> </w:t>
      </w:r>
      <w:r w:rsidR="009A28F9" w:rsidRPr="00DF1644">
        <w:rPr>
          <w:rStyle w:val="normaltextrun"/>
          <w:rFonts w:ascii="Foundry Form Sans" w:hAnsi="Foundry Form Sans" w:cs="Segoe UI"/>
          <w:u w:val="single"/>
        </w:rPr>
        <w:t>and</w:t>
      </w:r>
      <w:r w:rsidR="00206E31" w:rsidRPr="00DF1644">
        <w:rPr>
          <w:rStyle w:val="normaltextrun"/>
          <w:rFonts w:ascii="Foundry Form Sans" w:hAnsi="Foundry Form Sans" w:cs="Segoe UI"/>
          <w:u w:val="single"/>
        </w:rPr>
        <w:t xml:space="preserve"> </w:t>
      </w:r>
      <w:r w:rsidR="009A28F9" w:rsidRPr="00DF1644">
        <w:rPr>
          <w:rStyle w:val="normaltextrun"/>
          <w:rFonts w:ascii="Foundry Form Sans" w:hAnsi="Foundry Form Sans" w:cs="Segoe UI"/>
          <w:u w:val="single"/>
        </w:rPr>
        <w:t>issues</w:t>
      </w:r>
    </w:p>
    <w:p w14:paraId="08E82515" w14:textId="1A9FBF65" w:rsidR="00F132A4" w:rsidRPr="00863DB5" w:rsidRDefault="00F132A4" w:rsidP="00DF1644">
      <w:pPr>
        <w:pStyle w:val="paragraph"/>
        <w:numPr>
          <w:ilvl w:val="0"/>
          <w:numId w:val="38"/>
        </w:numPr>
        <w:spacing w:before="0" w:beforeAutospacing="0" w:after="200" w:afterAutospacing="0"/>
        <w:ind w:left="709" w:hanging="709"/>
        <w:textAlignment w:val="baseline"/>
        <w:rPr>
          <w:rFonts w:ascii="Foundry Form Sans" w:hAnsi="Foundry Form Sans" w:cs="Segoe UI"/>
        </w:rPr>
      </w:pPr>
      <w:r w:rsidRPr="00863DB5">
        <w:rPr>
          <w:rStyle w:val="normaltextrun"/>
          <w:rFonts w:ascii="Foundry Form Sans" w:hAnsi="Foundry Form Sans" w:cs="Segoe UI"/>
        </w:rPr>
        <w:t xml:space="preserve">The key risks and issues are outlined in the table below. </w:t>
      </w:r>
    </w:p>
    <w:tbl>
      <w:tblPr>
        <w:tblStyle w:val="TableGrid"/>
        <w:tblW w:w="9498" w:type="dxa"/>
        <w:tblInd w:w="846" w:type="dxa"/>
        <w:tblLayout w:type="fixed"/>
        <w:tblLook w:val="04A0" w:firstRow="1" w:lastRow="0" w:firstColumn="1" w:lastColumn="0" w:noHBand="0" w:noVBand="1"/>
      </w:tblPr>
      <w:tblGrid>
        <w:gridCol w:w="1701"/>
        <w:gridCol w:w="1418"/>
        <w:gridCol w:w="1134"/>
        <w:gridCol w:w="3827"/>
        <w:gridCol w:w="1418"/>
      </w:tblGrid>
      <w:tr w:rsidR="00863DB5" w:rsidRPr="00863DB5" w14:paraId="53E25431" w14:textId="7B617A63" w:rsidTr="008439B0">
        <w:trPr>
          <w:cantSplit/>
          <w:trHeight w:val="389"/>
          <w:tblHeader/>
        </w:trPr>
        <w:tc>
          <w:tcPr>
            <w:tcW w:w="1701" w:type="dxa"/>
          </w:tcPr>
          <w:p w14:paraId="484BDC1C" w14:textId="4D9C60B0" w:rsidR="0007066D" w:rsidRPr="00863DB5" w:rsidRDefault="7BCB115D" w:rsidP="00863DB5">
            <w:pPr>
              <w:spacing w:before="60" w:after="60"/>
              <w:rPr>
                <w:rFonts w:cs="Arial"/>
                <w:b/>
                <w:bCs/>
              </w:rPr>
            </w:pPr>
            <w:r w:rsidRPr="00863DB5">
              <w:rPr>
                <w:rFonts w:cs="Arial"/>
                <w:b/>
                <w:bCs/>
              </w:rPr>
              <w:t>Risk</w:t>
            </w:r>
          </w:p>
        </w:tc>
        <w:tc>
          <w:tcPr>
            <w:tcW w:w="1418" w:type="dxa"/>
          </w:tcPr>
          <w:p w14:paraId="21480114" w14:textId="02786852" w:rsidR="0007066D" w:rsidRPr="00863DB5" w:rsidRDefault="0007066D" w:rsidP="00863DB5">
            <w:pPr>
              <w:spacing w:before="60" w:after="60"/>
              <w:rPr>
                <w:rFonts w:cs="Arial"/>
                <w:b/>
              </w:rPr>
            </w:pPr>
            <w:r w:rsidRPr="00863DB5">
              <w:rPr>
                <w:rFonts w:cs="Arial"/>
                <w:b/>
              </w:rPr>
              <w:t>Likelihood</w:t>
            </w:r>
          </w:p>
        </w:tc>
        <w:tc>
          <w:tcPr>
            <w:tcW w:w="1134" w:type="dxa"/>
          </w:tcPr>
          <w:p w14:paraId="625E2D1D" w14:textId="01AAEEE0" w:rsidR="0007066D" w:rsidRPr="00863DB5" w:rsidRDefault="0007066D" w:rsidP="00863DB5">
            <w:pPr>
              <w:spacing w:before="60" w:after="60"/>
              <w:rPr>
                <w:rFonts w:cs="Arial"/>
                <w:b/>
              </w:rPr>
            </w:pPr>
            <w:r w:rsidRPr="00863DB5">
              <w:rPr>
                <w:rFonts w:cs="Arial"/>
                <w:b/>
              </w:rPr>
              <w:t>Impact</w:t>
            </w:r>
          </w:p>
        </w:tc>
        <w:tc>
          <w:tcPr>
            <w:tcW w:w="3827" w:type="dxa"/>
          </w:tcPr>
          <w:p w14:paraId="51F58B00" w14:textId="4838D681" w:rsidR="0007066D" w:rsidRPr="00863DB5" w:rsidRDefault="0007066D" w:rsidP="00863DB5">
            <w:pPr>
              <w:spacing w:before="60" w:after="60"/>
              <w:rPr>
                <w:rFonts w:cs="Arial"/>
                <w:b/>
              </w:rPr>
            </w:pPr>
            <w:r w:rsidRPr="00863DB5">
              <w:rPr>
                <w:rFonts w:cs="Arial"/>
                <w:b/>
              </w:rPr>
              <w:t>Mitigation</w:t>
            </w:r>
            <w:r w:rsidR="00206E31" w:rsidRPr="00863DB5">
              <w:rPr>
                <w:rFonts w:cs="Arial"/>
                <w:b/>
              </w:rPr>
              <w:t xml:space="preserve"> </w:t>
            </w:r>
          </w:p>
        </w:tc>
        <w:tc>
          <w:tcPr>
            <w:tcW w:w="1418" w:type="dxa"/>
          </w:tcPr>
          <w:p w14:paraId="65A1198E" w14:textId="0EEEE239" w:rsidR="0007066D" w:rsidRPr="00863DB5" w:rsidRDefault="0007066D" w:rsidP="00863DB5">
            <w:pPr>
              <w:spacing w:before="60" w:after="60"/>
              <w:rPr>
                <w:rFonts w:cs="Arial"/>
                <w:b/>
              </w:rPr>
            </w:pPr>
            <w:r w:rsidRPr="00863DB5">
              <w:rPr>
                <w:rFonts w:cs="Arial"/>
                <w:b/>
              </w:rPr>
              <w:t>RAG</w:t>
            </w:r>
            <w:r w:rsidR="00206E31" w:rsidRPr="00863DB5">
              <w:rPr>
                <w:rFonts w:cs="Arial"/>
                <w:b/>
              </w:rPr>
              <w:t xml:space="preserve"> </w:t>
            </w:r>
            <w:r w:rsidRPr="00863DB5">
              <w:rPr>
                <w:rFonts w:cs="Arial"/>
                <w:b/>
              </w:rPr>
              <w:t>rating</w:t>
            </w:r>
          </w:p>
        </w:tc>
      </w:tr>
      <w:tr w:rsidR="00863DB5" w:rsidRPr="00863DB5" w14:paraId="0A7E50AE" w14:textId="77777777" w:rsidTr="008439B0">
        <w:trPr>
          <w:cantSplit/>
          <w:trHeight w:val="1134"/>
        </w:trPr>
        <w:tc>
          <w:tcPr>
            <w:tcW w:w="1701" w:type="dxa"/>
          </w:tcPr>
          <w:p w14:paraId="5CB4DB44" w14:textId="6E3C928A" w:rsidR="003F6751" w:rsidRPr="00863DB5" w:rsidRDefault="003F6751" w:rsidP="00863DB5">
            <w:pPr>
              <w:spacing w:before="60" w:after="60"/>
              <w:rPr>
                <w:rFonts w:cs="Arial"/>
                <w:bCs/>
              </w:rPr>
            </w:pPr>
            <w:r w:rsidRPr="00863DB5">
              <w:rPr>
                <w:rFonts w:cs="Arial"/>
                <w:bCs/>
              </w:rPr>
              <w:t>Lack</w:t>
            </w:r>
            <w:r w:rsidR="00206E31" w:rsidRPr="00863DB5">
              <w:rPr>
                <w:rFonts w:cs="Arial"/>
                <w:bCs/>
              </w:rPr>
              <w:t xml:space="preserve"> </w:t>
            </w:r>
            <w:r w:rsidRPr="00863DB5">
              <w:rPr>
                <w:rFonts w:cs="Arial"/>
                <w:bCs/>
              </w:rPr>
              <w:t>of</w:t>
            </w:r>
            <w:r w:rsidR="00206E31" w:rsidRPr="00863DB5">
              <w:rPr>
                <w:rFonts w:cs="Arial"/>
                <w:bCs/>
              </w:rPr>
              <w:t xml:space="preserve"> </w:t>
            </w:r>
            <w:r w:rsidRPr="00863DB5">
              <w:rPr>
                <w:rFonts w:cs="Arial"/>
                <w:bCs/>
              </w:rPr>
              <w:t>q</w:t>
            </w:r>
            <w:r w:rsidRPr="00863DB5">
              <w:rPr>
                <w:bCs/>
              </w:rPr>
              <w:t>uality</w:t>
            </w:r>
            <w:r w:rsidR="00206E31" w:rsidRPr="00863DB5">
              <w:rPr>
                <w:bCs/>
              </w:rPr>
              <w:t xml:space="preserve"> </w:t>
            </w:r>
            <w:r w:rsidRPr="00863DB5">
              <w:rPr>
                <w:bCs/>
              </w:rPr>
              <w:t>proposals</w:t>
            </w:r>
            <w:r w:rsidR="00206E31" w:rsidRPr="00863DB5">
              <w:rPr>
                <w:bCs/>
              </w:rPr>
              <w:t xml:space="preserve"> </w:t>
            </w:r>
            <w:r w:rsidRPr="00863DB5">
              <w:rPr>
                <w:bCs/>
              </w:rPr>
              <w:t>submitted</w:t>
            </w:r>
          </w:p>
        </w:tc>
        <w:tc>
          <w:tcPr>
            <w:tcW w:w="1418" w:type="dxa"/>
          </w:tcPr>
          <w:p w14:paraId="214C9EDB" w14:textId="77777777" w:rsidR="003F6751" w:rsidRPr="00863DB5" w:rsidRDefault="003F6751" w:rsidP="00863DB5">
            <w:pPr>
              <w:spacing w:before="60" w:after="60"/>
              <w:rPr>
                <w:rFonts w:cs="Arial"/>
                <w:bCs/>
              </w:rPr>
            </w:pPr>
            <w:r w:rsidRPr="00863DB5">
              <w:rPr>
                <w:rFonts w:cs="Arial"/>
                <w:bCs/>
              </w:rPr>
              <w:t>Medium</w:t>
            </w:r>
          </w:p>
        </w:tc>
        <w:tc>
          <w:tcPr>
            <w:tcW w:w="1134" w:type="dxa"/>
          </w:tcPr>
          <w:p w14:paraId="1376F5FA" w14:textId="77777777" w:rsidR="003F6751" w:rsidRPr="00863DB5" w:rsidRDefault="003F6751" w:rsidP="00863DB5">
            <w:pPr>
              <w:spacing w:before="60" w:after="60"/>
              <w:rPr>
                <w:rFonts w:cs="Arial"/>
                <w:bCs/>
              </w:rPr>
            </w:pPr>
            <w:r w:rsidRPr="00863DB5">
              <w:rPr>
                <w:rFonts w:cs="Arial"/>
                <w:bCs/>
              </w:rPr>
              <w:t>Medium</w:t>
            </w:r>
          </w:p>
        </w:tc>
        <w:tc>
          <w:tcPr>
            <w:tcW w:w="3827" w:type="dxa"/>
          </w:tcPr>
          <w:p w14:paraId="77EDE73F" w14:textId="7BF0CC77" w:rsidR="003F6751" w:rsidRPr="00863DB5" w:rsidRDefault="003F6751" w:rsidP="00863DB5">
            <w:pPr>
              <w:pStyle w:val="ListParagraph"/>
              <w:numPr>
                <w:ilvl w:val="0"/>
                <w:numId w:val="7"/>
              </w:numPr>
              <w:spacing w:before="60" w:after="60"/>
              <w:ind w:left="406"/>
              <w:contextualSpacing w:val="0"/>
            </w:pPr>
            <w:r w:rsidRPr="00863DB5">
              <w:t>The</w:t>
            </w:r>
            <w:r w:rsidR="00206E31" w:rsidRPr="00863DB5">
              <w:t xml:space="preserve"> </w:t>
            </w:r>
            <w:r w:rsidRPr="00863DB5">
              <w:t>Fund</w:t>
            </w:r>
            <w:r w:rsidR="00206E31" w:rsidRPr="00863DB5">
              <w:t xml:space="preserve"> </w:t>
            </w:r>
            <w:r w:rsidRPr="00863DB5">
              <w:t>prospectus</w:t>
            </w:r>
            <w:r w:rsidR="00206E31" w:rsidRPr="00863DB5">
              <w:t xml:space="preserve"> </w:t>
            </w:r>
            <w:r w:rsidRPr="00863DB5">
              <w:t>will</w:t>
            </w:r>
            <w:r w:rsidR="00206E31" w:rsidRPr="00863DB5">
              <w:t xml:space="preserve"> </w:t>
            </w:r>
            <w:r w:rsidRPr="00863DB5">
              <w:t>set</w:t>
            </w:r>
            <w:r w:rsidR="00206E31" w:rsidRPr="00863DB5">
              <w:t xml:space="preserve"> </w:t>
            </w:r>
            <w:r w:rsidRPr="00863DB5">
              <w:t>out</w:t>
            </w:r>
            <w:r w:rsidR="00206E31" w:rsidRPr="00863DB5">
              <w:t xml:space="preserve"> </w:t>
            </w:r>
            <w:r w:rsidRPr="00863DB5">
              <w:t>quality</w:t>
            </w:r>
            <w:r w:rsidR="00206E31" w:rsidRPr="00863DB5">
              <w:t xml:space="preserve"> </w:t>
            </w:r>
            <w:r w:rsidRPr="00863DB5">
              <w:t>criteria</w:t>
            </w:r>
            <w:r w:rsidR="00206E31" w:rsidRPr="00863DB5">
              <w:t xml:space="preserve"> </w:t>
            </w:r>
            <w:r w:rsidRPr="00863DB5">
              <w:t>with</w:t>
            </w:r>
            <w:r w:rsidR="00206E31" w:rsidRPr="00863DB5">
              <w:t xml:space="preserve"> </w:t>
            </w:r>
            <w:r w:rsidRPr="00863DB5">
              <w:t>case</w:t>
            </w:r>
            <w:r w:rsidR="00206E31" w:rsidRPr="00863DB5">
              <w:t xml:space="preserve"> </w:t>
            </w:r>
            <w:r w:rsidRPr="00863DB5">
              <w:t>study</w:t>
            </w:r>
            <w:r w:rsidR="00206E31" w:rsidRPr="00863DB5">
              <w:t xml:space="preserve"> </w:t>
            </w:r>
            <w:r w:rsidRPr="00863DB5">
              <w:t>examples</w:t>
            </w:r>
            <w:r w:rsidR="00206E31" w:rsidRPr="00863DB5">
              <w:t xml:space="preserve"> </w:t>
            </w:r>
            <w:r w:rsidRPr="00863DB5">
              <w:t>to</w:t>
            </w:r>
            <w:r w:rsidR="00206E31" w:rsidRPr="00863DB5">
              <w:t xml:space="preserve"> </w:t>
            </w:r>
            <w:r w:rsidRPr="00863DB5">
              <w:t>ensure</w:t>
            </w:r>
            <w:r w:rsidR="00206E31" w:rsidRPr="00863DB5">
              <w:t xml:space="preserve"> </w:t>
            </w:r>
            <w:r w:rsidRPr="00863DB5">
              <w:t>applicants</w:t>
            </w:r>
            <w:r w:rsidR="00206E31" w:rsidRPr="00863DB5">
              <w:t xml:space="preserve"> </w:t>
            </w:r>
            <w:r w:rsidRPr="00863DB5">
              <w:t>understand</w:t>
            </w:r>
            <w:r w:rsidR="00206E31" w:rsidRPr="00863DB5">
              <w:t xml:space="preserve"> </w:t>
            </w:r>
            <w:r w:rsidRPr="00863DB5">
              <w:t>the</w:t>
            </w:r>
            <w:r w:rsidR="00206E31" w:rsidRPr="00863DB5">
              <w:t xml:space="preserve"> </w:t>
            </w:r>
            <w:r w:rsidRPr="00863DB5">
              <w:t>standard</w:t>
            </w:r>
            <w:r w:rsidR="00206E31" w:rsidRPr="00863DB5">
              <w:t xml:space="preserve"> </w:t>
            </w:r>
            <w:r w:rsidRPr="00863DB5">
              <w:t>expected.</w:t>
            </w:r>
          </w:p>
          <w:p w14:paraId="55C7370F" w14:textId="5E50FC95" w:rsidR="003F6751" w:rsidRPr="00863DB5" w:rsidRDefault="003F6751" w:rsidP="00863DB5">
            <w:pPr>
              <w:pStyle w:val="ListParagraph"/>
              <w:numPr>
                <w:ilvl w:val="0"/>
                <w:numId w:val="7"/>
              </w:numPr>
              <w:spacing w:before="60" w:after="60"/>
              <w:ind w:left="406"/>
              <w:contextualSpacing w:val="0"/>
            </w:pPr>
            <w:r w:rsidRPr="00863DB5">
              <w:t>How</w:t>
            </w:r>
            <w:r w:rsidR="00206E31" w:rsidRPr="00863DB5">
              <w:t xml:space="preserve"> </w:t>
            </w:r>
            <w:r w:rsidRPr="00863DB5">
              <w:t>design</w:t>
            </w:r>
            <w:r w:rsidR="00206E31" w:rsidRPr="00863DB5">
              <w:t xml:space="preserve"> </w:t>
            </w:r>
            <w:r w:rsidRPr="00863DB5">
              <w:t>and</w:t>
            </w:r>
            <w:r w:rsidR="00206E31" w:rsidRPr="00863DB5">
              <w:t xml:space="preserve"> </w:t>
            </w:r>
            <w:r w:rsidRPr="00863DB5">
              <w:t>management</w:t>
            </w:r>
            <w:r w:rsidR="00206E31" w:rsidRPr="00863DB5">
              <w:t xml:space="preserve"> </w:t>
            </w:r>
            <w:r w:rsidRPr="00863DB5">
              <w:t>quality</w:t>
            </w:r>
            <w:r w:rsidR="00206E31" w:rsidRPr="00863DB5">
              <w:t xml:space="preserve"> </w:t>
            </w:r>
            <w:r w:rsidRPr="00863DB5">
              <w:t>will</w:t>
            </w:r>
            <w:r w:rsidR="00206E31" w:rsidRPr="00863DB5">
              <w:t xml:space="preserve"> </w:t>
            </w:r>
            <w:r w:rsidRPr="00863DB5">
              <w:t>be</w:t>
            </w:r>
            <w:r w:rsidR="00206E31" w:rsidRPr="00863DB5">
              <w:t xml:space="preserve"> </w:t>
            </w:r>
            <w:r w:rsidRPr="00863DB5">
              <w:t>achieved</w:t>
            </w:r>
            <w:r w:rsidR="00206E31" w:rsidRPr="00863DB5">
              <w:t xml:space="preserve"> </w:t>
            </w:r>
            <w:r w:rsidRPr="00863DB5">
              <w:t>will</w:t>
            </w:r>
            <w:r w:rsidR="00206E31" w:rsidRPr="00863DB5">
              <w:t xml:space="preserve"> </w:t>
            </w:r>
            <w:r w:rsidRPr="00863DB5">
              <w:t>be</w:t>
            </w:r>
            <w:r w:rsidR="00206E31" w:rsidRPr="00863DB5">
              <w:t xml:space="preserve"> </w:t>
            </w:r>
            <w:r w:rsidRPr="00863DB5">
              <w:t>a</w:t>
            </w:r>
            <w:r w:rsidR="00206E31" w:rsidRPr="00863DB5">
              <w:t xml:space="preserve"> </w:t>
            </w:r>
            <w:r w:rsidRPr="00863DB5">
              <w:t>key</w:t>
            </w:r>
            <w:r w:rsidR="00206E31" w:rsidRPr="00863DB5">
              <w:t xml:space="preserve"> </w:t>
            </w:r>
            <w:r w:rsidR="00EB40AC" w:rsidRPr="00863DB5">
              <w:t>criteri</w:t>
            </w:r>
            <w:r w:rsidR="00EB40AC">
              <w:t>on</w:t>
            </w:r>
            <w:r w:rsidR="00EB40AC" w:rsidRPr="00863DB5">
              <w:t xml:space="preserve"> </w:t>
            </w:r>
            <w:r w:rsidRPr="00863DB5">
              <w:t>for</w:t>
            </w:r>
            <w:r w:rsidR="00206E31" w:rsidRPr="00863DB5">
              <w:t xml:space="preserve"> </w:t>
            </w:r>
            <w:r w:rsidRPr="00863DB5">
              <w:t>assessment</w:t>
            </w:r>
            <w:r w:rsidR="00206E31" w:rsidRPr="00863DB5">
              <w:t xml:space="preserve"> </w:t>
            </w:r>
            <w:r w:rsidRPr="00863DB5">
              <w:t>of</w:t>
            </w:r>
            <w:r w:rsidR="00206E31" w:rsidRPr="00863DB5">
              <w:t xml:space="preserve"> </w:t>
            </w:r>
            <w:r w:rsidRPr="00863DB5">
              <w:t>applications.</w:t>
            </w:r>
          </w:p>
          <w:p w14:paraId="281EF2F8" w14:textId="027B70B8" w:rsidR="003F6751" w:rsidRPr="00863DB5" w:rsidRDefault="003F6751" w:rsidP="00863DB5">
            <w:pPr>
              <w:pStyle w:val="ListParagraph"/>
              <w:numPr>
                <w:ilvl w:val="0"/>
                <w:numId w:val="7"/>
              </w:numPr>
              <w:spacing w:before="60" w:after="60"/>
              <w:ind w:left="406"/>
              <w:contextualSpacing w:val="0"/>
            </w:pPr>
            <w:r w:rsidRPr="00863DB5">
              <w:t>The</w:t>
            </w:r>
            <w:r w:rsidR="00206E31" w:rsidRPr="00863DB5">
              <w:t xml:space="preserve"> </w:t>
            </w:r>
            <w:r w:rsidRPr="00863DB5">
              <w:t>Fund</w:t>
            </w:r>
            <w:r w:rsidR="00206E31" w:rsidRPr="00863DB5">
              <w:t xml:space="preserve"> </w:t>
            </w:r>
            <w:r w:rsidRPr="00863DB5">
              <w:t>will</w:t>
            </w:r>
            <w:r w:rsidR="00206E31" w:rsidRPr="00863DB5">
              <w:t xml:space="preserve"> </w:t>
            </w:r>
            <w:r w:rsidRPr="00863DB5">
              <w:t>offer</w:t>
            </w:r>
            <w:r w:rsidR="00206E31" w:rsidRPr="00863DB5">
              <w:t xml:space="preserve"> </w:t>
            </w:r>
            <w:r w:rsidRPr="00863DB5">
              <w:t>grant</w:t>
            </w:r>
            <w:r w:rsidR="00206E31" w:rsidRPr="00863DB5">
              <w:t xml:space="preserve"> </w:t>
            </w:r>
            <w:r w:rsidRPr="00863DB5">
              <w:t>recipients</w:t>
            </w:r>
            <w:r w:rsidR="00206E31" w:rsidRPr="00863DB5">
              <w:t xml:space="preserve"> </w:t>
            </w:r>
            <w:r w:rsidRPr="00863DB5">
              <w:t>the</w:t>
            </w:r>
            <w:r w:rsidR="00206E31" w:rsidRPr="00863DB5">
              <w:t xml:space="preserve"> </w:t>
            </w:r>
            <w:r w:rsidRPr="00863DB5">
              <w:t>support</w:t>
            </w:r>
            <w:r w:rsidR="00206E31" w:rsidRPr="00863DB5">
              <w:t xml:space="preserve"> </w:t>
            </w:r>
            <w:r w:rsidRPr="00863DB5">
              <w:t>of</w:t>
            </w:r>
            <w:r w:rsidR="00206E31" w:rsidRPr="00863DB5">
              <w:t xml:space="preserve"> </w:t>
            </w:r>
            <w:r w:rsidRPr="00863DB5">
              <w:t>an</w:t>
            </w:r>
            <w:r w:rsidR="00206E31" w:rsidRPr="00863DB5">
              <w:t xml:space="preserve"> </w:t>
            </w:r>
            <w:r w:rsidRPr="00863DB5">
              <w:t>expert</w:t>
            </w:r>
            <w:r w:rsidR="00206E31" w:rsidRPr="00863DB5">
              <w:t xml:space="preserve"> </w:t>
            </w:r>
            <w:r w:rsidRPr="00863DB5">
              <w:t>panel</w:t>
            </w:r>
            <w:r w:rsidR="00206E31" w:rsidRPr="00863DB5">
              <w:t xml:space="preserve"> </w:t>
            </w:r>
            <w:r w:rsidRPr="00863DB5">
              <w:t>to</w:t>
            </w:r>
            <w:r w:rsidR="00206E31" w:rsidRPr="00863DB5">
              <w:t xml:space="preserve"> </w:t>
            </w:r>
            <w:r w:rsidRPr="00863DB5">
              <w:t>aid</w:t>
            </w:r>
            <w:r w:rsidR="00206E31" w:rsidRPr="00863DB5">
              <w:t xml:space="preserve"> </w:t>
            </w:r>
            <w:r w:rsidRPr="00863DB5">
              <w:t>delivery</w:t>
            </w:r>
            <w:r w:rsidR="00206E31" w:rsidRPr="00863DB5">
              <w:t xml:space="preserve"> </w:t>
            </w:r>
            <w:r w:rsidRPr="00863DB5">
              <w:t>of</w:t>
            </w:r>
            <w:r w:rsidR="00206E31" w:rsidRPr="00863DB5">
              <w:t xml:space="preserve"> </w:t>
            </w:r>
            <w:r w:rsidRPr="00863DB5">
              <w:t>exemplar</w:t>
            </w:r>
            <w:r w:rsidR="00206E31" w:rsidRPr="00863DB5">
              <w:t xml:space="preserve"> </w:t>
            </w:r>
            <w:r w:rsidRPr="00863DB5">
              <w:t>projects.</w:t>
            </w:r>
          </w:p>
          <w:p w14:paraId="250F9862" w14:textId="7B74BF80" w:rsidR="003F6751" w:rsidRPr="00863DB5" w:rsidRDefault="003F6751" w:rsidP="00863DB5">
            <w:pPr>
              <w:pStyle w:val="ListParagraph"/>
              <w:numPr>
                <w:ilvl w:val="0"/>
                <w:numId w:val="7"/>
              </w:numPr>
              <w:spacing w:before="60" w:after="60"/>
              <w:ind w:left="406"/>
              <w:contextualSpacing w:val="0"/>
            </w:pPr>
            <w:r w:rsidRPr="00863DB5">
              <w:t>Development</w:t>
            </w:r>
            <w:r w:rsidR="00206E31" w:rsidRPr="00863DB5">
              <w:t xml:space="preserve"> </w:t>
            </w:r>
            <w:r w:rsidRPr="00863DB5">
              <w:t>projects</w:t>
            </w:r>
            <w:r w:rsidR="00206E31" w:rsidRPr="00863DB5">
              <w:t xml:space="preserve"> </w:t>
            </w:r>
            <w:r w:rsidRPr="00863DB5">
              <w:t>from</w:t>
            </w:r>
            <w:r w:rsidR="00206E31" w:rsidRPr="00863DB5">
              <w:t xml:space="preserve"> </w:t>
            </w:r>
            <w:r w:rsidR="00594F02" w:rsidRPr="00863DB5">
              <w:t>r</w:t>
            </w:r>
            <w:r w:rsidRPr="00863DB5">
              <w:t>ound</w:t>
            </w:r>
            <w:r w:rsidR="00206E31" w:rsidRPr="00863DB5">
              <w:t xml:space="preserve"> </w:t>
            </w:r>
            <w:r w:rsidR="00594F02" w:rsidRPr="00863DB5">
              <w:t>o</w:t>
            </w:r>
            <w:r w:rsidRPr="00863DB5">
              <w:t>ne</w:t>
            </w:r>
            <w:r w:rsidR="00206E31" w:rsidRPr="00863DB5">
              <w:t xml:space="preserve"> </w:t>
            </w:r>
            <w:r w:rsidRPr="00863DB5">
              <w:t>of</w:t>
            </w:r>
            <w:r w:rsidR="00206E31" w:rsidRPr="00863DB5">
              <w:t xml:space="preserve"> </w:t>
            </w:r>
            <w:r w:rsidRPr="00863DB5">
              <w:t>the</w:t>
            </w:r>
            <w:r w:rsidR="00206E31" w:rsidRPr="00863DB5">
              <w:t xml:space="preserve"> </w:t>
            </w:r>
            <w:r w:rsidRPr="00863DB5">
              <w:t>Fund</w:t>
            </w:r>
            <w:r w:rsidR="00206E31" w:rsidRPr="00863DB5">
              <w:t xml:space="preserve"> </w:t>
            </w:r>
            <w:r w:rsidRPr="00863DB5">
              <w:t>have</w:t>
            </w:r>
            <w:r w:rsidR="00206E31" w:rsidRPr="00863DB5">
              <w:t xml:space="preserve"> </w:t>
            </w:r>
            <w:r w:rsidRPr="00863DB5">
              <w:t>helped</w:t>
            </w:r>
            <w:r w:rsidR="00206E31" w:rsidRPr="00863DB5">
              <w:t xml:space="preserve"> </w:t>
            </w:r>
            <w:r w:rsidRPr="00863DB5">
              <w:t>create</w:t>
            </w:r>
            <w:r w:rsidR="00206E31" w:rsidRPr="00863DB5">
              <w:t xml:space="preserve"> </w:t>
            </w:r>
            <w:r w:rsidRPr="00863DB5">
              <w:t>a</w:t>
            </w:r>
            <w:r w:rsidR="00206E31" w:rsidRPr="00863DB5">
              <w:t xml:space="preserve"> </w:t>
            </w:r>
            <w:r w:rsidRPr="00863DB5">
              <w:t>pipeline</w:t>
            </w:r>
            <w:r w:rsidR="00206E31" w:rsidRPr="00863DB5">
              <w:t xml:space="preserve"> </w:t>
            </w:r>
            <w:r w:rsidRPr="00863DB5">
              <w:t>of</w:t>
            </w:r>
            <w:r w:rsidR="00206E31" w:rsidRPr="00863DB5">
              <w:t xml:space="preserve"> </w:t>
            </w:r>
            <w:r w:rsidRPr="00863DB5">
              <w:t>high-quality</w:t>
            </w:r>
            <w:r w:rsidR="00206E31" w:rsidRPr="00863DB5">
              <w:t xml:space="preserve"> </w:t>
            </w:r>
            <w:r w:rsidRPr="00863DB5">
              <w:t>projects.</w:t>
            </w:r>
            <w:r w:rsidR="00206E31" w:rsidRPr="00863DB5">
              <w:t xml:space="preserve"> </w:t>
            </w:r>
          </w:p>
        </w:tc>
        <w:tc>
          <w:tcPr>
            <w:tcW w:w="1418" w:type="dxa"/>
            <w:shd w:val="clear" w:color="auto" w:fill="FFC000"/>
          </w:tcPr>
          <w:p w14:paraId="6255A3EB" w14:textId="48E38A49" w:rsidR="003F6751" w:rsidRPr="00863DB5" w:rsidRDefault="009535C4" w:rsidP="00863DB5">
            <w:pPr>
              <w:spacing w:before="60" w:after="60"/>
              <w:rPr>
                <w:rFonts w:cs="Arial"/>
                <w:bCs/>
              </w:rPr>
            </w:pPr>
            <w:r w:rsidRPr="00863DB5">
              <w:rPr>
                <w:rFonts w:cs="Arial"/>
                <w:bCs/>
              </w:rPr>
              <w:t>Amber</w:t>
            </w:r>
          </w:p>
        </w:tc>
      </w:tr>
      <w:tr w:rsidR="00863DB5" w:rsidRPr="00863DB5" w14:paraId="32E6D500" w14:textId="77777777" w:rsidTr="008439B0">
        <w:trPr>
          <w:cantSplit/>
          <w:trHeight w:val="1134"/>
        </w:trPr>
        <w:tc>
          <w:tcPr>
            <w:tcW w:w="1701" w:type="dxa"/>
          </w:tcPr>
          <w:p w14:paraId="6895D9EC" w14:textId="120A6520" w:rsidR="00B12034" w:rsidRPr="00863DB5" w:rsidRDefault="1AB1EFC6" w:rsidP="00863DB5">
            <w:pPr>
              <w:spacing w:before="60" w:after="60"/>
            </w:pPr>
            <w:r w:rsidRPr="00863DB5">
              <w:rPr>
                <w:rFonts w:cs="Arial"/>
              </w:rPr>
              <w:t>Inability</w:t>
            </w:r>
            <w:r w:rsidR="00206E31" w:rsidRPr="00863DB5">
              <w:rPr>
                <w:rFonts w:cs="Arial"/>
              </w:rPr>
              <w:t xml:space="preserve"> </w:t>
            </w:r>
            <w:r w:rsidRPr="00863DB5">
              <w:rPr>
                <w:rFonts w:cs="Arial"/>
              </w:rPr>
              <w:t>to</w:t>
            </w:r>
            <w:r w:rsidR="00206E31" w:rsidRPr="00863DB5">
              <w:rPr>
                <w:rFonts w:cs="Arial"/>
              </w:rPr>
              <w:t xml:space="preserve"> </w:t>
            </w:r>
            <w:r w:rsidRPr="00863DB5">
              <w:rPr>
                <w:rFonts w:cs="Arial"/>
              </w:rPr>
              <w:t>appropriately</w:t>
            </w:r>
            <w:r w:rsidR="00206E31" w:rsidRPr="00863DB5">
              <w:rPr>
                <w:rFonts w:cs="Arial"/>
              </w:rPr>
              <w:t xml:space="preserve"> </w:t>
            </w:r>
            <w:r w:rsidR="6328D145" w:rsidRPr="00863DB5">
              <w:rPr>
                <w:rFonts w:cs="Arial"/>
              </w:rPr>
              <w:t>engag</w:t>
            </w:r>
            <w:r w:rsidR="5AEED921" w:rsidRPr="00863DB5">
              <w:rPr>
                <w:rFonts w:cs="Arial"/>
              </w:rPr>
              <w:t>e</w:t>
            </w:r>
            <w:r w:rsidR="00206E31" w:rsidRPr="00863DB5">
              <w:rPr>
                <w:rFonts w:cs="Arial"/>
              </w:rPr>
              <w:t xml:space="preserve"> </w:t>
            </w:r>
            <w:r w:rsidR="6328D145" w:rsidRPr="00863DB5">
              <w:rPr>
                <w:rFonts w:cs="Arial"/>
              </w:rPr>
              <w:t>with</w:t>
            </w:r>
            <w:r w:rsidR="00206E31" w:rsidRPr="00863DB5">
              <w:rPr>
                <w:rFonts w:cs="Arial"/>
              </w:rPr>
              <w:t xml:space="preserve"> </w:t>
            </w:r>
            <w:r w:rsidR="6328D145" w:rsidRPr="00863DB5">
              <w:rPr>
                <w:rFonts w:cs="Arial"/>
              </w:rPr>
              <w:t>B</w:t>
            </w:r>
            <w:r w:rsidR="719A3B61" w:rsidRPr="00863DB5">
              <w:rPr>
                <w:rFonts w:cs="Arial"/>
              </w:rPr>
              <w:t>lack</w:t>
            </w:r>
            <w:r w:rsidR="004111A9" w:rsidRPr="00863DB5">
              <w:rPr>
                <w:rFonts w:cs="Arial"/>
              </w:rPr>
              <w:t>,</w:t>
            </w:r>
            <w:r w:rsidR="00206E31" w:rsidRPr="00863DB5">
              <w:rPr>
                <w:rFonts w:cs="Arial"/>
              </w:rPr>
              <w:t xml:space="preserve"> </w:t>
            </w:r>
            <w:r w:rsidR="719A3B61" w:rsidRPr="00863DB5">
              <w:rPr>
                <w:rFonts w:cs="Arial"/>
              </w:rPr>
              <w:t>Asian</w:t>
            </w:r>
            <w:r w:rsidR="004111A9" w:rsidRPr="00863DB5">
              <w:rPr>
                <w:rFonts w:cs="Arial"/>
              </w:rPr>
              <w:t>,</w:t>
            </w:r>
            <w:r w:rsidR="00206E31" w:rsidRPr="00863DB5">
              <w:rPr>
                <w:rFonts w:cs="Arial"/>
              </w:rPr>
              <w:t xml:space="preserve"> </w:t>
            </w:r>
            <w:r w:rsidR="004111A9" w:rsidRPr="00863DB5">
              <w:rPr>
                <w:rFonts w:cs="Arial"/>
              </w:rPr>
              <w:t>M</w:t>
            </w:r>
            <w:r w:rsidR="719A3B61" w:rsidRPr="00863DB5">
              <w:rPr>
                <w:rFonts w:cs="Arial"/>
              </w:rPr>
              <w:t>inority</w:t>
            </w:r>
            <w:r w:rsidR="00206E31" w:rsidRPr="00863DB5">
              <w:rPr>
                <w:rFonts w:cs="Arial"/>
              </w:rPr>
              <w:t xml:space="preserve"> </w:t>
            </w:r>
            <w:proofErr w:type="gramStart"/>
            <w:r w:rsidR="004111A9" w:rsidRPr="00863DB5">
              <w:rPr>
                <w:rFonts w:cs="Arial"/>
              </w:rPr>
              <w:t>E</w:t>
            </w:r>
            <w:r w:rsidR="719A3B61" w:rsidRPr="00863DB5">
              <w:rPr>
                <w:rFonts w:cs="Arial"/>
              </w:rPr>
              <w:t>thnic</w:t>
            </w:r>
            <w:proofErr w:type="gramEnd"/>
            <w:r w:rsidR="00206E31" w:rsidRPr="00863DB5">
              <w:rPr>
                <w:rFonts w:cs="Arial"/>
              </w:rPr>
              <w:t xml:space="preserve"> </w:t>
            </w:r>
            <w:r w:rsidR="6328D145" w:rsidRPr="00863DB5">
              <w:rPr>
                <w:rFonts w:cs="Arial"/>
              </w:rPr>
              <w:t>and</w:t>
            </w:r>
            <w:r w:rsidR="00206E31" w:rsidRPr="00863DB5">
              <w:rPr>
                <w:rFonts w:cs="Arial"/>
              </w:rPr>
              <w:t xml:space="preserve"> </w:t>
            </w:r>
            <w:r w:rsidR="6328D145" w:rsidRPr="00863DB5">
              <w:rPr>
                <w:rFonts w:cs="Arial"/>
              </w:rPr>
              <w:t>other</w:t>
            </w:r>
            <w:r w:rsidR="00206E31" w:rsidRPr="00863DB5">
              <w:rPr>
                <w:rFonts w:cs="Arial"/>
              </w:rPr>
              <w:t xml:space="preserve"> </w:t>
            </w:r>
            <w:r w:rsidR="6328D145" w:rsidRPr="00863DB5">
              <w:rPr>
                <w:rFonts w:cs="Arial"/>
              </w:rPr>
              <w:t>communities</w:t>
            </w:r>
          </w:p>
        </w:tc>
        <w:tc>
          <w:tcPr>
            <w:tcW w:w="1418" w:type="dxa"/>
          </w:tcPr>
          <w:p w14:paraId="57D623E0" w14:textId="44BE814D" w:rsidR="00B12034" w:rsidRPr="00863DB5" w:rsidRDefault="00AF1912" w:rsidP="00863DB5">
            <w:pPr>
              <w:spacing w:before="60" w:after="60"/>
              <w:rPr>
                <w:rFonts w:cs="Arial"/>
              </w:rPr>
            </w:pPr>
            <w:r w:rsidRPr="00863DB5">
              <w:rPr>
                <w:rFonts w:cs="Arial"/>
              </w:rPr>
              <w:t>Medium</w:t>
            </w:r>
          </w:p>
        </w:tc>
        <w:tc>
          <w:tcPr>
            <w:tcW w:w="1134" w:type="dxa"/>
          </w:tcPr>
          <w:p w14:paraId="4D2B2CDA" w14:textId="77777777" w:rsidR="00B12034" w:rsidRPr="00863DB5" w:rsidRDefault="00B12034" w:rsidP="00863DB5">
            <w:pPr>
              <w:spacing w:before="60" w:after="60"/>
              <w:rPr>
                <w:rFonts w:cs="Arial"/>
              </w:rPr>
            </w:pPr>
            <w:r w:rsidRPr="00863DB5">
              <w:rPr>
                <w:rFonts w:cs="Arial"/>
              </w:rPr>
              <w:t>Medium</w:t>
            </w:r>
          </w:p>
        </w:tc>
        <w:tc>
          <w:tcPr>
            <w:tcW w:w="3827" w:type="dxa"/>
          </w:tcPr>
          <w:p w14:paraId="0C64974B" w14:textId="3E6C91EE" w:rsidR="00B12034" w:rsidRPr="00863DB5" w:rsidRDefault="00B12034" w:rsidP="00863DB5">
            <w:pPr>
              <w:pStyle w:val="ListParagraph"/>
              <w:numPr>
                <w:ilvl w:val="0"/>
                <w:numId w:val="7"/>
              </w:numPr>
              <w:spacing w:before="60" w:after="60"/>
              <w:ind w:left="406"/>
              <w:contextualSpacing w:val="0"/>
              <w:rPr>
                <w:rFonts w:cs="Arial"/>
                <w:bCs/>
              </w:rPr>
            </w:pPr>
            <w:r w:rsidRPr="00863DB5">
              <w:rPr>
                <w:rFonts w:cs="Arial"/>
                <w:bCs/>
              </w:rPr>
              <w:t>Grant</w:t>
            </w:r>
            <w:r w:rsidR="00206E31" w:rsidRPr="00863DB5">
              <w:rPr>
                <w:rFonts w:cs="Arial"/>
                <w:bCs/>
              </w:rPr>
              <w:t xml:space="preserve"> </w:t>
            </w:r>
            <w:r w:rsidRPr="00863DB5">
              <w:rPr>
                <w:rFonts w:cs="Arial"/>
                <w:bCs/>
              </w:rPr>
              <w:t>assessment</w:t>
            </w:r>
            <w:r w:rsidR="00206E31" w:rsidRPr="00863DB5">
              <w:rPr>
                <w:rFonts w:cs="Arial"/>
                <w:bCs/>
              </w:rPr>
              <w:t xml:space="preserve"> </w:t>
            </w:r>
            <w:r w:rsidRPr="00863DB5">
              <w:rPr>
                <w:rFonts w:cs="Arial"/>
                <w:bCs/>
              </w:rPr>
              <w:t>criteria</w:t>
            </w:r>
            <w:r w:rsidR="00206E31" w:rsidRPr="00863DB5">
              <w:rPr>
                <w:rFonts w:cs="Arial"/>
                <w:bCs/>
              </w:rPr>
              <w:t xml:space="preserve"> </w:t>
            </w:r>
            <w:r w:rsidRPr="00863DB5">
              <w:rPr>
                <w:rFonts w:cs="Arial"/>
                <w:bCs/>
              </w:rPr>
              <w:t>will</w:t>
            </w:r>
            <w:r w:rsidR="00206E31" w:rsidRPr="00863DB5">
              <w:rPr>
                <w:rFonts w:cs="Arial"/>
                <w:bCs/>
              </w:rPr>
              <w:t xml:space="preserve"> </w:t>
            </w:r>
            <w:r w:rsidRPr="00863DB5">
              <w:rPr>
                <w:rFonts w:cs="Arial"/>
                <w:bCs/>
              </w:rPr>
              <w:t>include</w:t>
            </w:r>
            <w:r w:rsidR="00206E31" w:rsidRPr="00863DB5">
              <w:rPr>
                <w:rFonts w:cs="Arial"/>
                <w:bCs/>
              </w:rPr>
              <w:t xml:space="preserve"> </w:t>
            </w:r>
            <w:r w:rsidRPr="00863DB5">
              <w:rPr>
                <w:rFonts w:cs="Arial"/>
                <w:bCs/>
              </w:rPr>
              <w:t>community</w:t>
            </w:r>
            <w:r w:rsidR="00206E31" w:rsidRPr="00863DB5">
              <w:rPr>
                <w:rFonts w:cs="Arial"/>
                <w:bCs/>
              </w:rPr>
              <w:t xml:space="preserve"> </w:t>
            </w:r>
            <w:r w:rsidRPr="00863DB5">
              <w:rPr>
                <w:rFonts w:cs="Arial"/>
                <w:bCs/>
              </w:rPr>
              <w:t>engagement</w:t>
            </w:r>
            <w:r w:rsidR="00206E31" w:rsidRPr="00863DB5">
              <w:rPr>
                <w:rFonts w:cs="Arial"/>
                <w:bCs/>
              </w:rPr>
              <w:t xml:space="preserve"> </w:t>
            </w:r>
            <w:r w:rsidRPr="00863DB5">
              <w:rPr>
                <w:rFonts w:cs="Arial"/>
                <w:bCs/>
              </w:rPr>
              <w:t>and</w:t>
            </w:r>
            <w:r w:rsidR="00206E31" w:rsidRPr="00863DB5">
              <w:rPr>
                <w:rFonts w:cs="Arial"/>
                <w:bCs/>
              </w:rPr>
              <w:t xml:space="preserve"> </w:t>
            </w:r>
            <w:r w:rsidRPr="00863DB5">
              <w:rPr>
                <w:rFonts w:cs="Arial"/>
                <w:bCs/>
              </w:rPr>
              <w:t>ensuring</w:t>
            </w:r>
            <w:r w:rsidR="00206E31" w:rsidRPr="00863DB5">
              <w:rPr>
                <w:rFonts w:cs="Arial"/>
                <w:bCs/>
              </w:rPr>
              <w:t xml:space="preserve"> </w:t>
            </w:r>
            <w:r w:rsidRPr="00863DB5">
              <w:rPr>
                <w:rFonts w:cs="Arial"/>
                <w:bCs/>
              </w:rPr>
              <w:t>involvement</w:t>
            </w:r>
            <w:r w:rsidR="00206E31" w:rsidRPr="00863DB5">
              <w:rPr>
                <w:rFonts w:cs="Arial"/>
                <w:bCs/>
              </w:rPr>
              <w:t xml:space="preserve"> </w:t>
            </w:r>
            <w:r w:rsidRPr="00863DB5">
              <w:rPr>
                <w:rFonts w:cs="Arial"/>
                <w:bCs/>
              </w:rPr>
              <w:t>of</w:t>
            </w:r>
            <w:r w:rsidR="00206E31" w:rsidRPr="00863DB5">
              <w:rPr>
                <w:rFonts w:cs="Arial"/>
                <w:bCs/>
              </w:rPr>
              <w:t xml:space="preserve"> </w:t>
            </w:r>
            <w:r w:rsidRPr="00863DB5">
              <w:rPr>
                <w:rFonts w:cs="Arial"/>
                <w:bCs/>
              </w:rPr>
              <w:t>B</w:t>
            </w:r>
            <w:r w:rsidR="00715968" w:rsidRPr="00863DB5">
              <w:rPr>
                <w:rFonts w:cs="Arial"/>
                <w:bCs/>
              </w:rPr>
              <w:t>lack,</w:t>
            </w:r>
            <w:r w:rsidR="00206E31" w:rsidRPr="00863DB5">
              <w:rPr>
                <w:rFonts w:cs="Arial"/>
                <w:bCs/>
              </w:rPr>
              <w:t xml:space="preserve"> </w:t>
            </w:r>
            <w:r w:rsidRPr="00863DB5">
              <w:rPr>
                <w:rFonts w:cs="Arial"/>
                <w:bCs/>
              </w:rPr>
              <w:t>A</w:t>
            </w:r>
            <w:r w:rsidR="00715968" w:rsidRPr="00863DB5">
              <w:rPr>
                <w:rFonts w:cs="Arial"/>
                <w:bCs/>
              </w:rPr>
              <w:t>sian</w:t>
            </w:r>
            <w:r w:rsidR="00206E31" w:rsidRPr="00863DB5">
              <w:rPr>
                <w:rFonts w:cs="Arial"/>
                <w:bCs/>
              </w:rPr>
              <w:t xml:space="preserve"> </w:t>
            </w:r>
            <w:r w:rsidR="00715968" w:rsidRPr="00863DB5">
              <w:rPr>
                <w:rFonts w:cs="Arial"/>
                <w:bCs/>
              </w:rPr>
              <w:t>and</w:t>
            </w:r>
            <w:r w:rsidR="00206E31" w:rsidRPr="00863DB5">
              <w:rPr>
                <w:rFonts w:cs="Arial"/>
                <w:bCs/>
              </w:rPr>
              <w:t xml:space="preserve"> </w:t>
            </w:r>
            <w:r w:rsidR="00715968" w:rsidRPr="00863DB5">
              <w:rPr>
                <w:rFonts w:cs="Arial"/>
                <w:bCs/>
              </w:rPr>
              <w:t>minority</w:t>
            </w:r>
            <w:r w:rsidR="00206E31" w:rsidRPr="00863DB5">
              <w:rPr>
                <w:rFonts w:cs="Arial"/>
                <w:bCs/>
              </w:rPr>
              <w:t xml:space="preserve"> </w:t>
            </w:r>
            <w:r w:rsidR="00715968" w:rsidRPr="00863DB5">
              <w:rPr>
                <w:rFonts w:cs="Arial"/>
                <w:bCs/>
              </w:rPr>
              <w:t>ethnic</w:t>
            </w:r>
            <w:r w:rsidR="00206E31" w:rsidRPr="00863DB5">
              <w:rPr>
                <w:rFonts w:cs="Arial"/>
                <w:bCs/>
              </w:rPr>
              <w:t xml:space="preserve"> </w:t>
            </w:r>
            <w:r w:rsidRPr="00863DB5">
              <w:rPr>
                <w:rFonts w:cs="Arial"/>
                <w:bCs/>
              </w:rPr>
              <w:t>and</w:t>
            </w:r>
            <w:r w:rsidR="00206E31" w:rsidRPr="00863DB5">
              <w:rPr>
                <w:rFonts w:cs="Arial"/>
                <w:bCs/>
              </w:rPr>
              <w:t xml:space="preserve"> </w:t>
            </w:r>
            <w:r w:rsidRPr="00863DB5">
              <w:rPr>
                <w:rFonts w:cs="Arial"/>
                <w:bCs/>
              </w:rPr>
              <w:t>other</w:t>
            </w:r>
            <w:r w:rsidR="00206E31" w:rsidRPr="00863DB5">
              <w:rPr>
                <w:rFonts w:cs="Arial"/>
                <w:bCs/>
              </w:rPr>
              <w:t xml:space="preserve"> </w:t>
            </w:r>
            <w:r w:rsidRPr="00863DB5">
              <w:rPr>
                <w:rFonts w:cs="Arial"/>
                <w:bCs/>
              </w:rPr>
              <w:t>under-represented</w:t>
            </w:r>
            <w:r w:rsidR="00206E31" w:rsidRPr="00863DB5">
              <w:rPr>
                <w:rFonts w:cs="Arial"/>
                <w:bCs/>
              </w:rPr>
              <w:t xml:space="preserve"> </w:t>
            </w:r>
            <w:r w:rsidRPr="00863DB5">
              <w:rPr>
                <w:rFonts w:cs="Arial"/>
                <w:bCs/>
              </w:rPr>
              <w:t>Londoners</w:t>
            </w:r>
            <w:r w:rsidR="00EB40AC">
              <w:rPr>
                <w:rFonts w:cs="Arial"/>
                <w:bCs/>
              </w:rPr>
              <w:t>.</w:t>
            </w:r>
          </w:p>
          <w:p w14:paraId="0A0CC189" w14:textId="3581CDC9" w:rsidR="008E3715" w:rsidRPr="00863DB5" w:rsidRDefault="00B12034" w:rsidP="00863DB5">
            <w:pPr>
              <w:pStyle w:val="ListParagraph"/>
              <w:numPr>
                <w:ilvl w:val="0"/>
                <w:numId w:val="7"/>
              </w:numPr>
              <w:spacing w:before="60" w:after="60"/>
              <w:ind w:left="406"/>
              <w:contextualSpacing w:val="0"/>
              <w:rPr>
                <w:rFonts w:cs="Arial"/>
              </w:rPr>
            </w:pPr>
            <w:r w:rsidRPr="00863DB5">
              <w:rPr>
                <w:rFonts w:cs="Arial"/>
                <w:bCs/>
              </w:rPr>
              <w:t>Expert</w:t>
            </w:r>
            <w:r w:rsidR="00206E31" w:rsidRPr="00863DB5">
              <w:rPr>
                <w:rFonts w:cs="Arial"/>
                <w:bCs/>
              </w:rPr>
              <w:t xml:space="preserve"> </w:t>
            </w:r>
            <w:r w:rsidRPr="00863DB5">
              <w:rPr>
                <w:rFonts w:cs="Arial"/>
                <w:bCs/>
              </w:rPr>
              <w:t>support</w:t>
            </w:r>
            <w:r w:rsidR="00206E31" w:rsidRPr="00863DB5">
              <w:rPr>
                <w:rFonts w:cs="Arial"/>
                <w:bCs/>
              </w:rPr>
              <w:t xml:space="preserve"> </w:t>
            </w:r>
            <w:r w:rsidRPr="00863DB5">
              <w:rPr>
                <w:rFonts w:cs="Arial"/>
                <w:bCs/>
              </w:rPr>
              <w:t>will</w:t>
            </w:r>
            <w:r w:rsidR="00206E31" w:rsidRPr="00863DB5">
              <w:rPr>
                <w:rFonts w:cs="Arial"/>
                <w:bCs/>
              </w:rPr>
              <w:t xml:space="preserve"> </w:t>
            </w:r>
            <w:r w:rsidRPr="00863DB5">
              <w:rPr>
                <w:rFonts w:cs="Arial"/>
                <w:bCs/>
              </w:rPr>
              <w:t>be</w:t>
            </w:r>
            <w:r w:rsidR="00206E31" w:rsidRPr="00863DB5">
              <w:rPr>
                <w:rFonts w:cs="Arial"/>
                <w:bCs/>
              </w:rPr>
              <w:t xml:space="preserve"> </w:t>
            </w:r>
            <w:r w:rsidRPr="00863DB5">
              <w:rPr>
                <w:rFonts w:cs="Arial"/>
                <w:bCs/>
              </w:rPr>
              <w:t>offered</w:t>
            </w:r>
            <w:r w:rsidR="00206E31" w:rsidRPr="00863DB5">
              <w:rPr>
                <w:rFonts w:cs="Arial"/>
                <w:bCs/>
              </w:rPr>
              <w:t xml:space="preserve"> </w:t>
            </w:r>
            <w:r w:rsidRPr="00863DB5">
              <w:rPr>
                <w:rFonts w:cs="Arial"/>
                <w:bCs/>
              </w:rPr>
              <w:t>to</w:t>
            </w:r>
            <w:r w:rsidR="00206E31" w:rsidRPr="00863DB5">
              <w:rPr>
                <w:rFonts w:cs="Arial"/>
                <w:bCs/>
              </w:rPr>
              <w:t xml:space="preserve"> </w:t>
            </w:r>
            <w:r w:rsidRPr="00863DB5">
              <w:rPr>
                <w:rFonts w:cs="Arial"/>
                <w:bCs/>
              </w:rPr>
              <w:t>grant</w:t>
            </w:r>
            <w:r w:rsidR="00206E31" w:rsidRPr="00863DB5">
              <w:rPr>
                <w:rFonts w:cs="Arial"/>
                <w:bCs/>
              </w:rPr>
              <w:t xml:space="preserve"> </w:t>
            </w:r>
            <w:r w:rsidRPr="00863DB5">
              <w:rPr>
                <w:rFonts w:cs="Arial"/>
                <w:bCs/>
              </w:rPr>
              <w:t>recipients</w:t>
            </w:r>
            <w:r w:rsidR="00206E31" w:rsidRPr="00863DB5">
              <w:rPr>
                <w:rFonts w:cs="Arial"/>
                <w:bCs/>
              </w:rPr>
              <w:t xml:space="preserve"> </w:t>
            </w:r>
            <w:r w:rsidRPr="00863DB5">
              <w:rPr>
                <w:rFonts w:cs="Arial"/>
                <w:bCs/>
              </w:rPr>
              <w:t>to</w:t>
            </w:r>
            <w:r w:rsidR="00206E31" w:rsidRPr="00863DB5">
              <w:rPr>
                <w:rFonts w:cs="Arial"/>
                <w:bCs/>
              </w:rPr>
              <w:t xml:space="preserve"> </w:t>
            </w:r>
            <w:r w:rsidRPr="00863DB5">
              <w:rPr>
                <w:rFonts w:cs="Arial"/>
                <w:bCs/>
              </w:rPr>
              <w:t>help</w:t>
            </w:r>
            <w:r w:rsidR="00206E31" w:rsidRPr="00863DB5">
              <w:rPr>
                <w:rFonts w:cs="Arial"/>
                <w:bCs/>
              </w:rPr>
              <w:t xml:space="preserve"> </w:t>
            </w:r>
            <w:r w:rsidRPr="00863DB5">
              <w:rPr>
                <w:rFonts w:cs="Arial"/>
                <w:bCs/>
              </w:rPr>
              <w:t>them</w:t>
            </w:r>
            <w:r w:rsidR="00206E31" w:rsidRPr="00863DB5">
              <w:rPr>
                <w:rFonts w:cs="Arial"/>
                <w:bCs/>
              </w:rPr>
              <w:t xml:space="preserve"> </w:t>
            </w:r>
            <w:r w:rsidRPr="00863DB5">
              <w:rPr>
                <w:rFonts w:cs="Arial"/>
                <w:bCs/>
              </w:rPr>
              <w:t>with</w:t>
            </w:r>
            <w:r w:rsidR="00206E31" w:rsidRPr="00863DB5">
              <w:rPr>
                <w:rFonts w:cs="Arial"/>
                <w:bCs/>
              </w:rPr>
              <w:t xml:space="preserve"> </w:t>
            </w:r>
            <w:r w:rsidRPr="00863DB5">
              <w:rPr>
                <w:rFonts w:cs="Arial"/>
                <w:bCs/>
              </w:rPr>
              <w:t>engagement</w:t>
            </w:r>
            <w:r w:rsidR="00206E31" w:rsidRPr="00863DB5">
              <w:rPr>
                <w:rFonts w:cs="Arial"/>
                <w:bCs/>
              </w:rPr>
              <w:t xml:space="preserve"> </w:t>
            </w:r>
            <w:r w:rsidRPr="00863DB5">
              <w:rPr>
                <w:rFonts w:cs="Arial"/>
                <w:bCs/>
              </w:rPr>
              <w:t>processes</w:t>
            </w:r>
            <w:r w:rsidR="00206E31" w:rsidRPr="00863DB5">
              <w:rPr>
                <w:rFonts w:cs="Arial"/>
                <w:bCs/>
              </w:rPr>
              <w:t xml:space="preserve"> </w:t>
            </w:r>
            <w:r w:rsidRPr="00863DB5">
              <w:rPr>
                <w:rFonts w:cs="Arial"/>
                <w:bCs/>
              </w:rPr>
              <w:t>where</w:t>
            </w:r>
            <w:r w:rsidR="00206E31" w:rsidRPr="00863DB5">
              <w:rPr>
                <w:rFonts w:cs="Arial"/>
                <w:bCs/>
              </w:rPr>
              <w:t xml:space="preserve"> </w:t>
            </w:r>
            <w:r w:rsidRPr="00863DB5">
              <w:rPr>
                <w:rFonts w:cs="Arial"/>
                <w:bCs/>
              </w:rPr>
              <w:t>needed.</w:t>
            </w:r>
          </w:p>
        </w:tc>
        <w:tc>
          <w:tcPr>
            <w:tcW w:w="1418" w:type="dxa"/>
            <w:shd w:val="clear" w:color="auto" w:fill="FFC000"/>
          </w:tcPr>
          <w:p w14:paraId="26695B78" w14:textId="5DB4B913" w:rsidR="00B12034" w:rsidRPr="00863DB5" w:rsidRDefault="00F641C1" w:rsidP="00863DB5">
            <w:pPr>
              <w:spacing w:before="60" w:after="60"/>
              <w:rPr>
                <w:rFonts w:cs="Arial"/>
                <w:bCs/>
              </w:rPr>
            </w:pPr>
            <w:r w:rsidRPr="00863DB5">
              <w:rPr>
                <w:rFonts w:cs="Arial"/>
                <w:bCs/>
              </w:rPr>
              <w:t>Amber</w:t>
            </w:r>
          </w:p>
        </w:tc>
      </w:tr>
      <w:tr w:rsidR="00863DB5" w:rsidRPr="00863DB5" w14:paraId="2A095EF8" w14:textId="77777777" w:rsidTr="008439B0">
        <w:trPr>
          <w:cantSplit/>
          <w:trHeight w:val="1134"/>
        </w:trPr>
        <w:tc>
          <w:tcPr>
            <w:tcW w:w="1701" w:type="dxa"/>
          </w:tcPr>
          <w:p w14:paraId="1681FE65" w14:textId="32007C70" w:rsidR="006635CE" w:rsidRPr="00863DB5" w:rsidRDefault="00BD198F" w:rsidP="00863DB5">
            <w:pPr>
              <w:spacing w:before="60" w:after="60"/>
              <w:rPr>
                <w:rFonts w:cs="Arial"/>
                <w:bCs/>
              </w:rPr>
            </w:pPr>
            <w:r w:rsidRPr="00863DB5">
              <w:rPr>
                <w:rFonts w:cs="Arial"/>
                <w:bCs/>
              </w:rPr>
              <w:t>Project</w:t>
            </w:r>
            <w:r w:rsidR="00206E31" w:rsidRPr="00863DB5">
              <w:rPr>
                <w:rFonts w:cs="Arial"/>
                <w:bCs/>
              </w:rPr>
              <w:t xml:space="preserve"> </w:t>
            </w:r>
            <w:r w:rsidR="00A75756" w:rsidRPr="00863DB5">
              <w:rPr>
                <w:rFonts w:cs="Arial"/>
                <w:bCs/>
              </w:rPr>
              <w:t>completion</w:t>
            </w:r>
            <w:r w:rsidR="00206E31" w:rsidRPr="00863DB5">
              <w:rPr>
                <w:rFonts w:cs="Arial"/>
                <w:bCs/>
              </w:rPr>
              <w:t xml:space="preserve"> </w:t>
            </w:r>
            <w:r w:rsidR="00A75756" w:rsidRPr="00863DB5">
              <w:rPr>
                <w:rFonts w:cs="Arial"/>
                <w:bCs/>
              </w:rPr>
              <w:t>is</w:t>
            </w:r>
            <w:r w:rsidR="00206E31" w:rsidRPr="00863DB5">
              <w:rPr>
                <w:rFonts w:cs="Arial"/>
                <w:bCs/>
              </w:rPr>
              <w:t xml:space="preserve"> </w:t>
            </w:r>
            <w:r w:rsidR="00A75756" w:rsidRPr="00863DB5">
              <w:rPr>
                <w:rFonts w:cs="Arial"/>
                <w:bCs/>
              </w:rPr>
              <w:t>delayed</w:t>
            </w:r>
            <w:r w:rsidR="00206E31" w:rsidRPr="00863DB5">
              <w:rPr>
                <w:rFonts w:cs="Arial"/>
                <w:bCs/>
              </w:rPr>
              <w:t xml:space="preserve"> </w:t>
            </w:r>
            <w:r w:rsidR="00F16315" w:rsidRPr="00863DB5">
              <w:rPr>
                <w:rFonts w:cs="Arial"/>
                <w:bCs/>
              </w:rPr>
              <w:t>due</w:t>
            </w:r>
            <w:r w:rsidR="00206E31" w:rsidRPr="00863DB5">
              <w:rPr>
                <w:rFonts w:cs="Arial"/>
                <w:bCs/>
              </w:rPr>
              <w:t xml:space="preserve"> </w:t>
            </w:r>
            <w:r w:rsidR="00F16315" w:rsidRPr="00863DB5">
              <w:rPr>
                <w:rFonts w:cs="Arial"/>
                <w:bCs/>
              </w:rPr>
              <w:t>to</w:t>
            </w:r>
            <w:r w:rsidR="00206E31" w:rsidRPr="00863DB5">
              <w:rPr>
                <w:rFonts w:cs="Arial"/>
                <w:bCs/>
              </w:rPr>
              <w:t xml:space="preserve"> </w:t>
            </w:r>
            <w:r w:rsidR="00B948D4" w:rsidRPr="00863DB5">
              <w:rPr>
                <w:rFonts w:cs="Arial"/>
                <w:bCs/>
              </w:rPr>
              <w:t>lack</w:t>
            </w:r>
            <w:r w:rsidR="00206E31" w:rsidRPr="00863DB5">
              <w:rPr>
                <w:rFonts w:cs="Arial"/>
                <w:bCs/>
              </w:rPr>
              <w:t xml:space="preserve"> </w:t>
            </w:r>
            <w:r w:rsidR="00B948D4" w:rsidRPr="00863DB5">
              <w:rPr>
                <w:rFonts w:cs="Arial"/>
                <w:bCs/>
              </w:rPr>
              <w:t>of</w:t>
            </w:r>
            <w:r w:rsidR="00206E31" w:rsidRPr="00863DB5">
              <w:rPr>
                <w:rFonts w:cs="Arial"/>
                <w:bCs/>
              </w:rPr>
              <w:t xml:space="preserve"> </w:t>
            </w:r>
            <w:r w:rsidR="00B948D4" w:rsidRPr="00863DB5">
              <w:rPr>
                <w:rFonts w:cs="Arial"/>
                <w:bCs/>
              </w:rPr>
              <w:t>capacity</w:t>
            </w:r>
            <w:r w:rsidR="00206E31" w:rsidRPr="00863DB5">
              <w:rPr>
                <w:rFonts w:cs="Arial"/>
                <w:bCs/>
              </w:rPr>
              <w:t xml:space="preserve"> </w:t>
            </w:r>
            <w:r w:rsidR="00B948D4" w:rsidRPr="00863DB5">
              <w:rPr>
                <w:rFonts w:cs="Arial"/>
                <w:bCs/>
              </w:rPr>
              <w:t>in</w:t>
            </w:r>
            <w:r w:rsidR="00206E31" w:rsidRPr="00863DB5">
              <w:rPr>
                <w:rFonts w:cs="Arial"/>
                <w:bCs/>
              </w:rPr>
              <w:t xml:space="preserve"> </w:t>
            </w:r>
            <w:r w:rsidR="00B948D4" w:rsidRPr="00863DB5">
              <w:rPr>
                <w:rFonts w:cs="Arial"/>
                <w:bCs/>
              </w:rPr>
              <w:t>delivery</w:t>
            </w:r>
            <w:r w:rsidR="00206E31" w:rsidRPr="00863DB5">
              <w:rPr>
                <w:rFonts w:cs="Arial"/>
                <w:bCs/>
              </w:rPr>
              <w:t xml:space="preserve"> </w:t>
            </w:r>
            <w:r w:rsidR="00B948D4" w:rsidRPr="00863DB5">
              <w:rPr>
                <w:rFonts w:cs="Arial"/>
                <w:bCs/>
              </w:rPr>
              <w:t>organisations</w:t>
            </w:r>
          </w:p>
        </w:tc>
        <w:tc>
          <w:tcPr>
            <w:tcW w:w="1418" w:type="dxa"/>
          </w:tcPr>
          <w:p w14:paraId="14093186" w14:textId="69AEE763" w:rsidR="006635CE" w:rsidRPr="00863DB5" w:rsidRDefault="00A75756" w:rsidP="00863DB5">
            <w:pPr>
              <w:spacing w:before="60" w:after="60"/>
              <w:rPr>
                <w:rFonts w:cs="Arial"/>
                <w:bCs/>
              </w:rPr>
            </w:pPr>
            <w:r w:rsidRPr="00863DB5">
              <w:rPr>
                <w:rFonts w:cs="Arial"/>
                <w:bCs/>
              </w:rPr>
              <w:t>Medium</w:t>
            </w:r>
          </w:p>
        </w:tc>
        <w:tc>
          <w:tcPr>
            <w:tcW w:w="1134" w:type="dxa"/>
          </w:tcPr>
          <w:p w14:paraId="3FBDAA6F" w14:textId="170FB02A" w:rsidR="006635CE" w:rsidRPr="00863DB5" w:rsidRDefault="00A75756" w:rsidP="00863DB5">
            <w:pPr>
              <w:spacing w:before="60" w:after="60"/>
              <w:rPr>
                <w:rFonts w:cs="Arial"/>
                <w:bCs/>
              </w:rPr>
            </w:pPr>
            <w:r w:rsidRPr="00863DB5">
              <w:rPr>
                <w:rFonts w:cs="Arial"/>
                <w:bCs/>
              </w:rPr>
              <w:t>Medium</w:t>
            </w:r>
          </w:p>
        </w:tc>
        <w:tc>
          <w:tcPr>
            <w:tcW w:w="3827" w:type="dxa"/>
          </w:tcPr>
          <w:p w14:paraId="2CEF54F4" w14:textId="084B6AB8" w:rsidR="0073349B" w:rsidRPr="00863DB5" w:rsidRDefault="0073349B" w:rsidP="00863DB5">
            <w:pPr>
              <w:pStyle w:val="ListParagraph"/>
              <w:numPr>
                <w:ilvl w:val="0"/>
                <w:numId w:val="7"/>
              </w:numPr>
              <w:spacing w:before="60" w:after="60"/>
              <w:ind w:left="406"/>
              <w:contextualSpacing w:val="0"/>
            </w:pPr>
            <w:r w:rsidRPr="00863DB5">
              <w:t>Open</w:t>
            </w:r>
            <w:r w:rsidR="00206E31" w:rsidRPr="00863DB5">
              <w:t xml:space="preserve"> </w:t>
            </w:r>
            <w:r w:rsidRPr="00863DB5">
              <w:t>discussions</w:t>
            </w:r>
            <w:r w:rsidR="00206E31" w:rsidRPr="00863DB5">
              <w:t xml:space="preserve"> </w:t>
            </w:r>
            <w:r w:rsidRPr="00863DB5">
              <w:t>will</w:t>
            </w:r>
            <w:r w:rsidR="00206E31" w:rsidRPr="00863DB5">
              <w:t xml:space="preserve"> </w:t>
            </w:r>
            <w:r w:rsidRPr="00863DB5">
              <w:t>take</w:t>
            </w:r>
            <w:r w:rsidR="00206E31" w:rsidRPr="00863DB5">
              <w:t xml:space="preserve"> </w:t>
            </w:r>
            <w:r w:rsidRPr="00863DB5">
              <w:t>place</w:t>
            </w:r>
            <w:r w:rsidR="00206E31" w:rsidRPr="00863DB5">
              <w:t xml:space="preserve"> </w:t>
            </w:r>
            <w:r w:rsidRPr="00863DB5">
              <w:t>around</w:t>
            </w:r>
            <w:r w:rsidR="00206E31" w:rsidRPr="00863DB5">
              <w:t xml:space="preserve"> </w:t>
            </w:r>
            <w:r w:rsidRPr="00863DB5">
              <w:t>organisational</w:t>
            </w:r>
            <w:r w:rsidR="00206E31" w:rsidRPr="00863DB5">
              <w:t xml:space="preserve"> </w:t>
            </w:r>
            <w:r w:rsidRPr="00863DB5">
              <w:t>capacity</w:t>
            </w:r>
            <w:r w:rsidR="00206E31" w:rsidRPr="00863DB5">
              <w:t xml:space="preserve"> </w:t>
            </w:r>
            <w:r w:rsidRPr="00863DB5">
              <w:t>and</w:t>
            </w:r>
            <w:r w:rsidR="00206E31" w:rsidRPr="00863DB5">
              <w:t xml:space="preserve"> </w:t>
            </w:r>
            <w:r w:rsidRPr="00863DB5">
              <w:t>delivery</w:t>
            </w:r>
            <w:r w:rsidR="00206E31" w:rsidRPr="00863DB5">
              <w:t xml:space="preserve"> </w:t>
            </w:r>
            <w:r w:rsidRPr="00863DB5">
              <w:t>as</w:t>
            </w:r>
            <w:r w:rsidR="00206E31" w:rsidRPr="00863DB5">
              <w:t xml:space="preserve"> </w:t>
            </w:r>
            <w:r w:rsidRPr="00863DB5">
              <w:t>part</w:t>
            </w:r>
            <w:r w:rsidR="00206E31" w:rsidRPr="00863DB5">
              <w:t xml:space="preserve"> </w:t>
            </w:r>
            <w:r w:rsidRPr="00863DB5">
              <w:t>of</w:t>
            </w:r>
            <w:r w:rsidR="00206E31" w:rsidRPr="00863DB5">
              <w:t xml:space="preserve"> </w:t>
            </w:r>
            <w:r w:rsidRPr="00863DB5">
              <w:t>the</w:t>
            </w:r>
            <w:r w:rsidR="00206E31" w:rsidRPr="00863DB5">
              <w:t xml:space="preserve"> </w:t>
            </w:r>
            <w:r w:rsidRPr="00863DB5">
              <w:t>grant</w:t>
            </w:r>
            <w:r w:rsidR="00206E31" w:rsidRPr="00863DB5">
              <w:t xml:space="preserve"> </w:t>
            </w:r>
            <w:r w:rsidRPr="00863DB5">
              <w:t>award</w:t>
            </w:r>
            <w:r w:rsidR="00206E31" w:rsidRPr="00863DB5">
              <w:t xml:space="preserve"> </w:t>
            </w:r>
            <w:r w:rsidRPr="00863DB5">
              <w:t>and</w:t>
            </w:r>
            <w:r w:rsidR="00206E31" w:rsidRPr="00863DB5">
              <w:t xml:space="preserve"> </w:t>
            </w:r>
            <w:r w:rsidRPr="00863DB5">
              <w:t>management</w:t>
            </w:r>
            <w:r w:rsidR="00206E31" w:rsidRPr="00863DB5">
              <w:t xml:space="preserve"> </w:t>
            </w:r>
            <w:r w:rsidRPr="00863DB5">
              <w:t>processes</w:t>
            </w:r>
            <w:r w:rsidR="004111A9" w:rsidRPr="00863DB5">
              <w:t>.</w:t>
            </w:r>
          </w:p>
          <w:p w14:paraId="6A404C79" w14:textId="508CCBF5" w:rsidR="006635CE" w:rsidRPr="00863DB5" w:rsidRDefault="0073349B" w:rsidP="00863DB5">
            <w:pPr>
              <w:pStyle w:val="ListParagraph"/>
              <w:numPr>
                <w:ilvl w:val="0"/>
                <w:numId w:val="7"/>
              </w:numPr>
              <w:spacing w:before="60" w:after="60"/>
              <w:ind w:left="406"/>
              <w:contextualSpacing w:val="0"/>
              <w:rPr>
                <w:rFonts w:cs="Arial"/>
                <w:bCs/>
              </w:rPr>
            </w:pPr>
            <w:r w:rsidRPr="00863DB5">
              <w:rPr>
                <w:rFonts w:cs="Arial"/>
                <w:bCs/>
              </w:rPr>
              <w:t>GLA</w:t>
            </w:r>
            <w:r w:rsidR="00206E31" w:rsidRPr="00863DB5">
              <w:rPr>
                <w:rFonts w:cs="Arial"/>
                <w:bCs/>
              </w:rPr>
              <w:t xml:space="preserve"> </w:t>
            </w:r>
            <w:r w:rsidRPr="00863DB5">
              <w:rPr>
                <w:rFonts w:cs="Arial"/>
                <w:bCs/>
              </w:rPr>
              <w:t>grant</w:t>
            </w:r>
            <w:r w:rsidR="00206E31" w:rsidRPr="00863DB5">
              <w:rPr>
                <w:rFonts w:cs="Arial"/>
                <w:bCs/>
              </w:rPr>
              <w:t xml:space="preserve"> </w:t>
            </w:r>
            <w:r w:rsidRPr="00863DB5">
              <w:rPr>
                <w:rFonts w:cs="Arial"/>
                <w:bCs/>
              </w:rPr>
              <w:t>funds</w:t>
            </w:r>
            <w:r w:rsidR="00206E31" w:rsidRPr="00863DB5">
              <w:rPr>
                <w:rFonts w:cs="Arial"/>
                <w:bCs/>
              </w:rPr>
              <w:t xml:space="preserve"> </w:t>
            </w:r>
            <w:r w:rsidRPr="00863DB5">
              <w:rPr>
                <w:rFonts w:cs="Arial"/>
                <w:bCs/>
              </w:rPr>
              <w:t>will</w:t>
            </w:r>
            <w:r w:rsidR="00206E31" w:rsidRPr="00863DB5">
              <w:rPr>
                <w:rFonts w:cs="Arial"/>
                <w:bCs/>
              </w:rPr>
              <w:t xml:space="preserve"> </w:t>
            </w:r>
            <w:r w:rsidRPr="00863DB5">
              <w:rPr>
                <w:rFonts w:cs="Arial"/>
                <w:bCs/>
              </w:rPr>
              <w:t>be</w:t>
            </w:r>
            <w:r w:rsidR="00206E31" w:rsidRPr="00863DB5">
              <w:rPr>
                <w:rFonts w:cs="Arial"/>
                <w:bCs/>
              </w:rPr>
              <w:t xml:space="preserve"> </w:t>
            </w:r>
            <w:r w:rsidRPr="00863DB5">
              <w:rPr>
                <w:rFonts w:cs="Arial"/>
                <w:bCs/>
              </w:rPr>
              <w:t>profiled</w:t>
            </w:r>
            <w:r w:rsidR="00206E31" w:rsidRPr="00863DB5">
              <w:rPr>
                <w:rFonts w:cs="Arial"/>
                <w:bCs/>
              </w:rPr>
              <w:t xml:space="preserve"> </w:t>
            </w:r>
            <w:r w:rsidRPr="00863DB5">
              <w:rPr>
                <w:rFonts w:cs="Arial"/>
                <w:bCs/>
              </w:rPr>
              <w:t>to</w:t>
            </w:r>
            <w:r w:rsidR="00206E31" w:rsidRPr="00863DB5">
              <w:rPr>
                <w:rFonts w:cs="Arial"/>
                <w:bCs/>
              </w:rPr>
              <w:t xml:space="preserve"> </w:t>
            </w:r>
            <w:r w:rsidRPr="00863DB5">
              <w:rPr>
                <w:rFonts w:cs="Arial"/>
                <w:bCs/>
              </w:rPr>
              <w:t>be</w:t>
            </w:r>
            <w:r w:rsidR="00206E31" w:rsidRPr="00863DB5">
              <w:rPr>
                <w:rFonts w:cs="Arial"/>
                <w:bCs/>
              </w:rPr>
              <w:t xml:space="preserve"> </w:t>
            </w:r>
            <w:r w:rsidRPr="00863DB5">
              <w:rPr>
                <w:rFonts w:cs="Arial"/>
                <w:bCs/>
              </w:rPr>
              <w:t>spent</w:t>
            </w:r>
            <w:r w:rsidR="00206E31" w:rsidRPr="00863DB5">
              <w:rPr>
                <w:rFonts w:cs="Arial"/>
                <w:bCs/>
              </w:rPr>
              <w:t xml:space="preserve"> </w:t>
            </w:r>
            <w:r w:rsidRPr="00863DB5">
              <w:rPr>
                <w:rFonts w:cs="Arial"/>
                <w:bCs/>
              </w:rPr>
              <w:t>before</w:t>
            </w:r>
            <w:r w:rsidR="00206E31" w:rsidRPr="00863DB5">
              <w:rPr>
                <w:rFonts w:cs="Arial"/>
                <w:bCs/>
              </w:rPr>
              <w:t xml:space="preserve"> </w:t>
            </w:r>
            <w:r w:rsidRPr="00863DB5">
              <w:rPr>
                <w:rFonts w:cs="Arial"/>
                <w:bCs/>
              </w:rPr>
              <w:t>match-funding</w:t>
            </w:r>
            <w:r w:rsidR="00206E31" w:rsidRPr="00863DB5">
              <w:rPr>
                <w:rFonts w:cs="Arial"/>
                <w:bCs/>
              </w:rPr>
              <w:t xml:space="preserve"> </w:t>
            </w:r>
            <w:r w:rsidRPr="00863DB5">
              <w:rPr>
                <w:rFonts w:cs="Arial"/>
                <w:bCs/>
              </w:rPr>
              <w:t>early</w:t>
            </w:r>
            <w:r w:rsidR="00206E31" w:rsidRPr="00863DB5">
              <w:rPr>
                <w:rFonts w:cs="Arial"/>
                <w:bCs/>
              </w:rPr>
              <w:t xml:space="preserve"> </w:t>
            </w:r>
            <w:r w:rsidRPr="00863DB5">
              <w:rPr>
                <w:rFonts w:cs="Arial"/>
                <w:bCs/>
              </w:rPr>
              <w:t>in</w:t>
            </w:r>
            <w:r w:rsidR="00206E31" w:rsidRPr="00863DB5">
              <w:rPr>
                <w:rFonts w:cs="Arial"/>
                <w:bCs/>
              </w:rPr>
              <w:t xml:space="preserve"> </w:t>
            </w:r>
            <w:r w:rsidRPr="00863DB5">
              <w:rPr>
                <w:rFonts w:cs="Arial"/>
                <w:bCs/>
              </w:rPr>
              <w:t>project</w:t>
            </w:r>
            <w:r w:rsidR="00206E31" w:rsidRPr="00863DB5">
              <w:rPr>
                <w:rFonts w:cs="Arial"/>
                <w:bCs/>
              </w:rPr>
              <w:t xml:space="preserve"> </w:t>
            </w:r>
            <w:r w:rsidRPr="00863DB5">
              <w:rPr>
                <w:rFonts w:cs="Arial"/>
                <w:bCs/>
              </w:rPr>
              <w:t>programme</w:t>
            </w:r>
            <w:r w:rsidR="004111A9" w:rsidRPr="00863DB5">
              <w:rPr>
                <w:rFonts w:cs="Arial"/>
                <w:bCs/>
              </w:rPr>
              <w:t>.</w:t>
            </w:r>
          </w:p>
        </w:tc>
        <w:tc>
          <w:tcPr>
            <w:tcW w:w="1418" w:type="dxa"/>
            <w:shd w:val="clear" w:color="auto" w:fill="FFC000"/>
          </w:tcPr>
          <w:p w14:paraId="3FC2AA3B" w14:textId="44794CEC" w:rsidR="006635CE" w:rsidRPr="00863DB5" w:rsidRDefault="009535C4" w:rsidP="00863DB5">
            <w:pPr>
              <w:spacing w:before="60" w:after="60"/>
              <w:ind w:left="46"/>
              <w:rPr>
                <w:rFonts w:cs="Arial"/>
                <w:bCs/>
              </w:rPr>
            </w:pPr>
            <w:r w:rsidRPr="00863DB5">
              <w:rPr>
                <w:rFonts w:cs="Arial"/>
                <w:bCs/>
              </w:rPr>
              <w:t>Amber</w:t>
            </w:r>
          </w:p>
        </w:tc>
      </w:tr>
      <w:tr w:rsidR="00863DB5" w:rsidRPr="00863DB5" w14:paraId="0FFFC2EE" w14:textId="77777777" w:rsidTr="008439B0">
        <w:trPr>
          <w:cantSplit/>
          <w:trHeight w:val="1134"/>
        </w:trPr>
        <w:tc>
          <w:tcPr>
            <w:tcW w:w="1701" w:type="dxa"/>
          </w:tcPr>
          <w:p w14:paraId="18D036E8" w14:textId="09D03465" w:rsidR="00B948D4" w:rsidRPr="00863DB5" w:rsidRDefault="00B948D4" w:rsidP="00863DB5">
            <w:pPr>
              <w:spacing w:before="60" w:after="60"/>
              <w:rPr>
                <w:rFonts w:cs="Arial"/>
                <w:bCs/>
              </w:rPr>
            </w:pPr>
            <w:r w:rsidRPr="00863DB5">
              <w:rPr>
                <w:rFonts w:cs="Arial"/>
                <w:bCs/>
              </w:rPr>
              <w:lastRenderedPageBreak/>
              <w:t>Project</w:t>
            </w:r>
            <w:r w:rsidR="00206E31" w:rsidRPr="00863DB5">
              <w:rPr>
                <w:rFonts w:cs="Arial"/>
                <w:bCs/>
              </w:rPr>
              <w:t xml:space="preserve"> </w:t>
            </w:r>
            <w:r w:rsidRPr="00863DB5">
              <w:rPr>
                <w:rFonts w:cs="Arial"/>
                <w:bCs/>
              </w:rPr>
              <w:t>completion</w:t>
            </w:r>
            <w:r w:rsidR="00206E31" w:rsidRPr="00863DB5">
              <w:rPr>
                <w:rFonts w:cs="Arial"/>
                <w:bCs/>
              </w:rPr>
              <w:t xml:space="preserve"> </w:t>
            </w:r>
            <w:r w:rsidRPr="00863DB5">
              <w:rPr>
                <w:rFonts w:cs="Arial"/>
                <w:bCs/>
              </w:rPr>
              <w:t>is</w:t>
            </w:r>
            <w:r w:rsidR="00206E31" w:rsidRPr="00863DB5">
              <w:rPr>
                <w:rFonts w:cs="Arial"/>
                <w:bCs/>
              </w:rPr>
              <w:t xml:space="preserve"> </w:t>
            </w:r>
            <w:r w:rsidRPr="00863DB5">
              <w:rPr>
                <w:rFonts w:cs="Arial"/>
                <w:bCs/>
              </w:rPr>
              <w:t>delayed</w:t>
            </w:r>
            <w:r w:rsidR="00206E31" w:rsidRPr="00863DB5">
              <w:rPr>
                <w:rFonts w:cs="Arial"/>
                <w:bCs/>
              </w:rPr>
              <w:t xml:space="preserve"> </w:t>
            </w:r>
            <w:r w:rsidRPr="00863DB5">
              <w:rPr>
                <w:rFonts w:cs="Arial"/>
                <w:bCs/>
              </w:rPr>
              <w:t>due</w:t>
            </w:r>
            <w:r w:rsidR="00206E31" w:rsidRPr="00863DB5">
              <w:rPr>
                <w:rFonts w:cs="Arial"/>
                <w:bCs/>
              </w:rPr>
              <w:t xml:space="preserve"> </w:t>
            </w:r>
            <w:r w:rsidRPr="00863DB5">
              <w:rPr>
                <w:rFonts w:cs="Arial"/>
                <w:bCs/>
              </w:rPr>
              <w:t>to</w:t>
            </w:r>
            <w:r w:rsidR="00206E31" w:rsidRPr="00863DB5">
              <w:rPr>
                <w:rFonts w:cs="Arial"/>
                <w:bCs/>
              </w:rPr>
              <w:t xml:space="preserve"> </w:t>
            </w:r>
            <w:r w:rsidR="00105D63" w:rsidRPr="00863DB5">
              <w:rPr>
                <w:rFonts w:cs="Arial"/>
                <w:bCs/>
              </w:rPr>
              <w:t>poor</w:t>
            </w:r>
            <w:r w:rsidR="00206E31" w:rsidRPr="00863DB5">
              <w:rPr>
                <w:rFonts w:cs="Arial"/>
                <w:bCs/>
              </w:rPr>
              <w:t xml:space="preserve"> </w:t>
            </w:r>
            <w:r w:rsidR="00105D63" w:rsidRPr="00863DB5">
              <w:rPr>
                <w:rFonts w:cs="Arial"/>
                <w:bCs/>
              </w:rPr>
              <w:t>weather</w:t>
            </w:r>
            <w:r w:rsidR="00206E31" w:rsidRPr="00863DB5">
              <w:rPr>
                <w:rFonts w:cs="Arial"/>
                <w:bCs/>
              </w:rPr>
              <w:t xml:space="preserve"> </w:t>
            </w:r>
            <w:r w:rsidR="00105D63" w:rsidRPr="00863DB5">
              <w:rPr>
                <w:rFonts w:cs="Arial"/>
                <w:bCs/>
              </w:rPr>
              <w:t>conditions</w:t>
            </w:r>
            <w:r w:rsidR="00206E31" w:rsidRPr="00863DB5">
              <w:rPr>
                <w:rFonts w:cs="Arial"/>
                <w:bCs/>
              </w:rPr>
              <w:t xml:space="preserve"> </w:t>
            </w:r>
            <w:r w:rsidR="00105D63" w:rsidRPr="00863DB5">
              <w:rPr>
                <w:rFonts w:cs="Arial"/>
                <w:bCs/>
              </w:rPr>
              <w:t>affecting</w:t>
            </w:r>
            <w:r w:rsidR="00206E31" w:rsidRPr="00863DB5">
              <w:rPr>
                <w:rFonts w:cs="Arial"/>
                <w:bCs/>
              </w:rPr>
              <w:t xml:space="preserve"> </w:t>
            </w:r>
            <w:r w:rsidR="00105D63" w:rsidRPr="00863DB5">
              <w:rPr>
                <w:rFonts w:cs="Arial"/>
                <w:bCs/>
              </w:rPr>
              <w:t>construction</w:t>
            </w:r>
          </w:p>
        </w:tc>
        <w:tc>
          <w:tcPr>
            <w:tcW w:w="1418" w:type="dxa"/>
          </w:tcPr>
          <w:p w14:paraId="06D71A2E" w14:textId="6EC75686" w:rsidR="00B948D4" w:rsidRPr="00863DB5" w:rsidRDefault="00105D63" w:rsidP="00863DB5">
            <w:pPr>
              <w:spacing w:before="60" w:after="60"/>
              <w:rPr>
                <w:rFonts w:cs="Arial"/>
                <w:bCs/>
              </w:rPr>
            </w:pPr>
            <w:r w:rsidRPr="00863DB5">
              <w:rPr>
                <w:rFonts w:cs="Arial"/>
                <w:bCs/>
              </w:rPr>
              <w:t>Medium</w:t>
            </w:r>
          </w:p>
        </w:tc>
        <w:tc>
          <w:tcPr>
            <w:tcW w:w="1134" w:type="dxa"/>
          </w:tcPr>
          <w:p w14:paraId="05141D86" w14:textId="14517BFD" w:rsidR="00B948D4" w:rsidRPr="00863DB5" w:rsidRDefault="00105D63" w:rsidP="00863DB5">
            <w:pPr>
              <w:spacing w:before="60" w:after="60"/>
              <w:rPr>
                <w:rFonts w:cs="Arial"/>
                <w:bCs/>
              </w:rPr>
            </w:pPr>
            <w:r w:rsidRPr="00863DB5">
              <w:rPr>
                <w:rFonts w:cs="Arial"/>
                <w:bCs/>
              </w:rPr>
              <w:t>Medium</w:t>
            </w:r>
          </w:p>
        </w:tc>
        <w:tc>
          <w:tcPr>
            <w:tcW w:w="3827" w:type="dxa"/>
          </w:tcPr>
          <w:p w14:paraId="01E9C3BC" w14:textId="7FA51275" w:rsidR="00B948D4" w:rsidRPr="00863DB5" w:rsidRDefault="00BB6F23" w:rsidP="00863DB5">
            <w:pPr>
              <w:pStyle w:val="ListParagraph"/>
              <w:numPr>
                <w:ilvl w:val="0"/>
                <w:numId w:val="7"/>
              </w:numPr>
              <w:spacing w:before="60" w:after="60"/>
              <w:ind w:left="406"/>
              <w:contextualSpacing w:val="0"/>
            </w:pPr>
            <w:r w:rsidRPr="00863DB5">
              <w:t>Grant</w:t>
            </w:r>
            <w:r w:rsidR="00206E31" w:rsidRPr="00863DB5">
              <w:t xml:space="preserve"> </w:t>
            </w:r>
            <w:r w:rsidRPr="00863DB5">
              <w:t>applicants</w:t>
            </w:r>
            <w:r w:rsidR="00206E31" w:rsidRPr="00863DB5">
              <w:t xml:space="preserve"> </w:t>
            </w:r>
            <w:r w:rsidRPr="00863DB5">
              <w:t>will</w:t>
            </w:r>
            <w:r w:rsidR="00206E31" w:rsidRPr="00863DB5">
              <w:t xml:space="preserve"> </w:t>
            </w:r>
            <w:r w:rsidRPr="00863DB5">
              <w:t>be</w:t>
            </w:r>
            <w:r w:rsidR="00206E31" w:rsidRPr="00863DB5">
              <w:t xml:space="preserve"> </w:t>
            </w:r>
            <w:r w:rsidRPr="00863DB5">
              <w:t>required</w:t>
            </w:r>
            <w:r w:rsidR="00206E31" w:rsidRPr="00863DB5">
              <w:t xml:space="preserve"> </w:t>
            </w:r>
            <w:r w:rsidR="008946AE" w:rsidRPr="00863DB5">
              <w:t>to</w:t>
            </w:r>
            <w:r w:rsidR="00206E31" w:rsidRPr="00863DB5">
              <w:t xml:space="preserve"> </w:t>
            </w:r>
            <w:r w:rsidR="008946AE" w:rsidRPr="00863DB5">
              <w:t>provide</w:t>
            </w:r>
            <w:r w:rsidR="00206E31" w:rsidRPr="00863DB5">
              <w:t xml:space="preserve"> </w:t>
            </w:r>
            <w:r w:rsidR="008946AE" w:rsidRPr="00863DB5">
              <w:t>a</w:t>
            </w:r>
            <w:r w:rsidR="00206E31" w:rsidRPr="00863DB5">
              <w:t xml:space="preserve"> </w:t>
            </w:r>
            <w:r w:rsidR="008946AE" w:rsidRPr="00863DB5">
              <w:t>project</w:t>
            </w:r>
            <w:r w:rsidR="00206E31" w:rsidRPr="00863DB5">
              <w:t xml:space="preserve"> </w:t>
            </w:r>
            <w:r w:rsidR="008946AE" w:rsidRPr="00863DB5">
              <w:t>delivery</w:t>
            </w:r>
            <w:r w:rsidR="00206E31" w:rsidRPr="00863DB5">
              <w:t xml:space="preserve"> </w:t>
            </w:r>
            <w:r w:rsidR="008946AE" w:rsidRPr="00863DB5">
              <w:t>programme</w:t>
            </w:r>
            <w:r w:rsidR="00206E31" w:rsidRPr="00863DB5">
              <w:t xml:space="preserve"> </w:t>
            </w:r>
            <w:r w:rsidR="008946AE" w:rsidRPr="00863DB5">
              <w:t>showing</w:t>
            </w:r>
            <w:r w:rsidR="00206E31" w:rsidRPr="00863DB5">
              <w:t xml:space="preserve"> </w:t>
            </w:r>
            <w:r w:rsidR="008946AE" w:rsidRPr="00863DB5">
              <w:t>appropriate</w:t>
            </w:r>
            <w:r w:rsidR="00206E31" w:rsidRPr="00863DB5">
              <w:t xml:space="preserve"> </w:t>
            </w:r>
            <w:r w:rsidR="008946AE" w:rsidRPr="00863DB5">
              <w:t>timing</w:t>
            </w:r>
            <w:r w:rsidR="00206E31" w:rsidRPr="00863DB5">
              <w:t xml:space="preserve"> </w:t>
            </w:r>
            <w:r w:rsidR="008946AE" w:rsidRPr="00863DB5">
              <w:t>of</w:t>
            </w:r>
            <w:r w:rsidR="00206E31" w:rsidRPr="00863DB5">
              <w:t xml:space="preserve"> </w:t>
            </w:r>
            <w:r w:rsidR="00522904" w:rsidRPr="00863DB5">
              <w:t>construction</w:t>
            </w:r>
            <w:r w:rsidR="00206E31" w:rsidRPr="00863DB5">
              <w:t xml:space="preserve"> </w:t>
            </w:r>
            <w:r w:rsidR="00522904" w:rsidRPr="00863DB5">
              <w:t>works</w:t>
            </w:r>
            <w:r w:rsidR="00206E31" w:rsidRPr="00863DB5">
              <w:t xml:space="preserve"> </w:t>
            </w:r>
            <w:r w:rsidR="00522904" w:rsidRPr="00863DB5">
              <w:t>and</w:t>
            </w:r>
            <w:r w:rsidR="00206E31" w:rsidRPr="00863DB5">
              <w:t xml:space="preserve"> </w:t>
            </w:r>
            <w:r w:rsidR="008946AE" w:rsidRPr="00863DB5">
              <w:t>adequate</w:t>
            </w:r>
            <w:r w:rsidR="00206E31" w:rsidRPr="00863DB5">
              <w:t xml:space="preserve"> </w:t>
            </w:r>
            <w:r w:rsidR="008946AE" w:rsidRPr="00863DB5">
              <w:t>time</w:t>
            </w:r>
            <w:r w:rsidR="00206E31" w:rsidRPr="00863DB5">
              <w:t xml:space="preserve"> </w:t>
            </w:r>
            <w:r w:rsidR="008946AE" w:rsidRPr="00863DB5">
              <w:t>allowed</w:t>
            </w:r>
            <w:r w:rsidR="00206E31" w:rsidRPr="00863DB5">
              <w:t xml:space="preserve"> </w:t>
            </w:r>
            <w:r w:rsidR="008946AE" w:rsidRPr="00863DB5">
              <w:t>for</w:t>
            </w:r>
            <w:r w:rsidR="00206E31" w:rsidRPr="00863DB5">
              <w:t xml:space="preserve"> </w:t>
            </w:r>
            <w:r w:rsidR="008946AE" w:rsidRPr="00863DB5">
              <w:t>any</w:t>
            </w:r>
            <w:r w:rsidR="00206E31" w:rsidRPr="00863DB5">
              <w:t xml:space="preserve"> </w:t>
            </w:r>
            <w:r w:rsidR="008946AE" w:rsidRPr="00863DB5">
              <w:t>possible</w:t>
            </w:r>
            <w:r w:rsidR="00206E31" w:rsidRPr="00863DB5">
              <w:t xml:space="preserve"> </w:t>
            </w:r>
            <w:r w:rsidR="008946AE" w:rsidRPr="00863DB5">
              <w:t>delays</w:t>
            </w:r>
            <w:r w:rsidR="00EE362A" w:rsidRPr="00863DB5">
              <w:t>.</w:t>
            </w:r>
          </w:p>
          <w:p w14:paraId="6FBD43BE" w14:textId="6154530F" w:rsidR="004F2EF8" w:rsidRPr="00863DB5" w:rsidRDefault="00553294" w:rsidP="00863DB5">
            <w:pPr>
              <w:pStyle w:val="ListParagraph"/>
              <w:numPr>
                <w:ilvl w:val="0"/>
                <w:numId w:val="7"/>
              </w:numPr>
              <w:spacing w:before="60" w:after="60"/>
              <w:ind w:left="406"/>
              <w:contextualSpacing w:val="0"/>
            </w:pPr>
            <w:r w:rsidRPr="00863DB5">
              <w:t>Deliverability</w:t>
            </w:r>
            <w:r w:rsidR="00206E31" w:rsidRPr="00863DB5">
              <w:t xml:space="preserve"> </w:t>
            </w:r>
            <w:r w:rsidRPr="00863DB5">
              <w:t>within</w:t>
            </w:r>
            <w:r w:rsidR="00206E31" w:rsidRPr="00863DB5">
              <w:t xml:space="preserve"> </w:t>
            </w:r>
            <w:r w:rsidRPr="00863DB5">
              <w:t>the</w:t>
            </w:r>
            <w:r w:rsidR="00206E31" w:rsidRPr="00863DB5">
              <w:t xml:space="preserve"> </w:t>
            </w:r>
            <w:r w:rsidRPr="00863DB5">
              <w:t>timescale</w:t>
            </w:r>
            <w:r w:rsidR="00206E31" w:rsidRPr="00863DB5">
              <w:t xml:space="preserve"> </w:t>
            </w:r>
            <w:r w:rsidRPr="00863DB5">
              <w:t>will</w:t>
            </w:r>
            <w:r w:rsidR="00206E31" w:rsidRPr="00863DB5">
              <w:t xml:space="preserve"> </w:t>
            </w:r>
            <w:r w:rsidRPr="00863DB5">
              <w:t>be</w:t>
            </w:r>
            <w:r w:rsidR="00206E31" w:rsidRPr="00863DB5">
              <w:t xml:space="preserve"> </w:t>
            </w:r>
            <w:r w:rsidRPr="00863DB5">
              <w:t>a</w:t>
            </w:r>
            <w:r w:rsidR="00206E31" w:rsidRPr="00863DB5">
              <w:t xml:space="preserve"> </w:t>
            </w:r>
            <w:r w:rsidRPr="00863DB5">
              <w:t>key</w:t>
            </w:r>
            <w:r w:rsidR="00206E31" w:rsidRPr="00863DB5">
              <w:t xml:space="preserve"> </w:t>
            </w:r>
            <w:r w:rsidRPr="00863DB5">
              <w:t>component</w:t>
            </w:r>
            <w:r w:rsidR="00206E31" w:rsidRPr="00863DB5">
              <w:t xml:space="preserve"> </w:t>
            </w:r>
            <w:r w:rsidRPr="00863DB5">
              <w:t>of</w:t>
            </w:r>
            <w:r w:rsidR="00206E31" w:rsidRPr="00863DB5">
              <w:t xml:space="preserve"> </w:t>
            </w:r>
            <w:r w:rsidRPr="00863DB5">
              <w:t>grant</w:t>
            </w:r>
            <w:r w:rsidR="00206E31" w:rsidRPr="00863DB5">
              <w:t xml:space="preserve"> </w:t>
            </w:r>
            <w:r w:rsidRPr="00863DB5">
              <w:t>assessments</w:t>
            </w:r>
            <w:r w:rsidR="00206E31" w:rsidRPr="00863DB5">
              <w:t xml:space="preserve"> </w:t>
            </w:r>
            <w:r w:rsidR="00757018" w:rsidRPr="00863DB5">
              <w:t>and</w:t>
            </w:r>
            <w:r w:rsidR="00206E31" w:rsidRPr="00863DB5">
              <w:t xml:space="preserve"> </w:t>
            </w:r>
            <w:r w:rsidR="00757018" w:rsidRPr="00863DB5">
              <w:t>projects</w:t>
            </w:r>
            <w:r w:rsidR="00206E31" w:rsidRPr="00863DB5">
              <w:t xml:space="preserve"> </w:t>
            </w:r>
            <w:r w:rsidR="00757018" w:rsidRPr="00863DB5">
              <w:t>with</w:t>
            </w:r>
            <w:r w:rsidR="00206E31" w:rsidRPr="00863DB5">
              <w:t xml:space="preserve"> </w:t>
            </w:r>
            <w:r w:rsidR="00757018" w:rsidRPr="00863DB5">
              <w:t>realistic</w:t>
            </w:r>
            <w:r w:rsidR="00206E31" w:rsidRPr="00863DB5">
              <w:t xml:space="preserve"> </w:t>
            </w:r>
            <w:r w:rsidR="00757018" w:rsidRPr="00863DB5">
              <w:t>programmes</w:t>
            </w:r>
            <w:r w:rsidR="00206E31" w:rsidRPr="00863DB5">
              <w:t xml:space="preserve"> </w:t>
            </w:r>
            <w:r w:rsidR="00757018" w:rsidRPr="00863DB5">
              <w:t>prioritised.</w:t>
            </w:r>
          </w:p>
        </w:tc>
        <w:tc>
          <w:tcPr>
            <w:tcW w:w="1418" w:type="dxa"/>
            <w:shd w:val="clear" w:color="auto" w:fill="FFC000"/>
          </w:tcPr>
          <w:p w14:paraId="4ADCB45A" w14:textId="7B035664" w:rsidR="00B948D4" w:rsidRPr="00863DB5" w:rsidRDefault="009535C4" w:rsidP="00863DB5">
            <w:pPr>
              <w:spacing w:before="60" w:after="60"/>
              <w:ind w:left="46"/>
              <w:rPr>
                <w:rFonts w:cs="Arial"/>
                <w:bCs/>
              </w:rPr>
            </w:pPr>
            <w:r w:rsidRPr="00863DB5">
              <w:rPr>
                <w:rFonts w:cs="Arial"/>
                <w:bCs/>
              </w:rPr>
              <w:t>Amber</w:t>
            </w:r>
          </w:p>
        </w:tc>
      </w:tr>
      <w:tr w:rsidR="00863DB5" w:rsidRPr="00863DB5" w14:paraId="6EFF2C1E" w14:textId="77777777" w:rsidTr="008439B0">
        <w:trPr>
          <w:cantSplit/>
          <w:trHeight w:val="1134"/>
        </w:trPr>
        <w:tc>
          <w:tcPr>
            <w:tcW w:w="1701" w:type="dxa"/>
          </w:tcPr>
          <w:p w14:paraId="0E268766" w14:textId="4A2518E5" w:rsidR="002F4030" w:rsidRPr="00863DB5" w:rsidRDefault="002F4030" w:rsidP="00863DB5">
            <w:pPr>
              <w:spacing w:before="60" w:after="60"/>
              <w:rPr>
                <w:rFonts w:cs="Arial"/>
                <w:bCs/>
              </w:rPr>
            </w:pPr>
            <w:r w:rsidRPr="00863DB5">
              <w:rPr>
                <w:rFonts w:cs="Arial"/>
                <w:bCs/>
              </w:rPr>
              <w:t>Delivery</w:t>
            </w:r>
            <w:r w:rsidR="00206E31" w:rsidRPr="00863DB5">
              <w:rPr>
                <w:rFonts w:cs="Arial"/>
                <w:bCs/>
              </w:rPr>
              <w:t xml:space="preserve"> </w:t>
            </w:r>
            <w:proofErr w:type="gramStart"/>
            <w:r w:rsidRPr="00863DB5">
              <w:rPr>
                <w:rFonts w:cs="Arial"/>
                <w:bCs/>
              </w:rPr>
              <w:t>programme</w:t>
            </w:r>
            <w:proofErr w:type="gramEnd"/>
            <w:r w:rsidR="00206E31" w:rsidRPr="00863DB5">
              <w:rPr>
                <w:rFonts w:cs="Arial"/>
                <w:bCs/>
              </w:rPr>
              <w:t xml:space="preserve"> </w:t>
            </w:r>
            <w:r w:rsidRPr="00863DB5">
              <w:rPr>
                <w:rFonts w:cs="Arial"/>
                <w:bCs/>
              </w:rPr>
              <w:t>overspend</w:t>
            </w:r>
          </w:p>
        </w:tc>
        <w:tc>
          <w:tcPr>
            <w:tcW w:w="1418" w:type="dxa"/>
          </w:tcPr>
          <w:p w14:paraId="772516BD" w14:textId="77777777" w:rsidR="002F4030" w:rsidRPr="00863DB5" w:rsidRDefault="002F4030" w:rsidP="00863DB5">
            <w:pPr>
              <w:spacing w:before="60" w:after="60"/>
              <w:rPr>
                <w:rFonts w:cs="Arial"/>
                <w:bCs/>
              </w:rPr>
            </w:pPr>
            <w:r w:rsidRPr="00863DB5">
              <w:rPr>
                <w:rFonts w:cs="Arial"/>
                <w:bCs/>
              </w:rPr>
              <w:t>Low</w:t>
            </w:r>
          </w:p>
        </w:tc>
        <w:tc>
          <w:tcPr>
            <w:tcW w:w="1134" w:type="dxa"/>
          </w:tcPr>
          <w:p w14:paraId="64E643D3" w14:textId="77777777" w:rsidR="002F4030" w:rsidRPr="00863DB5" w:rsidRDefault="002F4030" w:rsidP="00863DB5">
            <w:pPr>
              <w:spacing w:before="60" w:after="60"/>
              <w:rPr>
                <w:rFonts w:cs="Arial"/>
                <w:bCs/>
              </w:rPr>
            </w:pPr>
            <w:r w:rsidRPr="00863DB5">
              <w:rPr>
                <w:rFonts w:cs="Arial"/>
                <w:bCs/>
              </w:rPr>
              <w:t>Medium</w:t>
            </w:r>
          </w:p>
        </w:tc>
        <w:tc>
          <w:tcPr>
            <w:tcW w:w="3827" w:type="dxa"/>
          </w:tcPr>
          <w:p w14:paraId="4A671A4A" w14:textId="096898BC" w:rsidR="002F4030" w:rsidRPr="00863DB5" w:rsidRDefault="002F4030" w:rsidP="00863DB5">
            <w:pPr>
              <w:pStyle w:val="ListParagraph"/>
              <w:numPr>
                <w:ilvl w:val="0"/>
                <w:numId w:val="7"/>
              </w:numPr>
              <w:spacing w:before="60" w:after="60"/>
              <w:ind w:left="406"/>
              <w:contextualSpacing w:val="0"/>
              <w:rPr>
                <w:rFonts w:cs="Arial"/>
                <w:bCs/>
              </w:rPr>
            </w:pPr>
            <w:r w:rsidRPr="00863DB5">
              <w:rPr>
                <w:rFonts w:cs="Arial"/>
                <w:bCs/>
              </w:rPr>
              <w:t>Funding</w:t>
            </w:r>
            <w:r w:rsidR="00206E31" w:rsidRPr="00863DB5">
              <w:rPr>
                <w:rFonts w:cs="Arial"/>
                <w:bCs/>
              </w:rPr>
              <w:t xml:space="preserve"> </w:t>
            </w:r>
            <w:r w:rsidRPr="00863DB5">
              <w:rPr>
                <w:rFonts w:cs="Arial"/>
                <w:bCs/>
              </w:rPr>
              <w:t>offers</w:t>
            </w:r>
            <w:r w:rsidR="00206E31" w:rsidRPr="00863DB5">
              <w:rPr>
                <w:rFonts w:cs="Arial"/>
                <w:bCs/>
              </w:rPr>
              <w:t xml:space="preserve"> </w:t>
            </w:r>
            <w:r w:rsidRPr="00863DB5">
              <w:rPr>
                <w:rFonts w:cs="Arial"/>
                <w:bCs/>
              </w:rPr>
              <w:t>will</w:t>
            </w:r>
            <w:r w:rsidR="00206E31" w:rsidRPr="00863DB5">
              <w:rPr>
                <w:rFonts w:cs="Arial"/>
                <w:bCs/>
              </w:rPr>
              <w:t xml:space="preserve"> </w:t>
            </w:r>
            <w:r w:rsidRPr="00863DB5">
              <w:rPr>
                <w:rFonts w:cs="Arial"/>
                <w:bCs/>
              </w:rPr>
              <w:t>be</w:t>
            </w:r>
            <w:r w:rsidR="00206E31" w:rsidRPr="00863DB5">
              <w:rPr>
                <w:rFonts w:cs="Arial"/>
                <w:bCs/>
              </w:rPr>
              <w:t xml:space="preserve"> </w:t>
            </w:r>
            <w:r w:rsidRPr="00863DB5">
              <w:rPr>
                <w:rFonts w:cs="Arial"/>
                <w:bCs/>
              </w:rPr>
              <w:t>subject</w:t>
            </w:r>
            <w:r w:rsidR="00206E31" w:rsidRPr="00863DB5">
              <w:rPr>
                <w:rFonts w:cs="Arial"/>
                <w:bCs/>
              </w:rPr>
              <w:t xml:space="preserve"> </w:t>
            </w:r>
            <w:r w:rsidRPr="00863DB5">
              <w:rPr>
                <w:rFonts w:cs="Arial"/>
                <w:bCs/>
              </w:rPr>
              <w:t>to</w:t>
            </w:r>
            <w:r w:rsidR="00206E31" w:rsidRPr="00863DB5">
              <w:rPr>
                <w:rFonts w:cs="Arial"/>
                <w:bCs/>
              </w:rPr>
              <w:t xml:space="preserve"> </w:t>
            </w:r>
            <w:r w:rsidRPr="00863DB5">
              <w:rPr>
                <w:rFonts w:cs="Arial"/>
                <w:bCs/>
              </w:rPr>
              <w:t>execution</w:t>
            </w:r>
            <w:r w:rsidR="00206E31" w:rsidRPr="00863DB5">
              <w:rPr>
                <w:rFonts w:cs="Arial"/>
                <w:bCs/>
              </w:rPr>
              <w:t xml:space="preserve"> </w:t>
            </w:r>
            <w:r w:rsidRPr="00863DB5">
              <w:rPr>
                <w:rFonts w:cs="Arial"/>
                <w:bCs/>
              </w:rPr>
              <w:t>of</w:t>
            </w:r>
            <w:r w:rsidR="00206E31" w:rsidRPr="00863DB5">
              <w:rPr>
                <w:rFonts w:cs="Arial"/>
                <w:bCs/>
              </w:rPr>
              <w:t xml:space="preserve"> </w:t>
            </w:r>
            <w:r w:rsidRPr="00863DB5">
              <w:rPr>
                <w:rFonts w:cs="Arial"/>
                <w:bCs/>
              </w:rPr>
              <w:t>funding</w:t>
            </w:r>
            <w:r w:rsidR="00206E31" w:rsidRPr="00863DB5">
              <w:rPr>
                <w:rFonts w:cs="Arial"/>
                <w:bCs/>
              </w:rPr>
              <w:t xml:space="preserve"> </w:t>
            </w:r>
            <w:r w:rsidRPr="00863DB5">
              <w:rPr>
                <w:rFonts w:cs="Arial"/>
                <w:bCs/>
              </w:rPr>
              <w:t>agreements</w:t>
            </w:r>
            <w:r w:rsidR="00206E31" w:rsidRPr="00863DB5">
              <w:rPr>
                <w:rFonts w:cs="Arial"/>
                <w:bCs/>
              </w:rPr>
              <w:t xml:space="preserve"> </w:t>
            </w:r>
            <w:r w:rsidRPr="00863DB5">
              <w:rPr>
                <w:rFonts w:cs="Arial"/>
                <w:bCs/>
              </w:rPr>
              <w:t>capping</w:t>
            </w:r>
            <w:r w:rsidR="00206E31" w:rsidRPr="00863DB5">
              <w:rPr>
                <w:rFonts w:cs="Arial"/>
                <w:bCs/>
              </w:rPr>
              <w:t xml:space="preserve"> </w:t>
            </w:r>
            <w:r w:rsidRPr="00863DB5">
              <w:rPr>
                <w:rFonts w:cs="Arial"/>
                <w:bCs/>
              </w:rPr>
              <w:t>GLA</w:t>
            </w:r>
            <w:r w:rsidR="00206E31" w:rsidRPr="00863DB5">
              <w:rPr>
                <w:rFonts w:cs="Arial"/>
                <w:bCs/>
              </w:rPr>
              <w:t xml:space="preserve"> </w:t>
            </w:r>
            <w:r w:rsidRPr="00863DB5">
              <w:rPr>
                <w:rFonts w:cs="Arial"/>
                <w:bCs/>
              </w:rPr>
              <w:t>funding,</w:t>
            </w:r>
            <w:r w:rsidR="00206E31" w:rsidRPr="00863DB5">
              <w:rPr>
                <w:rFonts w:cs="Arial"/>
                <w:bCs/>
              </w:rPr>
              <w:t xml:space="preserve"> </w:t>
            </w:r>
            <w:r w:rsidRPr="00863DB5">
              <w:rPr>
                <w:rFonts w:cs="Arial"/>
                <w:bCs/>
              </w:rPr>
              <w:t>all</w:t>
            </w:r>
            <w:r w:rsidR="00206E31" w:rsidRPr="00863DB5">
              <w:rPr>
                <w:rFonts w:cs="Arial"/>
                <w:bCs/>
              </w:rPr>
              <w:t xml:space="preserve"> </w:t>
            </w:r>
            <w:r w:rsidRPr="00863DB5">
              <w:rPr>
                <w:rFonts w:cs="Arial"/>
                <w:bCs/>
              </w:rPr>
              <w:t>payments</w:t>
            </w:r>
            <w:r w:rsidR="00206E31" w:rsidRPr="00863DB5">
              <w:rPr>
                <w:rFonts w:cs="Arial"/>
                <w:bCs/>
              </w:rPr>
              <w:t xml:space="preserve"> </w:t>
            </w:r>
            <w:r w:rsidRPr="00863DB5">
              <w:rPr>
                <w:rFonts w:cs="Arial"/>
                <w:bCs/>
              </w:rPr>
              <w:t>of</w:t>
            </w:r>
            <w:r w:rsidR="00206E31" w:rsidRPr="00863DB5">
              <w:rPr>
                <w:rFonts w:cs="Arial"/>
                <w:bCs/>
              </w:rPr>
              <w:t xml:space="preserve"> </w:t>
            </w:r>
            <w:r w:rsidRPr="00863DB5">
              <w:rPr>
                <w:rFonts w:cs="Arial"/>
                <w:bCs/>
              </w:rPr>
              <w:t>which</w:t>
            </w:r>
            <w:r w:rsidR="00206E31" w:rsidRPr="00863DB5">
              <w:rPr>
                <w:rFonts w:cs="Arial"/>
                <w:bCs/>
              </w:rPr>
              <w:t xml:space="preserve"> </w:t>
            </w:r>
            <w:r w:rsidRPr="00863DB5">
              <w:rPr>
                <w:rFonts w:cs="Arial"/>
                <w:bCs/>
              </w:rPr>
              <w:t>will</w:t>
            </w:r>
            <w:r w:rsidR="00206E31" w:rsidRPr="00863DB5">
              <w:rPr>
                <w:rFonts w:cs="Arial"/>
                <w:bCs/>
              </w:rPr>
              <w:t xml:space="preserve"> </w:t>
            </w:r>
            <w:r w:rsidRPr="00863DB5">
              <w:rPr>
                <w:rFonts w:cs="Arial"/>
                <w:bCs/>
              </w:rPr>
              <w:t>be</w:t>
            </w:r>
            <w:r w:rsidR="00206E31" w:rsidRPr="00863DB5">
              <w:rPr>
                <w:rFonts w:cs="Arial"/>
                <w:bCs/>
              </w:rPr>
              <w:t xml:space="preserve"> </w:t>
            </w:r>
            <w:r w:rsidRPr="00863DB5">
              <w:rPr>
                <w:rFonts w:cs="Arial"/>
                <w:bCs/>
              </w:rPr>
              <w:t>made</w:t>
            </w:r>
            <w:r w:rsidR="00206E31" w:rsidRPr="00863DB5">
              <w:rPr>
                <w:rFonts w:cs="Arial"/>
                <w:bCs/>
              </w:rPr>
              <w:t xml:space="preserve"> </w:t>
            </w:r>
            <w:r w:rsidRPr="00863DB5">
              <w:rPr>
                <w:rFonts w:cs="Arial"/>
                <w:bCs/>
              </w:rPr>
              <w:t>on</w:t>
            </w:r>
            <w:r w:rsidR="00206E31" w:rsidRPr="00863DB5">
              <w:rPr>
                <w:rFonts w:cs="Arial"/>
                <w:bCs/>
              </w:rPr>
              <w:t xml:space="preserve"> </w:t>
            </w:r>
            <w:r w:rsidRPr="00863DB5">
              <w:rPr>
                <w:rFonts w:cs="Arial"/>
                <w:bCs/>
              </w:rPr>
              <w:t>achievement</w:t>
            </w:r>
            <w:r w:rsidR="00206E31" w:rsidRPr="00863DB5">
              <w:rPr>
                <w:rFonts w:cs="Arial"/>
                <w:bCs/>
              </w:rPr>
              <w:t xml:space="preserve"> </w:t>
            </w:r>
            <w:r w:rsidRPr="00863DB5">
              <w:rPr>
                <w:rFonts w:cs="Arial"/>
                <w:bCs/>
              </w:rPr>
              <w:t>of</w:t>
            </w:r>
            <w:r w:rsidR="00206E31" w:rsidRPr="00863DB5">
              <w:rPr>
                <w:rFonts w:cs="Arial"/>
                <w:bCs/>
              </w:rPr>
              <w:t xml:space="preserve"> </w:t>
            </w:r>
            <w:r w:rsidRPr="00863DB5">
              <w:rPr>
                <w:rFonts w:cs="Arial"/>
                <w:bCs/>
              </w:rPr>
              <w:t>milestones</w:t>
            </w:r>
            <w:r w:rsidR="00206E31" w:rsidRPr="00863DB5">
              <w:rPr>
                <w:rFonts w:cs="Arial"/>
                <w:bCs/>
              </w:rPr>
              <w:t xml:space="preserve"> </w:t>
            </w:r>
            <w:r w:rsidRPr="00863DB5">
              <w:rPr>
                <w:rFonts w:cs="Arial"/>
                <w:bCs/>
              </w:rPr>
              <w:t>(and</w:t>
            </w:r>
            <w:r w:rsidR="00206E31" w:rsidRPr="00863DB5">
              <w:rPr>
                <w:rFonts w:cs="Arial"/>
                <w:bCs/>
              </w:rPr>
              <w:t xml:space="preserve"> </w:t>
            </w:r>
            <w:r w:rsidRPr="00863DB5">
              <w:rPr>
                <w:rFonts w:cs="Arial"/>
                <w:bCs/>
              </w:rPr>
              <w:t>evidence</w:t>
            </w:r>
            <w:r w:rsidR="00206E31" w:rsidRPr="00863DB5">
              <w:rPr>
                <w:rFonts w:cs="Arial"/>
                <w:bCs/>
              </w:rPr>
              <w:t xml:space="preserve"> </w:t>
            </w:r>
            <w:r w:rsidRPr="00863DB5">
              <w:rPr>
                <w:rFonts w:cs="Arial"/>
                <w:bCs/>
              </w:rPr>
              <w:t>of</w:t>
            </w:r>
            <w:r w:rsidR="00206E31" w:rsidRPr="00863DB5">
              <w:rPr>
                <w:rFonts w:cs="Arial"/>
                <w:bCs/>
              </w:rPr>
              <w:t xml:space="preserve"> </w:t>
            </w:r>
            <w:r w:rsidRPr="00863DB5">
              <w:rPr>
                <w:rFonts w:cs="Arial"/>
                <w:bCs/>
              </w:rPr>
              <w:t>associated</w:t>
            </w:r>
            <w:r w:rsidR="00206E31" w:rsidRPr="00863DB5">
              <w:rPr>
                <w:rFonts w:cs="Arial"/>
                <w:bCs/>
              </w:rPr>
              <w:t xml:space="preserve"> </w:t>
            </w:r>
            <w:r w:rsidRPr="00863DB5">
              <w:rPr>
                <w:rFonts w:cs="Arial"/>
                <w:bCs/>
              </w:rPr>
              <w:t>expenditure).</w:t>
            </w:r>
          </w:p>
        </w:tc>
        <w:tc>
          <w:tcPr>
            <w:tcW w:w="1418" w:type="dxa"/>
            <w:shd w:val="clear" w:color="auto" w:fill="00B050"/>
          </w:tcPr>
          <w:p w14:paraId="70685E86" w14:textId="0CB828DC" w:rsidR="002F4030" w:rsidRPr="00863DB5" w:rsidRDefault="009535C4" w:rsidP="00863DB5">
            <w:pPr>
              <w:spacing w:before="60" w:after="60"/>
              <w:ind w:left="46"/>
              <w:rPr>
                <w:rFonts w:cs="Arial"/>
                <w:bCs/>
              </w:rPr>
            </w:pPr>
            <w:r w:rsidRPr="00863DB5">
              <w:rPr>
                <w:rFonts w:cs="Arial"/>
                <w:bCs/>
              </w:rPr>
              <w:t>Green</w:t>
            </w:r>
          </w:p>
        </w:tc>
      </w:tr>
      <w:tr w:rsidR="00863DB5" w:rsidRPr="00863DB5" w14:paraId="40C9744F" w14:textId="77777777" w:rsidTr="008439B0">
        <w:trPr>
          <w:cantSplit/>
          <w:trHeight w:val="1134"/>
        </w:trPr>
        <w:tc>
          <w:tcPr>
            <w:tcW w:w="1701" w:type="dxa"/>
          </w:tcPr>
          <w:p w14:paraId="217E3826" w14:textId="2B918CE4" w:rsidR="00F22C0F" w:rsidRPr="00863DB5" w:rsidRDefault="00F22C0F" w:rsidP="00863DB5">
            <w:pPr>
              <w:spacing w:before="60" w:after="60"/>
              <w:rPr>
                <w:rFonts w:cs="Arial"/>
                <w:bCs/>
              </w:rPr>
            </w:pPr>
            <w:r w:rsidRPr="00863DB5">
              <w:rPr>
                <w:rFonts w:cs="Arial"/>
                <w:bCs/>
              </w:rPr>
              <w:t>Projects</w:t>
            </w:r>
            <w:r w:rsidR="00206E31" w:rsidRPr="00863DB5">
              <w:rPr>
                <w:rFonts w:cs="Arial"/>
                <w:bCs/>
              </w:rPr>
              <w:t xml:space="preserve"> </w:t>
            </w:r>
            <w:r w:rsidRPr="00863DB5">
              <w:rPr>
                <w:rFonts w:cs="Arial"/>
                <w:bCs/>
              </w:rPr>
              <w:t>delivered</w:t>
            </w:r>
            <w:r w:rsidR="00206E31" w:rsidRPr="00863DB5">
              <w:rPr>
                <w:rFonts w:cs="Arial"/>
                <w:bCs/>
              </w:rPr>
              <w:t xml:space="preserve"> </w:t>
            </w:r>
            <w:r w:rsidRPr="00863DB5">
              <w:rPr>
                <w:rFonts w:cs="Arial"/>
                <w:bCs/>
              </w:rPr>
              <w:t>are</w:t>
            </w:r>
            <w:r w:rsidR="00206E31" w:rsidRPr="00863DB5">
              <w:rPr>
                <w:rFonts w:cs="Arial"/>
                <w:bCs/>
              </w:rPr>
              <w:t xml:space="preserve"> </w:t>
            </w:r>
            <w:r w:rsidRPr="00863DB5">
              <w:rPr>
                <w:rFonts w:cs="Arial"/>
                <w:bCs/>
              </w:rPr>
              <w:t>of</w:t>
            </w:r>
            <w:r w:rsidR="00206E31" w:rsidRPr="00863DB5">
              <w:rPr>
                <w:rFonts w:cs="Arial"/>
                <w:bCs/>
              </w:rPr>
              <w:t xml:space="preserve"> </w:t>
            </w:r>
            <w:r w:rsidRPr="00863DB5">
              <w:rPr>
                <w:rFonts w:cs="Arial"/>
                <w:bCs/>
              </w:rPr>
              <w:t>a</w:t>
            </w:r>
            <w:r w:rsidR="00206E31" w:rsidRPr="00863DB5">
              <w:rPr>
                <w:rFonts w:cs="Arial"/>
                <w:bCs/>
              </w:rPr>
              <w:t xml:space="preserve"> </w:t>
            </w:r>
            <w:r w:rsidRPr="00863DB5">
              <w:rPr>
                <w:rFonts w:cs="Arial"/>
                <w:bCs/>
              </w:rPr>
              <w:t>poor</w:t>
            </w:r>
            <w:r w:rsidR="00206E31" w:rsidRPr="00863DB5">
              <w:rPr>
                <w:rFonts w:cs="Arial"/>
                <w:bCs/>
              </w:rPr>
              <w:t xml:space="preserve"> </w:t>
            </w:r>
            <w:r w:rsidRPr="00863DB5">
              <w:rPr>
                <w:rFonts w:cs="Arial"/>
                <w:bCs/>
              </w:rPr>
              <w:t>quality</w:t>
            </w:r>
            <w:r w:rsidR="00206E31" w:rsidRPr="00863DB5">
              <w:rPr>
                <w:rFonts w:cs="Arial"/>
                <w:bCs/>
              </w:rPr>
              <w:t xml:space="preserve"> </w:t>
            </w:r>
            <w:r w:rsidRPr="00863DB5">
              <w:rPr>
                <w:rFonts w:cs="Arial"/>
                <w:bCs/>
              </w:rPr>
              <w:t>or</w:t>
            </w:r>
            <w:r w:rsidR="00206E31" w:rsidRPr="00863DB5">
              <w:rPr>
                <w:rFonts w:cs="Arial"/>
                <w:bCs/>
              </w:rPr>
              <w:t xml:space="preserve"> </w:t>
            </w:r>
            <w:r w:rsidRPr="00863DB5">
              <w:rPr>
                <w:rFonts w:cs="Arial"/>
                <w:bCs/>
              </w:rPr>
              <w:t>are</w:t>
            </w:r>
            <w:r w:rsidR="00206E31" w:rsidRPr="00863DB5">
              <w:rPr>
                <w:rFonts w:cs="Arial"/>
                <w:bCs/>
              </w:rPr>
              <w:t xml:space="preserve"> </w:t>
            </w:r>
            <w:r w:rsidRPr="00863DB5">
              <w:rPr>
                <w:rFonts w:cs="Arial"/>
                <w:bCs/>
              </w:rPr>
              <w:t>poorly</w:t>
            </w:r>
            <w:r w:rsidR="00206E31" w:rsidRPr="00863DB5">
              <w:rPr>
                <w:rFonts w:cs="Arial"/>
                <w:bCs/>
              </w:rPr>
              <w:t xml:space="preserve"> </w:t>
            </w:r>
            <w:r w:rsidRPr="00863DB5">
              <w:rPr>
                <w:rFonts w:cs="Arial"/>
                <w:bCs/>
              </w:rPr>
              <w:t>maintained</w:t>
            </w:r>
          </w:p>
        </w:tc>
        <w:tc>
          <w:tcPr>
            <w:tcW w:w="1418" w:type="dxa"/>
          </w:tcPr>
          <w:p w14:paraId="023CD556" w14:textId="77777777" w:rsidR="00F22C0F" w:rsidRPr="00863DB5" w:rsidRDefault="00F22C0F" w:rsidP="00863DB5">
            <w:pPr>
              <w:spacing w:before="60" w:after="60"/>
              <w:rPr>
                <w:rFonts w:cs="Arial"/>
                <w:bCs/>
              </w:rPr>
            </w:pPr>
            <w:r w:rsidRPr="00863DB5">
              <w:rPr>
                <w:rFonts w:cs="Arial"/>
                <w:bCs/>
              </w:rPr>
              <w:t>Low</w:t>
            </w:r>
          </w:p>
        </w:tc>
        <w:tc>
          <w:tcPr>
            <w:tcW w:w="1134" w:type="dxa"/>
          </w:tcPr>
          <w:p w14:paraId="72D0FB50" w14:textId="63C6FAC8" w:rsidR="00F22C0F" w:rsidRPr="00863DB5" w:rsidRDefault="00B12034" w:rsidP="00863DB5">
            <w:pPr>
              <w:spacing w:before="60" w:after="60"/>
              <w:rPr>
                <w:rFonts w:cs="Arial"/>
                <w:bCs/>
              </w:rPr>
            </w:pPr>
            <w:r w:rsidRPr="00863DB5">
              <w:rPr>
                <w:rFonts w:cs="Arial"/>
                <w:bCs/>
              </w:rPr>
              <w:t>Medium</w:t>
            </w:r>
          </w:p>
        </w:tc>
        <w:tc>
          <w:tcPr>
            <w:tcW w:w="3827" w:type="dxa"/>
          </w:tcPr>
          <w:p w14:paraId="5646194F" w14:textId="12801A33" w:rsidR="00F22C0F" w:rsidRPr="00863DB5" w:rsidRDefault="00F22C0F" w:rsidP="00863DB5">
            <w:pPr>
              <w:pStyle w:val="ListParagraph"/>
              <w:numPr>
                <w:ilvl w:val="0"/>
                <w:numId w:val="7"/>
              </w:numPr>
              <w:spacing w:before="60" w:after="60"/>
              <w:ind w:left="406"/>
              <w:contextualSpacing w:val="0"/>
              <w:rPr>
                <w:rFonts w:cs="Arial"/>
                <w:bCs/>
              </w:rPr>
            </w:pPr>
            <w:r w:rsidRPr="00863DB5">
              <w:rPr>
                <w:bCs/>
              </w:rPr>
              <w:t>Grant</w:t>
            </w:r>
            <w:r w:rsidR="00206E31" w:rsidRPr="00863DB5">
              <w:rPr>
                <w:bCs/>
              </w:rPr>
              <w:t xml:space="preserve"> </w:t>
            </w:r>
            <w:r w:rsidRPr="00863DB5">
              <w:rPr>
                <w:bCs/>
              </w:rPr>
              <w:t>agreements</w:t>
            </w:r>
            <w:r w:rsidR="00206E31" w:rsidRPr="00863DB5">
              <w:rPr>
                <w:bCs/>
              </w:rPr>
              <w:t xml:space="preserve"> </w:t>
            </w:r>
            <w:r w:rsidRPr="00863DB5">
              <w:rPr>
                <w:bCs/>
              </w:rPr>
              <w:t>will</w:t>
            </w:r>
            <w:r w:rsidR="00206E31" w:rsidRPr="00863DB5">
              <w:rPr>
                <w:bCs/>
              </w:rPr>
              <w:t xml:space="preserve"> </w:t>
            </w:r>
            <w:r w:rsidRPr="00863DB5">
              <w:rPr>
                <w:bCs/>
              </w:rPr>
              <w:t>include</w:t>
            </w:r>
            <w:r w:rsidR="00206E31" w:rsidRPr="00863DB5">
              <w:rPr>
                <w:bCs/>
              </w:rPr>
              <w:t xml:space="preserve"> </w:t>
            </w:r>
            <w:r w:rsidRPr="00863DB5">
              <w:rPr>
                <w:bCs/>
              </w:rPr>
              <w:t>clear</w:t>
            </w:r>
            <w:r w:rsidR="00206E31" w:rsidRPr="00863DB5">
              <w:rPr>
                <w:bCs/>
              </w:rPr>
              <w:t xml:space="preserve"> </w:t>
            </w:r>
            <w:r w:rsidRPr="00863DB5">
              <w:rPr>
                <w:bCs/>
              </w:rPr>
              <w:t>funding</w:t>
            </w:r>
            <w:r w:rsidR="00206E31" w:rsidRPr="00863DB5">
              <w:rPr>
                <w:bCs/>
              </w:rPr>
              <w:t xml:space="preserve"> </w:t>
            </w:r>
            <w:r w:rsidRPr="00863DB5">
              <w:rPr>
                <w:bCs/>
              </w:rPr>
              <w:t>milestones</w:t>
            </w:r>
            <w:r w:rsidR="004111A9" w:rsidRPr="00863DB5">
              <w:rPr>
                <w:bCs/>
              </w:rPr>
              <w:t>,</w:t>
            </w:r>
            <w:r w:rsidR="00206E31" w:rsidRPr="00863DB5">
              <w:rPr>
                <w:bCs/>
              </w:rPr>
              <w:t xml:space="preserve"> </w:t>
            </w:r>
            <w:r w:rsidRPr="00863DB5">
              <w:rPr>
                <w:bCs/>
              </w:rPr>
              <w:t>which</w:t>
            </w:r>
            <w:r w:rsidR="00206E31" w:rsidRPr="00863DB5">
              <w:rPr>
                <w:bCs/>
              </w:rPr>
              <w:t xml:space="preserve"> </w:t>
            </w:r>
            <w:r w:rsidRPr="00863DB5">
              <w:rPr>
                <w:bCs/>
              </w:rPr>
              <w:t>will</w:t>
            </w:r>
            <w:r w:rsidR="00206E31" w:rsidRPr="00863DB5">
              <w:rPr>
                <w:bCs/>
              </w:rPr>
              <w:t xml:space="preserve"> </w:t>
            </w:r>
            <w:r w:rsidRPr="00863DB5">
              <w:rPr>
                <w:bCs/>
              </w:rPr>
              <w:t>ensure</w:t>
            </w:r>
            <w:r w:rsidR="00206E31" w:rsidRPr="00863DB5">
              <w:rPr>
                <w:bCs/>
              </w:rPr>
              <w:t xml:space="preserve"> </w:t>
            </w:r>
            <w:r w:rsidRPr="00863DB5">
              <w:rPr>
                <w:bCs/>
              </w:rPr>
              <w:t>delivery</w:t>
            </w:r>
            <w:r w:rsidR="00206E31" w:rsidRPr="00863DB5">
              <w:rPr>
                <w:bCs/>
              </w:rPr>
              <w:t xml:space="preserve"> </w:t>
            </w:r>
            <w:r w:rsidRPr="00863DB5">
              <w:rPr>
                <w:bCs/>
              </w:rPr>
              <w:t>to</w:t>
            </w:r>
            <w:r w:rsidR="00206E31" w:rsidRPr="00863DB5">
              <w:rPr>
                <w:bCs/>
              </w:rPr>
              <w:t xml:space="preserve"> </w:t>
            </w:r>
            <w:r w:rsidRPr="00863DB5">
              <w:rPr>
                <w:bCs/>
              </w:rPr>
              <w:t>required</w:t>
            </w:r>
            <w:r w:rsidR="00206E31" w:rsidRPr="00863DB5">
              <w:rPr>
                <w:bCs/>
              </w:rPr>
              <w:t xml:space="preserve"> </w:t>
            </w:r>
            <w:r w:rsidRPr="00863DB5">
              <w:rPr>
                <w:bCs/>
              </w:rPr>
              <w:t>standard</w:t>
            </w:r>
            <w:r w:rsidR="004111A9" w:rsidRPr="00863DB5">
              <w:rPr>
                <w:bCs/>
              </w:rPr>
              <w:t>.</w:t>
            </w:r>
          </w:p>
          <w:p w14:paraId="5A45D62C" w14:textId="10043B1E" w:rsidR="00F22C0F" w:rsidRPr="00863DB5" w:rsidRDefault="00F22C0F" w:rsidP="00863DB5">
            <w:pPr>
              <w:pStyle w:val="ListParagraph"/>
              <w:numPr>
                <w:ilvl w:val="0"/>
                <w:numId w:val="7"/>
              </w:numPr>
              <w:spacing w:before="60" w:after="60"/>
              <w:ind w:left="406"/>
              <w:contextualSpacing w:val="0"/>
              <w:rPr>
                <w:rFonts w:cs="Arial"/>
                <w:bCs/>
              </w:rPr>
            </w:pPr>
            <w:r w:rsidRPr="00863DB5">
              <w:rPr>
                <w:bCs/>
              </w:rPr>
              <w:t>Project</w:t>
            </w:r>
            <w:r w:rsidR="00206E31" w:rsidRPr="00863DB5">
              <w:rPr>
                <w:bCs/>
              </w:rPr>
              <w:t xml:space="preserve"> </w:t>
            </w:r>
            <w:r w:rsidRPr="00863DB5">
              <w:rPr>
                <w:bCs/>
              </w:rPr>
              <w:t>applications</w:t>
            </w:r>
            <w:r w:rsidR="00206E31" w:rsidRPr="00863DB5">
              <w:rPr>
                <w:bCs/>
              </w:rPr>
              <w:t xml:space="preserve"> </w:t>
            </w:r>
            <w:r w:rsidRPr="00863DB5">
              <w:rPr>
                <w:bCs/>
              </w:rPr>
              <w:t>will</w:t>
            </w:r>
            <w:r w:rsidR="00206E31" w:rsidRPr="00863DB5">
              <w:rPr>
                <w:bCs/>
              </w:rPr>
              <w:t xml:space="preserve"> </w:t>
            </w:r>
            <w:r w:rsidRPr="00863DB5">
              <w:rPr>
                <w:bCs/>
              </w:rPr>
              <w:t>be</w:t>
            </w:r>
            <w:r w:rsidR="00206E31" w:rsidRPr="00863DB5">
              <w:rPr>
                <w:bCs/>
              </w:rPr>
              <w:t xml:space="preserve"> </w:t>
            </w:r>
            <w:r w:rsidRPr="00863DB5">
              <w:rPr>
                <w:bCs/>
              </w:rPr>
              <w:t>required</w:t>
            </w:r>
            <w:r w:rsidR="00206E31" w:rsidRPr="00863DB5">
              <w:rPr>
                <w:bCs/>
              </w:rPr>
              <w:t xml:space="preserve"> </w:t>
            </w:r>
            <w:r w:rsidRPr="00863DB5">
              <w:rPr>
                <w:bCs/>
              </w:rPr>
              <w:t>to</w:t>
            </w:r>
            <w:r w:rsidR="00206E31" w:rsidRPr="00863DB5">
              <w:rPr>
                <w:bCs/>
              </w:rPr>
              <w:t xml:space="preserve"> </w:t>
            </w:r>
            <w:r w:rsidRPr="00863DB5">
              <w:rPr>
                <w:bCs/>
              </w:rPr>
              <w:t>set</w:t>
            </w:r>
            <w:r w:rsidR="00206E31" w:rsidRPr="00863DB5">
              <w:rPr>
                <w:bCs/>
              </w:rPr>
              <w:t xml:space="preserve"> </w:t>
            </w:r>
            <w:r w:rsidRPr="00863DB5">
              <w:rPr>
                <w:bCs/>
              </w:rPr>
              <w:t>out</w:t>
            </w:r>
            <w:r w:rsidR="00206E31" w:rsidRPr="00863DB5">
              <w:rPr>
                <w:bCs/>
              </w:rPr>
              <w:t xml:space="preserve"> </w:t>
            </w:r>
            <w:r w:rsidRPr="00863DB5">
              <w:rPr>
                <w:bCs/>
              </w:rPr>
              <w:t>how</w:t>
            </w:r>
            <w:r w:rsidR="00206E31" w:rsidRPr="00863DB5">
              <w:rPr>
                <w:bCs/>
              </w:rPr>
              <w:t xml:space="preserve"> </w:t>
            </w:r>
            <w:r w:rsidRPr="00863DB5">
              <w:rPr>
                <w:bCs/>
              </w:rPr>
              <w:t>schemes</w:t>
            </w:r>
            <w:r w:rsidR="00206E31" w:rsidRPr="00863DB5">
              <w:rPr>
                <w:bCs/>
              </w:rPr>
              <w:t xml:space="preserve"> </w:t>
            </w:r>
            <w:r w:rsidRPr="00863DB5">
              <w:rPr>
                <w:bCs/>
              </w:rPr>
              <w:t>will</w:t>
            </w:r>
            <w:r w:rsidR="00206E31" w:rsidRPr="00863DB5">
              <w:rPr>
                <w:bCs/>
              </w:rPr>
              <w:t xml:space="preserve"> </w:t>
            </w:r>
            <w:r w:rsidRPr="00863DB5">
              <w:rPr>
                <w:bCs/>
              </w:rPr>
              <w:t>be</w:t>
            </w:r>
            <w:r w:rsidR="00206E31" w:rsidRPr="00863DB5">
              <w:rPr>
                <w:bCs/>
              </w:rPr>
              <w:t xml:space="preserve"> </w:t>
            </w:r>
            <w:r w:rsidRPr="00863DB5">
              <w:rPr>
                <w:bCs/>
              </w:rPr>
              <w:t>maintained</w:t>
            </w:r>
            <w:r w:rsidR="00206E31" w:rsidRPr="00863DB5">
              <w:rPr>
                <w:bCs/>
              </w:rPr>
              <w:t xml:space="preserve"> </w:t>
            </w:r>
            <w:r w:rsidRPr="00863DB5">
              <w:rPr>
                <w:bCs/>
              </w:rPr>
              <w:t>and</w:t>
            </w:r>
            <w:r w:rsidR="00206E31" w:rsidRPr="00863DB5">
              <w:rPr>
                <w:bCs/>
              </w:rPr>
              <w:t xml:space="preserve"> </w:t>
            </w:r>
            <w:r w:rsidRPr="00863DB5">
              <w:rPr>
                <w:bCs/>
              </w:rPr>
              <w:t>funded</w:t>
            </w:r>
            <w:r w:rsidR="00206E31" w:rsidRPr="00863DB5">
              <w:rPr>
                <w:bCs/>
              </w:rPr>
              <w:t xml:space="preserve"> </w:t>
            </w:r>
            <w:r w:rsidRPr="00863DB5">
              <w:rPr>
                <w:bCs/>
              </w:rPr>
              <w:t>in</w:t>
            </w:r>
            <w:r w:rsidR="00206E31" w:rsidRPr="00863DB5">
              <w:rPr>
                <w:bCs/>
              </w:rPr>
              <w:t xml:space="preserve"> </w:t>
            </w:r>
            <w:r w:rsidRPr="00863DB5">
              <w:rPr>
                <w:bCs/>
              </w:rPr>
              <w:t>the</w:t>
            </w:r>
            <w:r w:rsidR="00206E31" w:rsidRPr="00863DB5">
              <w:rPr>
                <w:bCs/>
              </w:rPr>
              <w:t xml:space="preserve"> </w:t>
            </w:r>
            <w:r w:rsidRPr="00863DB5">
              <w:rPr>
                <w:bCs/>
              </w:rPr>
              <w:t>long</w:t>
            </w:r>
            <w:r w:rsidR="00206E31" w:rsidRPr="00863DB5">
              <w:rPr>
                <w:bCs/>
              </w:rPr>
              <w:t xml:space="preserve"> </w:t>
            </w:r>
            <w:r w:rsidRPr="00863DB5">
              <w:rPr>
                <w:bCs/>
              </w:rPr>
              <w:t>term</w:t>
            </w:r>
            <w:r w:rsidR="004111A9" w:rsidRPr="00863DB5">
              <w:rPr>
                <w:bCs/>
              </w:rPr>
              <w:t>.</w:t>
            </w:r>
          </w:p>
          <w:p w14:paraId="6382EB23" w14:textId="3881D0B3" w:rsidR="00F350F8" w:rsidRPr="00863DB5" w:rsidRDefault="00F350F8" w:rsidP="00863DB5">
            <w:pPr>
              <w:pStyle w:val="ListParagraph"/>
              <w:numPr>
                <w:ilvl w:val="0"/>
                <w:numId w:val="7"/>
              </w:numPr>
              <w:spacing w:before="60" w:after="60"/>
              <w:ind w:left="406"/>
              <w:contextualSpacing w:val="0"/>
              <w:rPr>
                <w:rFonts w:cs="Arial"/>
              </w:rPr>
            </w:pPr>
            <w:r w:rsidRPr="00863DB5">
              <w:rPr>
                <w:rFonts w:cs="Arial"/>
                <w:bCs/>
              </w:rPr>
              <w:t>Expert</w:t>
            </w:r>
            <w:r w:rsidR="00206E31" w:rsidRPr="00863DB5">
              <w:rPr>
                <w:rFonts w:cs="Arial"/>
                <w:bCs/>
              </w:rPr>
              <w:t xml:space="preserve"> </w:t>
            </w:r>
            <w:r w:rsidRPr="00863DB5">
              <w:rPr>
                <w:rFonts w:cs="Arial"/>
                <w:bCs/>
              </w:rPr>
              <w:t>support</w:t>
            </w:r>
            <w:r w:rsidR="00206E31" w:rsidRPr="00863DB5">
              <w:rPr>
                <w:rFonts w:cs="Arial"/>
                <w:bCs/>
              </w:rPr>
              <w:t xml:space="preserve"> </w:t>
            </w:r>
            <w:r w:rsidRPr="00863DB5">
              <w:rPr>
                <w:rFonts w:cs="Arial"/>
                <w:bCs/>
              </w:rPr>
              <w:t>will</w:t>
            </w:r>
            <w:r w:rsidR="00206E31" w:rsidRPr="00863DB5">
              <w:rPr>
                <w:rFonts w:cs="Arial"/>
                <w:bCs/>
              </w:rPr>
              <w:t xml:space="preserve"> </w:t>
            </w:r>
            <w:r w:rsidRPr="00863DB5">
              <w:rPr>
                <w:rFonts w:cs="Arial"/>
                <w:bCs/>
              </w:rPr>
              <w:t>be</w:t>
            </w:r>
            <w:r w:rsidR="00206E31" w:rsidRPr="00863DB5">
              <w:rPr>
                <w:rFonts w:cs="Arial"/>
                <w:bCs/>
              </w:rPr>
              <w:t xml:space="preserve"> </w:t>
            </w:r>
            <w:r w:rsidRPr="00863DB5">
              <w:rPr>
                <w:rFonts w:cs="Arial"/>
                <w:bCs/>
              </w:rPr>
              <w:t>offered</w:t>
            </w:r>
            <w:r w:rsidR="00206E31" w:rsidRPr="00863DB5">
              <w:rPr>
                <w:rFonts w:cs="Arial"/>
                <w:bCs/>
              </w:rPr>
              <w:t xml:space="preserve"> </w:t>
            </w:r>
            <w:r w:rsidRPr="00863DB5">
              <w:rPr>
                <w:rFonts w:cs="Arial"/>
                <w:bCs/>
              </w:rPr>
              <w:t>to</w:t>
            </w:r>
            <w:r w:rsidR="00206E31" w:rsidRPr="00863DB5">
              <w:rPr>
                <w:rFonts w:cs="Arial"/>
                <w:bCs/>
              </w:rPr>
              <w:t xml:space="preserve"> </w:t>
            </w:r>
            <w:r w:rsidRPr="00863DB5">
              <w:rPr>
                <w:rFonts w:cs="Arial"/>
                <w:bCs/>
              </w:rPr>
              <w:t>grant</w:t>
            </w:r>
            <w:r w:rsidR="00206E31" w:rsidRPr="00863DB5">
              <w:rPr>
                <w:rFonts w:cs="Arial"/>
                <w:bCs/>
              </w:rPr>
              <w:t xml:space="preserve"> </w:t>
            </w:r>
            <w:r w:rsidRPr="00863DB5">
              <w:rPr>
                <w:rFonts w:cs="Arial"/>
                <w:bCs/>
              </w:rPr>
              <w:t>recipients</w:t>
            </w:r>
            <w:r w:rsidR="00206E31" w:rsidRPr="00863DB5">
              <w:rPr>
                <w:rFonts w:cs="Arial"/>
                <w:bCs/>
              </w:rPr>
              <w:t xml:space="preserve"> </w:t>
            </w:r>
            <w:r w:rsidRPr="00863DB5">
              <w:rPr>
                <w:rFonts w:cs="Arial"/>
                <w:bCs/>
              </w:rPr>
              <w:t>to</w:t>
            </w:r>
            <w:r w:rsidR="00206E31" w:rsidRPr="00863DB5">
              <w:rPr>
                <w:rFonts w:cs="Arial"/>
                <w:bCs/>
              </w:rPr>
              <w:t xml:space="preserve"> </w:t>
            </w:r>
            <w:r w:rsidRPr="00863DB5">
              <w:rPr>
                <w:rFonts w:cs="Arial"/>
                <w:bCs/>
              </w:rPr>
              <w:t>help</w:t>
            </w:r>
            <w:r w:rsidR="00206E31" w:rsidRPr="00863DB5">
              <w:rPr>
                <w:rFonts w:cs="Arial"/>
                <w:bCs/>
              </w:rPr>
              <w:t xml:space="preserve"> </w:t>
            </w:r>
            <w:r w:rsidRPr="00863DB5">
              <w:rPr>
                <w:rFonts w:cs="Arial"/>
                <w:bCs/>
              </w:rPr>
              <w:t>them</w:t>
            </w:r>
            <w:r w:rsidR="00206E31" w:rsidRPr="00863DB5">
              <w:rPr>
                <w:rFonts w:cs="Arial"/>
                <w:bCs/>
              </w:rPr>
              <w:t xml:space="preserve"> </w:t>
            </w:r>
            <w:r w:rsidR="00793387" w:rsidRPr="00863DB5">
              <w:rPr>
                <w:rFonts w:cs="Arial"/>
                <w:bCs/>
              </w:rPr>
              <w:t>deliver</w:t>
            </w:r>
            <w:r w:rsidR="00206E31" w:rsidRPr="00863DB5">
              <w:rPr>
                <w:rFonts w:cs="Arial"/>
                <w:bCs/>
              </w:rPr>
              <w:t xml:space="preserve"> </w:t>
            </w:r>
            <w:r w:rsidR="004111A9" w:rsidRPr="00863DB5">
              <w:rPr>
                <w:rFonts w:cs="Arial"/>
                <w:bCs/>
              </w:rPr>
              <w:t>exemplar-</w:t>
            </w:r>
            <w:r w:rsidR="00793387" w:rsidRPr="00863DB5">
              <w:rPr>
                <w:rFonts w:cs="Arial"/>
                <w:bCs/>
              </w:rPr>
              <w:t>quality</w:t>
            </w:r>
            <w:r w:rsidR="00206E31" w:rsidRPr="00863DB5">
              <w:rPr>
                <w:rFonts w:cs="Arial"/>
                <w:bCs/>
              </w:rPr>
              <w:t xml:space="preserve"> </w:t>
            </w:r>
            <w:r w:rsidR="00793387" w:rsidRPr="00863DB5">
              <w:rPr>
                <w:rFonts w:cs="Arial"/>
                <w:bCs/>
              </w:rPr>
              <w:t>projects</w:t>
            </w:r>
            <w:r w:rsidRPr="00863DB5">
              <w:rPr>
                <w:rFonts w:cs="Arial"/>
                <w:bCs/>
              </w:rPr>
              <w:t>.</w:t>
            </w:r>
          </w:p>
          <w:p w14:paraId="44363418" w14:textId="0EBB4900" w:rsidR="00F22C0F" w:rsidRPr="00863DB5" w:rsidRDefault="00F22C0F" w:rsidP="00863DB5">
            <w:pPr>
              <w:pStyle w:val="ListParagraph"/>
              <w:numPr>
                <w:ilvl w:val="0"/>
                <w:numId w:val="7"/>
              </w:numPr>
              <w:spacing w:before="60" w:after="60"/>
              <w:ind w:left="406"/>
              <w:contextualSpacing w:val="0"/>
              <w:rPr>
                <w:rFonts w:cs="Arial"/>
                <w:b/>
              </w:rPr>
            </w:pPr>
            <w:r w:rsidRPr="00863DB5">
              <w:rPr>
                <w:bCs/>
              </w:rPr>
              <w:t>Project</w:t>
            </w:r>
            <w:r w:rsidR="00206E31" w:rsidRPr="00863DB5">
              <w:rPr>
                <w:bCs/>
              </w:rPr>
              <w:t xml:space="preserve"> </w:t>
            </w:r>
            <w:r w:rsidRPr="00863DB5">
              <w:rPr>
                <w:bCs/>
              </w:rPr>
              <w:t>monitoring</w:t>
            </w:r>
            <w:r w:rsidR="00206E31" w:rsidRPr="00863DB5">
              <w:rPr>
                <w:bCs/>
              </w:rPr>
              <w:t xml:space="preserve"> </w:t>
            </w:r>
            <w:r w:rsidRPr="00863DB5">
              <w:rPr>
                <w:bCs/>
              </w:rPr>
              <w:t>will</w:t>
            </w:r>
            <w:r w:rsidR="00206E31" w:rsidRPr="00863DB5">
              <w:rPr>
                <w:bCs/>
              </w:rPr>
              <w:t xml:space="preserve"> </w:t>
            </w:r>
            <w:r w:rsidRPr="00863DB5">
              <w:rPr>
                <w:bCs/>
              </w:rPr>
              <w:t>include</w:t>
            </w:r>
            <w:r w:rsidR="00206E31" w:rsidRPr="00863DB5">
              <w:rPr>
                <w:bCs/>
              </w:rPr>
              <w:t xml:space="preserve"> </w:t>
            </w:r>
            <w:r w:rsidRPr="00863DB5">
              <w:rPr>
                <w:bCs/>
              </w:rPr>
              <w:t>site</w:t>
            </w:r>
            <w:r w:rsidR="00206E31" w:rsidRPr="00863DB5">
              <w:rPr>
                <w:bCs/>
              </w:rPr>
              <w:t xml:space="preserve"> </w:t>
            </w:r>
            <w:r w:rsidRPr="00863DB5">
              <w:rPr>
                <w:bCs/>
              </w:rPr>
              <w:t>visits</w:t>
            </w:r>
            <w:r w:rsidR="00206E31" w:rsidRPr="00863DB5">
              <w:rPr>
                <w:bCs/>
              </w:rPr>
              <w:t xml:space="preserve"> </w:t>
            </w:r>
            <w:r w:rsidRPr="00863DB5">
              <w:rPr>
                <w:bCs/>
              </w:rPr>
              <w:t>to</w:t>
            </w:r>
            <w:r w:rsidR="00206E31" w:rsidRPr="00863DB5">
              <w:rPr>
                <w:bCs/>
              </w:rPr>
              <w:t xml:space="preserve"> </w:t>
            </w:r>
            <w:r w:rsidRPr="00863DB5">
              <w:rPr>
                <w:bCs/>
              </w:rPr>
              <w:t>projects</w:t>
            </w:r>
            <w:r w:rsidR="00206E31" w:rsidRPr="00863DB5">
              <w:rPr>
                <w:bCs/>
              </w:rPr>
              <w:t xml:space="preserve"> </w:t>
            </w:r>
            <w:r w:rsidRPr="00863DB5">
              <w:rPr>
                <w:bCs/>
              </w:rPr>
              <w:t>to</w:t>
            </w:r>
            <w:r w:rsidR="00206E31" w:rsidRPr="00863DB5">
              <w:rPr>
                <w:bCs/>
              </w:rPr>
              <w:t xml:space="preserve"> </w:t>
            </w:r>
            <w:r w:rsidRPr="00863DB5">
              <w:rPr>
                <w:bCs/>
              </w:rPr>
              <w:t>check</w:t>
            </w:r>
            <w:r w:rsidR="00206E31" w:rsidRPr="00863DB5">
              <w:rPr>
                <w:bCs/>
              </w:rPr>
              <w:t xml:space="preserve"> </w:t>
            </w:r>
            <w:r w:rsidRPr="00863DB5">
              <w:rPr>
                <w:bCs/>
              </w:rPr>
              <w:t>on</w:t>
            </w:r>
            <w:r w:rsidR="00206E31" w:rsidRPr="00863DB5">
              <w:rPr>
                <w:bCs/>
              </w:rPr>
              <w:t xml:space="preserve"> </w:t>
            </w:r>
            <w:r w:rsidRPr="00863DB5">
              <w:rPr>
                <w:bCs/>
              </w:rPr>
              <w:t>delivery</w:t>
            </w:r>
            <w:r w:rsidR="008E3715" w:rsidRPr="00863DB5">
              <w:rPr>
                <w:bCs/>
              </w:rPr>
              <w:t>.</w:t>
            </w:r>
            <w:r w:rsidR="00206E31" w:rsidRPr="00863DB5">
              <w:rPr>
                <w:rStyle w:val="eop"/>
                <w:rFonts w:cs="Arial"/>
              </w:rPr>
              <w:t xml:space="preserve"> </w:t>
            </w:r>
          </w:p>
        </w:tc>
        <w:tc>
          <w:tcPr>
            <w:tcW w:w="1418" w:type="dxa"/>
            <w:shd w:val="clear" w:color="auto" w:fill="00B050"/>
          </w:tcPr>
          <w:p w14:paraId="6E795BF3" w14:textId="6730317A" w:rsidR="00F22C0F" w:rsidRPr="00863DB5" w:rsidRDefault="009535C4" w:rsidP="00863DB5">
            <w:pPr>
              <w:spacing w:before="60" w:after="60"/>
              <w:rPr>
                <w:rFonts w:cs="Arial"/>
                <w:bCs/>
              </w:rPr>
            </w:pPr>
            <w:r w:rsidRPr="00863DB5">
              <w:rPr>
                <w:rFonts w:cs="Arial"/>
                <w:bCs/>
              </w:rPr>
              <w:t>Green</w:t>
            </w:r>
          </w:p>
        </w:tc>
      </w:tr>
      <w:tr w:rsidR="00863DB5" w:rsidRPr="00863DB5" w14:paraId="772F01E1" w14:textId="77777777" w:rsidTr="008439B0">
        <w:trPr>
          <w:cantSplit/>
          <w:trHeight w:val="1134"/>
        </w:trPr>
        <w:tc>
          <w:tcPr>
            <w:tcW w:w="1701" w:type="dxa"/>
          </w:tcPr>
          <w:p w14:paraId="3048616B" w14:textId="512424BB" w:rsidR="00D405FA" w:rsidRPr="00863DB5" w:rsidRDefault="00D405FA" w:rsidP="00863DB5">
            <w:pPr>
              <w:spacing w:before="60" w:after="60"/>
              <w:rPr>
                <w:rFonts w:cs="Arial"/>
                <w:bCs/>
              </w:rPr>
            </w:pPr>
            <w:r w:rsidRPr="00863DB5">
              <w:rPr>
                <w:rFonts w:cs="Arial"/>
                <w:bCs/>
              </w:rPr>
              <w:t>Project</w:t>
            </w:r>
            <w:r w:rsidR="00206E31" w:rsidRPr="00863DB5">
              <w:rPr>
                <w:rFonts w:cs="Arial"/>
                <w:bCs/>
              </w:rPr>
              <w:t xml:space="preserve"> </w:t>
            </w:r>
            <w:r w:rsidRPr="00863DB5">
              <w:rPr>
                <w:rFonts w:cs="Arial"/>
                <w:bCs/>
              </w:rPr>
              <w:t>delays</w:t>
            </w:r>
            <w:r w:rsidR="00206E31" w:rsidRPr="00863DB5">
              <w:rPr>
                <w:rFonts w:cs="Arial"/>
                <w:bCs/>
              </w:rPr>
              <w:t xml:space="preserve"> </w:t>
            </w:r>
            <w:r w:rsidRPr="00863DB5">
              <w:rPr>
                <w:rFonts w:cs="Arial"/>
                <w:bCs/>
              </w:rPr>
              <w:t>due</w:t>
            </w:r>
            <w:r w:rsidR="00206E31" w:rsidRPr="00863DB5">
              <w:rPr>
                <w:rFonts w:cs="Arial"/>
                <w:bCs/>
              </w:rPr>
              <w:t xml:space="preserve"> </w:t>
            </w:r>
            <w:r w:rsidRPr="00863DB5">
              <w:rPr>
                <w:rFonts w:cs="Arial"/>
                <w:bCs/>
              </w:rPr>
              <w:t>to</w:t>
            </w:r>
            <w:r w:rsidR="00206E31" w:rsidRPr="00863DB5">
              <w:rPr>
                <w:rFonts w:cs="Arial"/>
                <w:bCs/>
              </w:rPr>
              <w:t xml:space="preserve"> </w:t>
            </w:r>
            <w:r w:rsidR="00BC2A41" w:rsidRPr="00863DB5">
              <w:rPr>
                <w:rFonts w:cs="Arial"/>
                <w:bCs/>
              </w:rPr>
              <w:t>GLA</w:t>
            </w:r>
            <w:r w:rsidR="00206E31" w:rsidRPr="00863DB5">
              <w:rPr>
                <w:rFonts w:cs="Arial"/>
                <w:bCs/>
              </w:rPr>
              <w:t xml:space="preserve"> </w:t>
            </w:r>
            <w:r w:rsidR="00BC2A41" w:rsidRPr="00863DB5">
              <w:rPr>
                <w:rFonts w:cs="Arial"/>
                <w:bCs/>
              </w:rPr>
              <w:t>staff</w:t>
            </w:r>
            <w:r w:rsidR="00206E31" w:rsidRPr="00863DB5">
              <w:rPr>
                <w:rFonts w:cs="Arial"/>
                <w:bCs/>
              </w:rPr>
              <w:t xml:space="preserve"> </w:t>
            </w:r>
            <w:r w:rsidR="00BC2A41" w:rsidRPr="00863DB5">
              <w:rPr>
                <w:rFonts w:cs="Arial"/>
                <w:bCs/>
              </w:rPr>
              <w:t>capacity</w:t>
            </w:r>
            <w:r w:rsidR="00206E31" w:rsidRPr="00863DB5">
              <w:rPr>
                <w:rFonts w:cs="Arial"/>
                <w:bCs/>
              </w:rPr>
              <w:t xml:space="preserve"> </w:t>
            </w:r>
            <w:r w:rsidR="00BC2A41" w:rsidRPr="00863DB5">
              <w:rPr>
                <w:rFonts w:cs="Arial"/>
                <w:bCs/>
              </w:rPr>
              <w:t>to</w:t>
            </w:r>
            <w:r w:rsidR="00206E31" w:rsidRPr="00863DB5">
              <w:rPr>
                <w:rFonts w:cs="Arial"/>
                <w:bCs/>
              </w:rPr>
              <w:t xml:space="preserve"> </w:t>
            </w:r>
            <w:r w:rsidR="00BC2A41" w:rsidRPr="00863DB5">
              <w:rPr>
                <w:rFonts w:cs="Arial"/>
                <w:bCs/>
              </w:rPr>
              <w:t>administer</w:t>
            </w:r>
            <w:r w:rsidR="00206E31" w:rsidRPr="00863DB5">
              <w:rPr>
                <w:rFonts w:cs="Arial"/>
                <w:bCs/>
              </w:rPr>
              <w:t xml:space="preserve"> </w:t>
            </w:r>
            <w:r w:rsidR="00BC2A41" w:rsidRPr="00863DB5">
              <w:rPr>
                <w:rFonts w:cs="Arial"/>
                <w:bCs/>
              </w:rPr>
              <w:t>the</w:t>
            </w:r>
            <w:r w:rsidR="00206E31" w:rsidRPr="00863DB5">
              <w:rPr>
                <w:rFonts w:cs="Arial"/>
                <w:bCs/>
              </w:rPr>
              <w:t xml:space="preserve"> </w:t>
            </w:r>
            <w:r w:rsidR="00BC2A41" w:rsidRPr="00863DB5">
              <w:rPr>
                <w:rFonts w:cs="Arial"/>
                <w:bCs/>
              </w:rPr>
              <w:t>Fund</w:t>
            </w:r>
          </w:p>
        </w:tc>
        <w:tc>
          <w:tcPr>
            <w:tcW w:w="1418" w:type="dxa"/>
          </w:tcPr>
          <w:p w14:paraId="63CE0A21" w14:textId="3574D8CC" w:rsidR="00D405FA" w:rsidRPr="00863DB5" w:rsidRDefault="00BC2A41" w:rsidP="00863DB5">
            <w:pPr>
              <w:spacing w:before="60" w:after="60"/>
              <w:rPr>
                <w:rFonts w:cs="Arial"/>
                <w:bCs/>
              </w:rPr>
            </w:pPr>
            <w:r w:rsidRPr="00863DB5">
              <w:rPr>
                <w:rFonts w:cs="Arial"/>
                <w:bCs/>
              </w:rPr>
              <w:t>Low</w:t>
            </w:r>
          </w:p>
        </w:tc>
        <w:tc>
          <w:tcPr>
            <w:tcW w:w="1134" w:type="dxa"/>
          </w:tcPr>
          <w:p w14:paraId="72678008" w14:textId="53B0A07B" w:rsidR="00D405FA" w:rsidRPr="00863DB5" w:rsidRDefault="00BC2A41" w:rsidP="00863DB5">
            <w:pPr>
              <w:spacing w:before="60" w:after="60"/>
              <w:rPr>
                <w:rFonts w:cs="Arial"/>
                <w:bCs/>
              </w:rPr>
            </w:pPr>
            <w:r w:rsidRPr="00863DB5">
              <w:rPr>
                <w:rFonts w:cs="Arial"/>
                <w:bCs/>
              </w:rPr>
              <w:t>Medium</w:t>
            </w:r>
          </w:p>
        </w:tc>
        <w:tc>
          <w:tcPr>
            <w:tcW w:w="3827" w:type="dxa"/>
          </w:tcPr>
          <w:p w14:paraId="4AE368D3" w14:textId="5F730A6E" w:rsidR="00D405FA" w:rsidRPr="00863DB5" w:rsidRDefault="00177314" w:rsidP="00863DB5">
            <w:pPr>
              <w:pStyle w:val="ListParagraph"/>
              <w:numPr>
                <w:ilvl w:val="0"/>
                <w:numId w:val="7"/>
              </w:numPr>
              <w:spacing w:before="60" w:after="60"/>
              <w:ind w:left="406"/>
              <w:contextualSpacing w:val="0"/>
              <w:rPr>
                <w:bCs/>
              </w:rPr>
            </w:pPr>
            <w:r w:rsidRPr="00863DB5">
              <w:rPr>
                <w:bCs/>
              </w:rPr>
              <w:t>Budget</w:t>
            </w:r>
            <w:r w:rsidR="00206E31" w:rsidRPr="00863DB5">
              <w:rPr>
                <w:bCs/>
              </w:rPr>
              <w:t xml:space="preserve"> </w:t>
            </w:r>
            <w:r w:rsidRPr="00863DB5">
              <w:rPr>
                <w:bCs/>
              </w:rPr>
              <w:t>included</w:t>
            </w:r>
            <w:r w:rsidR="00206E31" w:rsidRPr="00863DB5">
              <w:rPr>
                <w:bCs/>
              </w:rPr>
              <w:t xml:space="preserve"> </w:t>
            </w:r>
            <w:r w:rsidRPr="00863DB5">
              <w:rPr>
                <w:bCs/>
              </w:rPr>
              <w:t>for</w:t>
            </w:r>
            <w:r w:rsidR="00206E31" w:rsidRPr="00863DB5">
              <w:rPr>
                <w:bCs/>
              </w:rPr>
              <w:t xml:space="preserve"> </w:t>
            </w:r>
            <w:r w:rsidRPr="00863DB5">
              <w:rPr>
                <w:bCs/>
              </w:rPr>
              <w:t>administrative</w:t>
            </w:r>
            <w:r w:rsidR="00206E31" w:rsidRPr="00863DB5">
              <w:rPr>
                <w:bCs/>
              </w:rPr>
              <w:t xml:space="preserve"> </w:t>
            </w:r>
            <w:r w:rsidRPr="00863DB5">
              <w:rPr>
                <w:bCs/>
              </w:rPr>
              <w:t>support</w:t>
            </w:r>
            <w:r w:rsidR="00206E31" w:rsidRPr="00863DB5">
              <w:rPr>
                <w:bCs/>
              </w:rPr>
              <w:t xml:space="preserve"> </w:t>
            </w:r>
            <w:r w:rsidR="00D93B9E" w:rsidRPr="00863DB5">
              <w:rPr>
                <w:bCs/>
              </w:rPr>
              <w:t>over</w:t>
            </w:r>
            <w:r w:rsidR="00206E31" w:rsidRPr="00863DB5">
              <w:rPr>
                <w:bCs/>
              </w:rPr>
              <w:t xml:space="preserve"> </w:t>
            </w:r>
            <w:r w:rsidR="00D93B9E" w:rsidRPr="00863DB5">
              <w:rPr>
                <w:bCs/>
              </w:rPr>
              <w:t>the</w:t>
            </w:r>
            <w:r w:rsidR="00206E31" w:rsidRPr="00863DB5">
              <w:rPr>
                <w:bCs/>
              </w:rPr>
              <w:t xml:space="preserve"> </w:t>
            </w:r>
            <w:r w:rsidR="00D93B9E" w:rsidRPr="00863DB5">
              <w:rPr>
                <w:bCs/>
              </w:rPr>
              <w:t>two</w:t>
            </w:r>
            <w:r w:rsidR="00206E31" w:rsidRPr="00863DB5">
              <w:rPr>
                <w:bCs/>
              </w:rPr>
              <w:t xml:space="preserve"> </w:t>
            </w:r>
            <w:r w:rsidR="00D93B9E" w:rsidRPr="00863DB5">
              <w:rPr>
                <w:bCs/>
              </w:rPr>
              <w:t>years</w:t>
            </w:r>
            <w:r w:rsidR="00206E31" w:rsidRPr="00863DB5">
              <w:rPr>
                <w:bCs/>
              </w:rPr>
              <w:t xml:space="preserve"> </w:t>
            </w:r>
            <w:r w:rsidR="00D93B9E" w:rsidRPr="00863DB5">
              <w:rPr>
                <w:bCs/>
              </w:rPr>
              <w:t>of</w:t>
            </w:r>
            <w:r w:rsidR="00206E31" w:rsidRPr="00863DB5">
              <w:rPr>
                <w:bCs/>
              </w:rPr>
              <w:t xml:space="preserve"> </w:t>
            </w:r>
            <w:r w:rsidR="00D93B9E" w:rsidRPr="00863DB5">
              <w:rPr>
                <w:bCs/>
              </w:rPr>
              <w:t>the</w:t>
            </w:r>
            <w:r w:rsidR="00206E31" w:rsidRPr="00863DB5">
              <w:rPr>
                <w:bCs/>
              </w:rPr>
              <w:t xml:space="preserve"> </w:t>
            </w:r>
            <w:r w:rsidR="00D93B9E" w:rsidRPr="00863DB5">
              <w:rPr>
                <w:bCs/>
              </w:rPr>
              <w:t>Fund</w:t>
            </w:r>
            <w:r w:rsidR="004111A9" w:rsidRPr="00863DB5">
              <w:rPr>
                <w:bCs/>
              </w:rPr>
              <w:t>.</w:t>
            </w:r>
          </w:p>
          <w:p w14:paraId="07A7B044" w14:textId="3D775DCC" w:rsidR="00D93B9E" w:rsidRPr="00863DB5" w:rsidRDefault="00D93B9E" w:rsidP="00863DB5">
            <w:pPr>
              <w:pStyle w:val="ListParagraph"/>
              <w:numPr>
                <w:ilvl w:val="0"/>
                <w:numId w:val="7"/>
              </w:numPr>
              <w:spacing w:before="60" w:after="60"/>
              <w:ind w:left="406"/>
              <w:contextualSpacing w:val="0"/>
              <w:rPr>
                <w:bCs/>
              </w:rPr>
            </w:pPr>
            <w:r w:rsidRPr="00863DB5">
              <w:rPr>
                <w:bCs/>
              </w:rPr>
              <w:t>Budget</w:t>
            </w:r>
            <w:r w:rsidR="00206E31" w:rsidRPr="00863DB5">
              <w:rPr>
                <w:bCs/>
              </w:rPr>
              <w:t xml:space="preserve"> </w:t>
            </w:r>
            <w:r w:rsidRPr="00863DB5">
              <w:rPr>
                <w:bCs/>
              </w:rPr>
              <w:t>included</w:t>
            </w:r>
            <w:r w:rsidR="00206E31" w:rsidRPr="00863DB5">
              <w:rPr>
                <w:bCs/>
              </w:rPr>
              <w:t xml:space="preserve"> </w:t>
            </w:r>
            <w:r w:rsidRPr="00863DB5">
              <w:rPr>
                <w:bCs/>
              </w:rPr>
              <w:t>for</w:t>
            </w:r>
            <w:r w:rsidR="00206E31" w:rsidRPr="00863DB5">
              <w:rPr>
                <w:bCs/>
              </w:rPr>
              <w:t xml:space="preserve"> </w:t>
            </w:r>
            <w:r w:rsidR="004111A9" w:rsidRPr="00863DB5">
              <w:rPr>
                <w:bCs/>
              </w:rPr>
              <w:t>grant-</w:t>
            </w:r>
            <w:r w:rsidRPr="00863DB5">
              <w:rPr>
                <w:bCs/>
              </w:rPr>
              <w:t>funded</w:t>
            </w:r>
            <w:r w:rsidR="00206E31" w:rsidRPr="00863DB5">
              <w:rPr>
                <w:bCs/>
              </w:rPr>
              <w:t xml:space="preserve"> </w:t>
            </w:r>
            <w:r w:rsidRPr="00863DB5">
              <w:rPr>
                <w:bCs/>
              </w:rPr>
              <w:t>project</w:t>
            </w:r>
            <w:r w:rsidR="00206E31" w:rsidRPr="00863DB5">
              <w:rPr>
                <w:bCs/>
              </w:rPr>
              <w:t xml:space="preserve"> </w:t>
            </w:r>
            <w:r w:rsidRPr="00863DB5">
              <w:rPr>
                <w:bCs/>
              </w:rPr>
              <w:t>support</w:t>
            </w:r>
            <w:r w:rsidR="00206E31" w:rsidRPr="00863DB5">
              <w:rPr>
                <w:bCs/>
              </w:rPr>
              <w:t xml:space="preserve"> </w:t>
            </w:r>
            <w:r w:rsidRPr="00863DB5">
              <w:rPr>
                <w:bCs/>
              </w:rPr>
              <w:t>from</w:t>
            </w:r>
            <w:r w:rsidR="00206E31" w:rsidRPr="00863DB5">
              <w:rPr>
                <w:bCs/>
              </w:rPr>
              <w:t xml:space="preserve"> </w:t>
            </w:r>
            <w:r w:rsidRPr="00863DB5">
              <w:rPr>
                <w:bCs/>
              </w:rPr>
              <w:t>the</w:t>
            </w:r>
            <w:r w:rsidR="00206E31" w:rsidRPr="00863DB5">
              <w:rPr>
                <w:bCs/>
              </w:rPr>
              <w:t xml:space="preserve"> </w:t>
            </w:r>
            <w:r w:rsidRPr="00863DB5">
              <w:rPr>
                <w:bCs/>
              </w:rPr>
              <w:t>Urban</w:t>
            </w:r>
            <w:r w:rsidR="00206E31" w:rsidRPr="00863DB5">
              <w:rPr>
                <w:bCs/>
              </w:rPr>
              <w:t xml:space="preserve"> </w:t>
            </w:r>
            <w:r w:rsidRPr="00863DB5">
              <w:rPr>
                <w:bCs/>
              </w:rPr>
              <w:t>Design</w:t>
            </w:r>
            <w:r w:rsidR="00206E31" w:rsidRPr="00863DB5">
              <w:rPr>
                <w:bCs/>
              </w:rPr>
              <w:t xml:space="preserve"> </w:t>
            </w:r>
            <w:r w:rsidRPr="00863DB5">
              <w:rPr>
                <w:bCs/>
              </w:rPr>
              <w:t>London</w:t>
            </w:r>
            <w:r w:rsidR="00206E31" w:rsidRPr="00863DB5">
              <w:rPr>
                <w:bCs/>
              </w:rPr>
              <w:t xml:space="preserve"> </w:t>
            </w:r>
            <w:r w:rsidR="00A223B2" w:rsidRPr="00863DB5">
              <w:rPr>
                <w:bCs/>
              </w:rPr>
              <w:t>environmental</w:t>
            </w:r>
            <w:r w:rsidR="00206E31" w:rsidRPr="00863DB5">
              <w:rPr>
                <w:bCs/>
              </w:rPr>
              <w:t xml:space="preserve"> </w:t>
            </w:r>
            <w:r w:rsidRPr="00863DB5">
              <w:rPr>
                <w:bCs/>
              </w:rPr>
              <w:t>design</w:t>
            </w:r>
            <w:r w:rsidR="00206E31" w:rsidRPr="00863DB5">
              <w:rPr>
                <w:bCs/>
              </w:rPr>
              <w:t xml:space="preserve"> </w:t>
            </w:r>
            <w:r w:rsidRPr="00863DB5">
              <w:rPr>
                <w:bCs/>
              </w:rPr>
              <w:t>panel</w:t>
            </w:r>
            <w:r w:rsidR="004111A9" w:rsidRPr="00863DB5">
              <w:rPr>
                <w:bCs/>
              </w:rPr>
              <w:t>.</w:t>
            </w:r>
          </w:p>
        </w:tc>
        <w:tc>
          <w:tcPr>
            <w:tcW w:w="1418" w:type="dxa"/>
            <w:shd w:val="clear" w:color="auto" w:fill="00B050"/>
          </w:tcPr>
          <w:p w14:paraId="4721CFD5" w14:textId="27563D1E" w:rsidR="00D405FA" w:rsidRPr="00863DB5" w:rsidRDefault="009535C4" w:rsidP="00863DB5">
            <w:pPr>
              <w:spacing w:before="60" w:after="60"/>
              <w:rPr>
                <w:rFonts w:cs="Arial"/>
                <w:bCs/>
              </w:rPr>
            </w:pPr>
            <w:r w:rsidRPr="00863DB5">
              <w:rPr>
                <w:rFonts w:cs="Arial"/>
                <w:bCs/>
              </w:rPr>
              <w:t>Green</w:t>
            </w:r>
          </w:p>
        </w:tc>
      </w:tr>
    </w:tbl>
    <w:p w14:paraId="5DBAEE56" w14:textId="77777777" w:rsidR="00467B24" w:rsidRDefault="00467B24" w:rsidP="006C7BE2">
      <w:pPr>
        <w:rPr>
          <w:i/>
          <w:iCs/>
        </w:rPr>
      </w:pPr>
    </w:p>
    <w:p w14:paraId="75082748" w14:textId="34F2C285" w:rsidR="00A057C1" w:rsidRPr="00DF1644" w:rsidRDefault="00C53C38" w:rsidP="006C7BE2">
      <w:pPr>
        <w:spacing w:after="200"/>
        <w:ind w:firstLine="709"/>
        <w:rPr>
          <w:rFonts w:cs="Arial"/>
          <w:b/>
          <w:u w:val="single"/>
        </w:rPr>
      </w:pPr>
      <w:r w:rsidRPr="00DF1644">
        <w:rPr>
          <w:u w:val="single"/>
        </w:rPr>
        <w:t>Links</w:t>
      </w:r>
      <w:r w:rsidR="00206E31" w:rsidRPr="00DF1644">
        <w:rPr>
          <w:u w:val="single"/>
        </w:rPr>
        <w:t xml:space="preserve"> </w:t>
      </w:r>
      <w:r w:rsidRPr="00DF1644">
        <w:rPr>
          <w:u w:val="single"/>
        </w:rPr>
        <w:t>to</w:t>
      </w:r>
      <w:r w:rsidR="00206E31" w:rsidRPr="00DF1644">
        <w:rPr>
          <w:u w:val="single"/>
        </w:rPr>
        <w:t xml:space="preserve"> </w:t>
      </w:r>
      <w:r w:rsidRPr="00DF1644">
        <w:rPr>
          <w:u w:val="single"/>
        </w:rPr>
        <w:t>Mayoral</w:t>
      </w:r>
      <w:r w:rsidR="00206E31" w:rsidRPr="00DF1644">
        <w:rPr>
          <w:u w:val="single"/>
        </w:rPr>
        <w:t xml:space="preserve"> </w:t>
      </w:r>
      <w:r w:rsidRPr="00DF1644">
        <w:rPr>
          <w:u w:val="single"/>
        </w:rPr>
        <w:t>strategies</w:t>
      </w:r>
      <w:r w:rsidR="00206E31" w:rsidRPr="00DF1644">
        <w:rPr>
          <w:u w:val="single"/>
        </w:rPr>
        <w:t xml:space="preserve"> </w:t>
      </w:r>
      <w:r w:rsidRPr="00DF1644">
        <w:rPr>
          <w:u w:val="single"/>
        </w:rPr>
        <w:t>and</w:t>
      </w:r>
      <w:r w:rsidR="00206E31" w:rsidRPr="00DF1644">
        <w:rPr>
          <w:u w:val="single"/>
        </w:rPr>
        <w:t xml:space="preserve"> </w:t>
      </w:r>
      <w:r w:rsidRPr="00DF1644">
        <w:rPr>
          <w:u w:val="single"/>
        </w:rPr>
        <w:t>priorities</w:t>
      </w:r>
    </w:p>
    <w:p w14:paraId="5EA34E8C" w14:textId="3F22F046" w:rsidR="001F79D3" w:rsidRPr="00863DB5" w:rsidRDefault="0046113E" w:rsidP="00DF1644">
      <w:pPr>
        <w:numPr>
          <w:ilvl w:val="1"/>
          <w:numId w:val="39"/>
        </w:numPr>
        <w:spacing w:after="200"/>
        <w:ind w:left="709" w:hanging="709"/>
        <w:rPr>
          <w:rFonts w:cs="Arial"/>
          <w:bCs/>
        </w:rPr>
      </w:pPr>
      <w:r w:rsidRPr="00863DB5">
        <w:rPr>
          <w:rFonts w:cs="Arial"/>
          <w:bCs/>
        </w:rPr>
        <w:t>The</w:t>
      </w:r>
      <w:r w:rsidR="00E3065A" w:rsidRPr="00863DB5">
        <w:rPr>
          <w:rFonts w:cs="Arial"/>
          <w:bCs/>
        </w:rPr>
        <w:t xml:space="preserve"> </w:t>
      </w:r>
      <w:r w:rsidR="00A913E5" w:rsidRPr="00863DB5">
        <w:rPr>
          <w:rFonts w:cs="Arial"/>
          <w:bCs/>
        </w:rPr>
        <w:t>Fund</w:t>
      </w:r>
      <w:r w:rsidR="00E3065A" w:rsidRPr="00863DB5">
        <w:rPr>
          <w:rFonts w:cs="Arial"/>
          <w:bCs/>
        </w:rPr>
        <w:t xml:space="preserve"> outlined in this MD will </w:t>
      </w:r>
      <w:r w:rsidR="008A2454" w:rsidRPr="00863DB5">
        <w:rPr>
          <w:rFonts w:cs="Arial"/>
          <w:bCs/>
        </w:rPr>
        <w:t>support</w:t>
      </w:r>
      <w:r w:rsidR="00F5634B" w:rsidRPr="00863DB5">
        <w:rPr>
          <w:rFonts w:cs="Arial"/>
          <w:bCs/>
        </w:rPr>
        <w:t xml:space="preserve"> </w:t>
      </w:r>
      <w:r w:rsidR="008A2454" w:rsidRPr="00863DB5">
        <w:rPr>
          <w:rFonts w:cs="Arial"/>
          <w:bCs/>
        </w:rPr>
        <w:t xml:space="preserve">green infrastructure policies in the London Plan 2021, and </w:t>
      </w:r>
      <w:r w:rsidR="00493202" w:rsidRPr="00863DB5">
        <w:rPr>
          <w:rFonts w:cs="Arial"/>
          <w:bCs/>
        </w:rPr>
        <w:t>will align with</w:t>
      </w:r>
      <w:r w:rsidR="00E3065A" w:rsidRPr="00863DB5">
        <w:rPr>
          <w:rFonts w:cs="Arial"/>
          <w:bCs/>
        </w:rPr>
        <w:t>:</w:t>
      </w:r>
      <w:r w:rsidR="00206E31" w:rsidRPr="00863DB5">
        <w:rPr>
          <w:rFonts w:cs="Arial"/>
          <w:bCs/>
        </w:rPr>
        <w:t xml:space="preserve"> </w:t>
      </w:r>
    </w:p>
    <w:p w14:paraId="486E9C52" w14:textId="6EED8725" w:rsidR="00C53C38" w:rsidRPr="00863DB5" w:rsidRDefault="007B3134" w:rsidP="00DF1644">
      <w:pPr>
        <w:pStyle w:val="ListParagraph"/>
        <w:numPr>
          <w:ilvl w:val="0"/>
          <w:numId w:val="45"/>
        </w:numPr>
        <w:spacing w:after="200"/>
        <w:ind w:left="993" w:hanging="284"/>
        <w:contextualSpacing w:val="0"/>
        <w:rPr>
          <w:rFonts w:cs="Arial"/>
          <w:bCs/>
        </w:rPr>
      </w:pPr>
      <w:r w:rsidRPr="00863DB5">
        <w:rPr>
          <w:rFonts w:cs="Arial"/>
          <w:bCs/>
        </w:rPr>
        <w:lastRenderedPageBreak/>
        <w:t>LES</w:t>
      </w:r>
      <w:r w:rsidR="00206E31" w:rsidRPr="00863DB5">
        <w:rPr>
          <w:rFonts w:cs="Arial"/>
          <w:bCs/>
        </w:rPr>
        <w:t xml:space="preserve"> </w:t>
      </w:r>
      <w:r w:rsidR="00093500" w:rsidRPr="00863DB5">
        <w:rPr>
          <w:rFonts w:cs="Arial"/>
          <w:bCs/>
        </w:rPr>
        <w:t>polic</w:t>
      </w:r>
      <w:r w:rsidR="007E384A" w:rsidRPr="00863DB5">
        <w:rPr>
          <w:rFonts w:cs="Arial"/>
          <w:bCs/>
        </w:rPr>
        <w:t>i</w:t>
      </w:r>
      <w:r w:rsidR="00093500" w:rsidRPr="00863DB5">
        <w:rPr>
          <w:rFonts w:cs="Arial"/>
          <w:bCs/>
        </w:rPr>
        <w:t>es,</w:t>
      </w:r>
      <w:r w:rsidR="00206E31" w:rsidRPr="00863DB5">
        <w:rPr>
          <w:rFonts w:cs="Arial"/>
          <w:bCs/>
        </w:rPr>
        <w:t xml:space="preserve"> </w:t>
      </w:r>
      <w:proofErr w:type="gramStart"/>
      <w:r w:rsidR="00093500" w:rsidRPr="00863DB5">
        <w:rPr>
          <w:rFonts w:cs="Arial"/>
          <w:bCs/>
        </w:rPr>
        <w:t>objectives</w:t>
      </w:r>
      <w:proofErr w:type="gramEnd"/>
      <w:r w:rsidR="00206E31" w:rsidRPr="00863DB5">
        <w:rPr>
          <w:rFonts w:cs="Arial"/>
          <w:bCs/>
        </w:rPr>
        <w:t xml:space="preserve"> </w:t>
      </w:r>
      <w:r w:rsidR="00093500" w:rsidRPr="00863DB5">
        <w:rPr>
          <w:rFonts w:cs="Arial"/>
          <w:bCs/>
        </w:rPr>
        <w:t>and</w:t>
      </w:r>
      <w:r w:rsidR="00206E31" w:rsidRPr="00863DB5">
        <w:rPr>
          <w:rFonts w:cs="Arial"/>
          <w:bCs/>
        </w:rPr>
        <w:t xml:space="preserve"> </w:t>
      </w:r>
      <w:r w:rsidR="00093500" w:rsidRPr="00863DB5">
        <w:rPr>
          <w:rFonts w:cs="Arial"/>
          <w:bCs/>
        </w:rPr>
        <w:t>proposals</w:t>
      </w:r>
      <w:r w:rsidR="00C53C38" w:rsidRPr="00863DB5">
        <w:rPr>
          <w:rFonts w:cs="Arial"/>
          <w:bCs/>
        </w:rPr>
        <w:t>:</w:t>
      </w:r>
    </w:p>
    <w:p w14:paraId="621BB044" w14:textId="5CAB3A88" w:rsidR="002171CB" w:rsidRPr="00863DB5" w:rsidRDefault="002171CB" w:rsidP="00DF1644">
      <w:pPr>
        <w:pStyle w:val="ListParagraph"/>
        <w:numPr>
          <w:ilvl w:val="0"/>
          <w:numId w:val="47"/>
        </w:numPr>
        <w:spacing w:after="200"/>
        <w:ind w:left="1276" w:hanging="284"/>
        <w:contextualSpacing w:val="0"/>
        <w:rPr>
          <w:rStyle w:val="normaltextrun"/>
          <w:shd w:val="clear" w:color="auto" w:fill="FFFFFF"/>
        </w:rPr>
      </w:pPr>
      <w:r w:rsidRPr="00863DB5">
        <w:rPr>
          <w:rStyle w:val="normaltextrun"/>
          <w:shd w:val="clear" w:color="auto" w:fill="FFFFFF"/>
        </w:rPr>
        <w:t>Policy</w:t>
      </w:r>
      <w:r w:rsidR="00206E31" w:rsidRPr="00863DB5">
        <w:rPr>
          <w:rStyle w:val="normaltextrun"/>
          <w:shd w:val="clear" w:color="auto" w:fill="FFFFFF"/>
        </w:rPr>
        <w:t xml:space="preserve"> </w:t>
      </w:r>
      <w:r w:rsidRPr="00863DB5">
        <w:rPr>
          <w:rStyle w:val="normaltextrun"/>
          <w:shd w:val="clear" w:color="auto" w:fill="FFFFFF"/>
        </w:rPr>
        <w:t>4.2.1</w:t>
      </w:r>
      <w:r w:rsidR="009A4872" w:rsidRPr="00863DB5">
        <w:rPr>
          <w:rStyle w:val="normaltextrun"/>
          <w:shd w:val="clear" w:color="auto" w:fill="FFFFFF"/>
        </w:rPr>
        <w:t>:</w:t>
      </w:r>
      <w:r w:rsidR="00206E31" w:rsidRPr="00863DB5">
        <w:rPr>
          <w:rStyle w:val="normaltextrun"/>
          <w:shd w:val="clear" w:color="auto" w:fill="FFFFFF"/>
        </w:rPr>
        <w:t xml:space="preserve"> </w:t>
      </w:r>
      <w:r w:rsidR="00095223" w:rsidRPr="00863DB5">
        <w:rPr>
          <w:rStyle w:val="normaltextrun"/>
          <w:shd w:val="clear" w:color="auto" w:fill="FFFFFF"/>
        </w:rPr>
        <w:t>reduce</w:t>
      </w:r>
      <w:r w:rsidR="00206E31" w:rsidRPr="00863DB5">
        <w:rPr>
          <w:rStyle w:val="normaltextrun"/>
          <w:shd w:val="clear" w:color="auto" w:fill="FFFFFF"/>
        </w:rPr>
        <w:t xml:space="preserve"> </w:t>
      </w:r>
      <w:r w:rsidRPr="00863DB5">
        <w:rPr>
          <w:rStyle w:val="normaltextrun"/>
          <w:shd w:val="clear" w:color="auto" w:fill="FFFFFF"/>
        </w:rPr>
        <w:t>emissions</w:t>
      </w:r>
      <w:r w:rsidR="00206E31" w:rsidRPr="00863DB5">
        <w:rPr>
          <w:rStyle w:val="normaltextrun"/>
          <w:shd w:val="clear" w:color="auto" w:fill="FFFFFF"/>
        </w:rPr>
        <w:t xml:space="preserve"> </w:t>
      </w:r>
      <w:r w:rsidRPr="00863DB5">
        <w:rPr>
          <w:rStyle w:val="normaltextrun"/>
          <w:shd w:val="clear" w:color="auto" w:fill="FFFFFF"/>
        </w:rPr>
        <w:t>from</w:t>
      </w:r>
      <w:r w:rsidR="00206E31" w:rsidRPr="00863DB5">
        <w:rPr>
          <w:rStyle w:val="normaltextrun"/>
          <w:shd w:val="clear" w:color="auto" w:fill="FFFFFF"/>
        </w:rPr>
        <w:t xml:space="preserve"> </w:t>
      </w:r>
      <w:r w:rsidRPr="00863DB5">
        <w:rPr>
          <w:rStyle w:val="normaltextrun"/>
          <w:shd w:val="clear" w:color="auto" w:fill="FFFFFF"/>
        </w:rPr>
        <w:t>London’s</w:t>
      </w:r>
      <w:r w:rsidR="00206E31" w:rsidRPr="00863DB5">
        <w:rPr>
          <w:rStyle w:val="normaltextrun"/>
          <w:shd w:val="clear" w:color="auto" w:fill="FFFFFF"/>
        </w:rPr>
        <w:t xml:space="preserve"> </w:t>
      </w:r>
      <w:r w:rsidR="00095223" w:rsidRPr="00863DB5">
        <w:rPr>
          <w:rStyle w:val="normaltextrun"/>
          <w:shd w:val="clear" w:color="auto" w:fill="FFFFFF"/>
        </w:rPr>
        <w:t>road-</w:t>
      </w:r>
      <w:r w:rsidRPr="00863DB5">
        <w:rPr>
          <w:rStyle w:val="normaltextrun"/>
          <w:shd w:val="clear" w:color="auto" w:fill="FFFFFF"/>
        </w:rPr>
        <w:t>transport</w:t>
      </w:r>
      <w:r w:rsidR="00206E31" w:rsidRPr="00863DB5">
        <w:rPr>
          <w:rStyle w:val="normaltextrun"/>
          <w:shd w:val="clear" w:color="auto" w:fill="FFFFFF"/>
        </w:rPr>
        <w:t xml:space="preserve"> </w:t>
      </w:r>
      <w:r w:rsidRPr="00863DB5">
        <w:rPr>
          <w:rStyle w:val="normaltextrun"/>
          <w:shd w:val="clear" w:color="auto" w:fill="FFFFFF"/>
        </w:rPr>
        <w:t>network</w:t>
      </w:r>
      <w:r w:rsidR="00206E31" w:rsidRPr="00863DB5">
        <w:rPr>
          <w:rStyle w:val="normaltextrun"/>
          <w:shd w:val="clear" w:color="auto" w:fill="FFFFFF"/>
        </w:rPr>
        <w:t xml:space="preserve"> </w:t>
      </w:r>
      <w:r w:rsidRPr="00863DB5">
        <w:rPr>
          <w:rStyle w:val="normaltextrun"/>
          <w:shd w:val="clear" w:color="auto" w:fill="FFFFFF"/>
        </w:rPr>
        <w:t>by</w:t>
      </w:r>
      <w:r w:rsidR="00206E31" w:rsidRPr="00863DB5">
        <w:rPr>
          <w:rStyle w:val="normaltextrun"/>
          <w:shd w:val="clear" w:color="auto" w:fill="FFFFFF"/>
        </w:rPr>
        <w:t xml:space="preserve"> </w:t>
      </w:r>
      <w:r w:rsidRPr="00863DB5">
        <w:rPr>
          <w:rStyle w:val="normaltextrun"/>
          <w:shd w:val="clear" w:color="auto" w:fill="FFFFFF"/>
        </w:rPr>
        <w:t>phasing</w:t>
      </w:r>
      <w:r w:rsidR="00206E31" w:rsidRPr="00863DB5">
        <w:rPr>
          <w:rStyle w:val="normaltextrun"/>
          <w:shd w:val="clear" w:color="auto" w:fill="FFFFFF"/>
        </w:rPr>
        <w:t xml:space="preserve"> </w:t>
      </w:r>
      <w:r w:rsidRPr="00863DB5">
        <w:rPr>
          <w:rStyle w:val="normaltextrun"/>
          <w:shd w:val="clear" w:color="auto" w:fill="FFFFFF"/>
        </w:rPr>
        <w:t>out</w:t>
      </w:r>
      <w:r w:rsidR="00206E31" w:rsidRPr="00863DB5">
        <w:rPr>
          <w:rStyle w:val="normaltextrun"/>
          <w:shd w:val="clear" w:color="auto" w:fill="FFFFFF"/>
        </w:rPr>
        <w:t xml:space="preserve"> </w:t>
      </w:r>
      <w:r w:rsidR="00095223" w:rsidRPr="00863DB5">
        <w:rPr>
          <w:rStyle w:val="normaltextrun"/>
          <w:shd w:val="clear" w:color="auto" w:fill="FFFFFF"/>
        </w:rPr>
        <w:t>fossil-</w:t>
      </w:r>
      <w:r w:rsidRPr="00863DB5">
        <w:rPr>
          <w:rStyle w:val="normaltextrun"/>
          <w:shd w:val="clear" w:color="auto" w:fill="FFFFFF"/>
        </w:rPr>
        <w:t>fuelled</w:t>
      </w:r>
      <w:r w:rsidR="00206E31" w:rsidRPr="00863DB5">
        <w:rPr>
          <w:rStyle w:val="normaltextrun"/>
          <w:shd w:val="clear" w:color="auto" w:fill="FFFFFF"/>
        </w:rPr>
        <w:t xml:space="preserve"> </w:t>
      </w:r>
      <w:r w:rsidRPr="00863DB5">
        <w:rPr>
          <w:rStyle w:val="normaltextrun"/>
          <w:shd w:val="clear" w:color="auto" w:fill="FFFFFF"/>
        </w:rPr>
        <w:t>vehicles,</w:t>
      </w:r>
      <w:r w:rsidR="00206E31" w:rsidRPr="00863DB5">
        <w:rPr>
          <w:rStyle w:val="normaltextrun"/>
          <w:shd w:val="clear" w:color="auto" w:fill="FFFFFF"/>
        </w:rPr>
        <w:t xml:space="preserve"> </w:t>
      </w:r>
      <w:r w:rsidRPr="00863DB5">
        <w:rPr>
          <w:rStyle w:val="normaltextrun"/>
          <w:shd w:val="clear" w:color="auto" w:fill="FFFFFF"/>
        </w:rPr>
        <w:t>prioritising</w:t>
      </w:r>
      <w:r w:rsidR="00206E31" w:rsidRPr="00863DB5">
        <w:rPr>
          <w:rStyle w:val="normaltextrun"/>
          <w:shd w:val="clear" w:color="auto" w:fill="FFFFFF"/>
        </w:rPr>
        <w:t xml:space="preserve"> </w:t>
      </w:r>
      <w:r w:rsidRPr="00863DB5">
        <w:rPr>
          <w:rStyle w:val="normaltextrun"/>
          <w:shd w:val="clear" w:color="auto" w:fill="FFFFFF"/>
        </w:rPr>
        <w:t>action</w:t>
      </w:r>
      <w:r w:rsidR="00206E31" w:rsidRPr="00863DB5">
        <w:rPr>
          <w:rStyle w:val="normaltextrun"/>
          <w:shd w:val="clear" w:color="auto" w:fill="FFFFFF"/>
        </w:rPr>
        <w:t xml:space="preserve"> </w:t>
      </w:r>
      <w:r w:rsidRPr="00863DB5">
        <w:rPr>
          <w:rStyle w:val="normaltextrun"/>
          <w:shd w:val="clear" w:color="auto" w:fill="FFFFFF"/>
        </w:rPr>
        <w:t>on</w:t>
      </w:r>
      <w:r w:rsidR="00206E31" w:rsidRPr="00863DB5">
        <w:rPr>
          <w:rStyle w:val="normaltextrun"/>
          <w:shd w:val="clear" w:color="auto" w:fill="FFFFFF"/>
        </w:rPr>
        <w:t xml:space="preserve"> </w:t>
      </w:r>
      <w:r w:rsidRPr="00863DB5">
        <w:rPr>
          <w:rStyle w:val="normaltextrun"/>
          <w:shd w:val="clear" w:color="auto" w:fill="FFFFFF"/>
        </w:rPr>
        <w:t>diesel,</w:t>
      </w:r>
      <w:r w:rsidR="00206E31" w:rsidRPr="00863DB5">
        <w:rPr>
          <w:rStyle w:val="normaltextrun"/>
          <w:shd w:val="clear" w:color="auto" w:fill="FFFFFF"/>
        </w:rPr>
        <w:t xml:space="preserve"> </w:t>
      </w:r>
      <w:r w:rsidRPr="00863DB5">
        <w:rPr>
          <w:rStyle w:val="normaltextrun"/>
          <w:shd w:val="clear" w:color="auto" w:fill="FFFFFF"/>
        </w:rPr>
        <w:t>and</w:t>
      </w:r>
      <w:r w:rsidR="00206E31" w:rsidRPr="00863DB5">
        <w:rPr>
          <w:rStyle w:val="normaltextrun"/>
          <w:shd w:val="clear" w:color="auto" w:fill="FFFFFF"/>
        </w:rPr>
        <w:t xml:space="preserve"> </w:t>
      </w:r>
      <w:r w:rsidRPr="00863DB5">
        <w:rPr>
          <w:rStyle w:val="normaltextrun"/>
          <w:shd w:val="clear" w:color="auto" w:fill="FFFFFF"/>
        </w:rPr>
        <w:t>enabling</w:t>
      </w:r>
      <w:r w:rsidR="00206E31" w:rsidRPr="00863DB5">
        <w:rPr>
          <w:rStyle w:val="normaltextrun"/>
          <w:shd w:val="clear" w:color="auto" w:fill="FFFFFF"/>
        </w:rPr>
        <w:t xml:space="preserve"> </w:t>
      </w:r>
      <w:r w:rsidRPr="00863DB5">
        <w:rPr>
          <w:rStyle w:val="normaltextrun"/>
          <w:shd w:val="clear" w:color="auto" w:fill="FFFFFF"/>
        </w:rPr>
        <w:t>Londoners</w:t>
      </w:r>
      <w:r w:rsidR="00206E31" w:rsidRPr="00863DB5">
        <w:rPr>
          <w:rStyle w:val="normaltextrun"/>
          <w:shd w:val="clear" w:color="auto" w:fill="FFFFFF"/>
        </w:rPr>
        <w:t xml:space="preserve"> </w:t>
      </w:r>
      <w:r w:rsidRPr="00863DB5">
        <w:rPr>
          <w:rStyle w:val="normaltextrun"/>
          <w:shd w:val="clear" w:color="auto" w:fill="FFFFFF"/>
        </w:rPr>
        <w:t>to</w:t>
      </w:r>
      <w:r w:rsidR="00206E31" w:rsidRPr="00863DB5">
        <w:rPr>
          <w:rStyle w:val="normaltextrun"/>
          <w:shd w:val="clear" w:color="auto" w:fill="FFFFFF"/>
        </w:rPr>
        <w:t xml:space="preserve"> </w:t>
      </w:r>
      <w:r w:rsidRPr="00863DB5">
        <w:rPr>
          <w:rStyle w:val="normaltextrun"/>
          <w:shd w:val="clear" w:color="auto" w:fill="FFFFFF"/>
        </w:rPr>
        <w:t>switch</w:t>
      </w:r>
      <w:r w:rsidR="00206E31" w:rsidRPr="00863DB5">
        <w:rPr>
          <w:rStyle w:val="normaltextrun"/>
          <w:shd w:val="clear" w:color="auto" w:fill="FFFFFF"/>
        </w:rPr>
        <w:t xml:space="preserve"> </w:t>
      </w:r>
      <w:r w:rsidRPr="00863DB5">
        <w:rPr>
          <w:rStyle w:val="normaltextrun"/>
          <w:shd w:val="clear" w:color="auto" w:fill="FFFFFF"/>
        </w:rPr>
        <w:t>to</w:t>
      </w:r>
      <w:r w:rsidR="00206E31" w:rsidRPr="00863DB5">
        <w:rPr>
          <w:rStyle w:val="normaltextrun"/>
          <w:shd w:val="clear" w:color="auto" w:fill="FFFFFF"/>
        </w:rPr>
        <w:t xml:space="preserve"> </w:t>
      </w:r>
      <w:r w:rsidRPr="00863DB5">
        <w:rPr>
          <w:rStyle w:val="normaltextrun"/>
          <w:shd w:val="clear" w:color="auto" w:fill="FFFFFF"/>
        </w:rPr>
        <w:t>more</w:t>
      </w:r>
      <w:r w:rsidR="00206E31" w:rsidRPr="00863DB5">
        <w:rPr>
          <w:rStyle w:val="normaltextrun"/>
          <w:shd w:val="clear" w:color="auto" w:fill="FFFFFF"/>
        </w:rPr>
        <w:t xml:space="preserve"> </w:t>
      </w:r>
      <w:r w:rsidRPr="00863DB5">
        <w:rPr>
          <w:rStyle w:val="normaltextrun"/>
          <w:shd w:val="clear" w:color="auto" w:fill="FFFFFF"/>
        </w:rPr>
        <w:t>sustainable</w:t>
      </w:r>
      <w:r w:rsidR="00206E31" w:rsidRPr="00863DB5">
        <w:rPr>
          <w:rStyle w:val="normaltextrun"/>
          <w:shd w:val="clear" w:color="auto" w:fill="FFFFFF"/>
        </w:rPr>
        <w:t xml:space="preserve"> </w:t>
      </w:r>
      <w:r w:rsidRPr="00863DB5">
        <w:rPr>
          <w:rStyle w:val="normaltextrun"/>
          <w:shd w:val="clear" w:color="auto" w:fill="FFFFFF"/>
        </w:rPr>
        <w:t>forms</w:t>
      </w:r>
      <w:r w:rsidR="00206E31" w:rsidRPr="00863DB5">
        <w:rPr>
          <w:rStyle w:val="normaltextrun"/>
          <w:shd w:val="clear" w:color="auto" w:fill="FFFFFF"/>
        </w:rPr>
        <w:t xml:space="preserve"> </w:t>
      </w:r>
      <w:r w:rsidRPr="00863DB5">
        <w:rPr>
          <w:rStyle w:val="normaltextrun"/>
          <w:shd w:val="clear" w:color="auto" w:fill="FFFFFF"/>
        </w:rPr>
        <w:t>of</w:t>
      </w:r>
      <w:r w:rsidR="00206E31" w:rsidRPr="00863DB5">
        <w:rPr>
          <w:rStyle w:val="normaltextrun"/>
          <w:shd w:val="clear" w:color="auto" w:fill="FFFFFF"/>
        </w:rPr>
        <w:t xml:space="preserve"> </w:t>
      </w:r>
      <w:r w:rsidRPr="00863DB5">
        <w:rPr>
          <w:rStyle w:val="normaltextrun"/>
          <w:shd w:val="clear" w:color="auto" w:fill="FFFFFF"/>
        </w:rPr>
        <w:t>transport</w:t>
      </w:r>
    </w:p>
    <w:p w14:paraId="5B460EC5" w14:textId="3F59262E" w:rsidR="002171CB" w:rsidRPr="00863DB5" w:rsidRDefault="002171CB" w:rsidP="00DF1644">
      <w:pPr>
        <w:pStyle w:val="ListParagraph"/>
        <w:numPr>
          <w:ilvl w:val="0"/>
          <w:numId w:val="47"/>
        </w:numPr>
        <w:spacing w:after="200"/>
        <w:ind w:left="1276" w:hanging="284"/>
        <w:contextualSpacing w:val="0"/>
        <w:rPr>
          <w:rStyle w:val="normaltextrun"/>
          <w:shd w:val="clear" w:color="auto" w:fill="FFFFFF"/>
        </w:rPr>
      </w:pPr>
      <w:r w:rsidRPr="00863DB5">
        <w:rPr>
          <w:rStyle w:val="normaltextrun"/>
          <w:shd w:val="clear" w:color="auto" w:fill="FFFFFF"/>
        </w:rPr>
        <w:t>Objective</w:t>
      </w:r>
      <w:r w:rsidR="00206E31" w:rsidRPr="00863DB5">
        <w:rPr>
          <w:rStyle w:val="normaltextrun"/>
          <w:shd w:val="clear" w:color="auto" w:fill="FFFFFF"/>
        </w:rPr>
        <w:t xml:space="preserve"> </w:t>
      </w:r>
      <w:r w:rsidRPr="00863DB5">
        <w:rPr>
          <w:rStyle w:val="normaltextrun"/>
          <w:shd w:val="clear" w:color="auto" w:fill="FFFFFF"/>
        </w:rPr>
        <w:t>5.1</w:t>
      </w:r>
      <w:r w:rsidR="009A4872" w:rsidRPr="00863DB5">
        <w:rPr>
          <w:rStyle w:val="normaltextrun"/>
          <w:shd w:val="clear" w:color="auto" w:fill="FFFFFF"/>
        </w:rPr>
        <w:t>:</w:t>
      </w:r>
      <w:r w:rsidR="00206E31" w:rsidRPr="00863DB5">
        <w:rPr>
          <w:rStyle w:val="normaltextrun"/>
          <w:shd w:val="clear" w:color="auto" w:fill="FFFFFF"/>
        </w:rPr>
        <w:t xml:space="preserve"> </w:t>
      </w:r>
      <w:r w:rsidR="00095223" w:rsidRPr="00863DB5">
        <w:rPr>
          <w:rStyle w:val="normaltextrun"/>
          <w:shd w:val="clear" w:color="auto" w:fill="FFFFFF"/>
        </w:rPr>
        <w:t>make</w:t>
      </w:r>
      <w:r w:rsidR="00206E31" w:rsidRPr="00863DB5">
        <w:rPr>
          <w:rStyle w:val="normaltextrun"/>
          <w:shd w:val="clear" w:color="auto" w:fill="FFFFFF"/>
        </w:rPr>
        <w:t xml:space="preserve"> </w:t>
      </w:r>
      <w:r w:rsidR="00F828D6" w:rsidRPr="00863DB5">
        <w:rPr>
          <w:rStyle w:val="normaltextrun"/>
          <w:shd w:val="clear" w:color="auto" w:fill="FFFFFF"/>
        </w:rPr>
        <w:t>more</w:t>
      </w:r>
      <w:r w:rsidR="00206E31" w:rsidRPr="00863DB5">
        <w:rPr>
          <w:rStyle w:val="normaltextrun"/>
          <w:shd w:val="clear" w:color="auto" w:fill="FFFFFF"/>
        </w:rPr>
        <w:t xml:space="preserve"> </w:t>
      </w:r>
      <w:r w:rsidR="00F828D6" w:rsidRPr="00863DB5">
        <w:rPr>
          <w:rStyle w:val="normaltextrun"/>
          <w:shd w:val="clear" w:color="auto" w:fill="FFFFFF"/>
        </w:rPr>
        <w:t>than</w:t>
      </w:r>
      <w:r w:rsidR="00206E31" w:rsidRPr="00863DB5">
        <w:rPr>
          <w:rStyle w:val="normaltextrun"/>
          <w:shd w:val="clear" w:color="auto" w:fill="FFFFFF"/>
        </w:rPr>
        <w:t xml:space="preserve"> </w:t>
      </w:r>
      <w:r w:rsidRPr="00863DB5">
        <w:rPr>
          <w:rStyle w:val="normaltextrun"/>
          <w:shd w:val="clear" w:color="auto" w:fill="FFFFFF"/>
        </w:rPr>
        <w:t>half</w:t>
      </w:r>
      <w:r w:rsidR="00206E31" w:rsidRPr="00863DB5">
        <w:rPr>
          <w:rStyle w:val="normaltextrun"/>
          <w:shd w:val="clear" w:color="auto" w:fill="FFFFFF"/>
        </w:rPr>
        <w:t xml:space="preserve"> </w:t>
      </w:r>
      <w:r w:rsidRPr="00863DB5">
        <w:rPr>
          <w:rStyle w:val="normaltextrun"/>
          <w:shd w:val="clear" w:color="auto" w:fill="FFFFFF"/>
        </w:rPr>
        <w:t>of</w:t>
      </w:r>
      <w:r w:rsidR="00206E31" w:rsidRPr="00863DB5">
        <w:rPr>
          <w:rStyle w:val="normaltextrun"/>
          <w:shd w:val="clear" w:color="auto" w:fill="FFFFFF"/>
        </w:rPr>
        <w:t xml:space="preserve"> </w:t>
      </w:r>
      <w:r w:rsidRPr="00863DB5">
        <w:rPr>
          <w:rStyle w:val="normaltextrun"/>
          <w:shd w:val="clear" w:color="auto" w:fill="FFFFFF"/>
        </w:rPr>
        <w:t>London</w:t>
      </w:r>
      <w:r w:rsidR="00C0033A" w:rsidRPr="00863DB5">
        <w:rPr>
          <w:rStyle w:val="normaltextrun"/>
          <w:shd w:val="clear" w:color="auto" w:fill="FFFFFF"/>
        </w:rPr>
        <w:t>’</w:t>
      </w:r>
      <w:r w:rsidRPr="00863DB5">
        <w:rPr>
          <w:rStyle w:val="normaltextrun"/>
          <w:shd w:val="clear" w:color="auto" w:fill="FFFFFF"/>
        </w:rPr>
        <w:t>s</w:t>
      </w:r>
      <w:r w:rsidR="00206E31" w:rsidRPr="00863DB5">
        <w:rPr>
          <w:rStyle w:val="normaltextrun"/>
          <w:shd w:val="clear" w:color="auto" w:fill="FFFFFF"/>
        </w:rPr>
        <w:t xml:space="preserve"> </w:t>
      </w:r>
      <w:r w:rsidR="00C0033A" w:rsidRPr="00863DB5">
        <w:rPr>
          <w:rStyle w:val="normaltextrun"/>
          <w:shd w:val="clear" w:color="auto" w:fill="FFFFFF"/>
        </w:rPr>
        <w:t>area</w:t>
      </w:r>
      <w:r w:rsidR="00206E31" w:rsidRPr="00863DB5">
        <w:rPr>
          <w:rStyle w:val="normaltextrun"/>
          <w:shd w:val="clear" w:color="auto" w:fill="FFFFFF"/>
        </w:rPr>
        <w:t xml:space="preserve"> </w:t>
      </w:r>
      <w:r w:rsidRPr="00863DB5">
        <w:rPr>
          <w:rStyle w:val="normaltextrun"/>
          <w:shd w:val="clear" w:color="auto" w:fill="FFFFFF"/>
        </w:rPr>
        <w:t>gree</w:t>
      </w:r>
      <w:r w:rsidR="00C0033A" w:rsidRPr="00863DB5">
        <w:rPr>
          <w:rStyle w:val="normaltextrun"/>
          <w:shd w:val="clear" w:color="auto" w:fill="FFFFFF"/>
        </w:rPr>
        <w:t>n</w:t>
      </w:r>
      <w:r w:rsidR="00206E31" w:rsidRPr="00863DB5">
        <w:rPr>
          <w:rStyle w:val="normaltextrun"/>
          <w:shd w:val="clear" w:color="auto" w:fill="FFFFFF"/>
        </w:rPr>
        <w:t xml:space="preserve"> </w:t>
      </w:r>
      <w:r w:rsidRPr="00863DB5">
        <w:rPr>
          <w:rStyle w:val="normaltextrun"/>
          <w:shd w:val="clear" w:color="auto" w:fill="FFFFFF"/>
        </w:rPr>
        <w:t>by</w:t>
      </w:r>
      <w:r w:rsidR="00206E31" w:rsidRPr="00863DB5">
        <w:rPr>
          <w:rStyle w:val="normaltextrun"/>
          <w:shd w:val="clear" w:color="auto" w:fill="FFFFFF"/>
        </w:rPr>
        <w:t xml:space="preserve"> </w:t>
      </w:r>
      <w:r w:rsidRPr="00863DB5">
        <w:rPr>
          <w:rStyle w:val="normaltextrun"/>
          <w:shd w:val="clear" w:color="auto" w:fill="FFFFFF"/>
        </w:rPr>
        <w:t>2050</w:t>
      </w:r>
      <w:r w:rsidR="00206E31" w:rsidRPr="00863DB5">
        <w:rPr>
          <w:rStyle w:val="normaltextrun"/>
          <w:shd w:val="clear" w:color="auto" w:fill="FFFFFF"/>
        </w:rPr>
        <w:t xml:space="preserve"> </w:t>
      </w:r>
    </w:p>
    <w:p w14:paraId="29B19540" w14:textId="15079FBA" w:rsidR="002171CB" w:rsidRPr="00863DB5" w:rsidRDefault="002171CB" w:rsidP="00DF1644">
      <w:pPr>
        <w:pStyle w:val="ListParagraph"/>
        <w:numPr>
          <w:ilvl w:val="0"/>
          <w:numId w:val="47"/>
        </w:numPr>
        <w:spacing w:after="200"/>
        <w:ind w:left="1276" w:hanging="284"/>
        <w:contextualSpacing w:val="0"/>
        <w:rPr>
          <w:rStyle w:val="normaltextrun"/>
          <w:shd w:val="clear" w:color="auto" w:fill="FFFFFF"/>
        </w:rPr>
      </w:pPr>
      <w:r w:rsidRPr="00863DB5">
        <w:rPr>
          <w:rStyle w:val="normaltextrun"/>
          <w:shd w:val="clear" w:color="auto" w:fill="FFFFFF"/>
        </w:rPr>
        <w:t>Policy</w:t>
      </w:r>
      <w:r w:rsidR="00206E31" w:rsidRPr="00863DB5">
        <w:rPr>
          <w:rStyle w:val="normaltextrun"/>
          <w:shd w:val="clear" w:color="auto" w:fill="FFFFFF"/>
        </w:rPr>
        <w:t xml:space="preserve"> </w:t>
      </w:r>
      <w:r w:rsidRPr="00863DB5">
        <w:rPr>
          <w:rStyle w:val="normaltextrun"/>
          <w:shd w:val="clear" w:color="auto" w:fill="FFFFFF"/>
        </w:rPr>
        <w:t>5.1.1</w:t>
      </w:r>
      <w:r w:rsidR="009A4872" w:rsidRPr="00863DB5">
        <w:rPr>
          <w:rStyle w:val="normaltextrun"/>
          <w:shd w:val="clear" w:color="auto" w:fill="FFFFFF"/>
        </w:rPr>
        <w:t>:</w:t>
      </w:r>
      <w:r w:rsidR="00206E31" w:rsidRPr="00863DB5">
        <w:rPr>
          <w:rStyle w:val="normaltextrun"/>
          <w:shd w:val="clear" w:color="auto" w:fill="FFFFFF"/>
        </w:rPr>
        <w:t xml:space="preserve"> </w:t>
      </w:r>
      <w:r w:rsidR="00095223" w:rsidRPr="00863DB5">
        <w:rPr>
          <w:rStyle w:val="normaltextrun"/>
          <w:shd w:val="clear" w:color="auto" w:fill="FFFFFF"/>
        </w:rPr>
        <w:t>p</w:t>
      </w:r>
      <w:r w:rsidRPr="00863DB5">
        <w:rPr>
          <w:rStyle w:val="normaltextrun"/>
          <w:shd w:val="clear" w:color="auto" w:fill="FFFFFF"/>
        </w:rPr>
        <w:t>rotect,</w:t>
      </w:r>
      <w:r w:rsidR="00206E31" w:rsidRPr="00863DB5">
        <w:rPr>
          <w:rStyle w:val="normaltextrun"/>
          <w:shd w:val="clear" w:color="auto" w:fill="FFFFFF"/>
        </w:rPr>
        <w:t xml:space="preserve"> </w:t>
      </w:r>
      <w:r w:rsidRPr="00863DB5">
        <w:rPr>
          <w:rStyle w:val="normaltextrun"/>
          <w:shd w:val="clear" w:color="auto" w:fill="FFFFFF"/>
        </w:rPr>
        <w:t>enhance</w:t>
      </w:r>
      <w:r w:rsidR="00206E31" w:rsidRPr="00863DB5">
        <w:rPr>
          <w:rStyle w:val="normaltextrun"/>
          <w:shd w:val="clear" w:color="auto" w:fill="FFFFFF"/>
        </w:rPr>
        <w:t xml:space="preserve"> </w:t>
      </w:r>
      <w:r w:rsidRPr="00863DB5">
        <w:rPr>
          <w:rStyle w:val="normaltextrun"/>
          <w:shd w:val="clear" w:color="auto" w:fill="FFFFFF"/>
        </w:rPr>
        <w:t>and</w:t>
      </w:r>
      <w:r w:rsidR="00206E31" w:rsidRPr="00863DB5">
        <w:rPr>
          <w:rStyle w:val="normaltextrun"/>
          <w:shd w:val="clear" w:color="auto" w:fill="FFFFFF"/>
        </w:rPr>
        <w:t xml:space="preserve"> </w:t>
      </w:r>
      <w:r w:rsidRPr="00863DB5">
        <w:rPr>
          <w:rStyle w:val="normaltextrun"/>
          <w:shd w:val="clear" w:color="auto" w:fill="FFFFFF"/>
        </w:rPr>
        <w:t>increase</w:t>
      </w:r>
      <w:r w:rsidR="00206E31" w:rsidRPr="00863DB5">
        <w:rPr>
          <w:rStyle w:val="normaltextrun"/>
          <w:shd w:val="clear" w:color="auto" w:fill="FFFFFF"/>
        </w:rPr>
        <w:t xml:space="preserve"> </w:t>
      </w:r>
      <w:r w:rsidRPr="00863DB5">
        <w:rPr>
          <w:rStyle w:val="normaltextrun"/>
          <w:shd w:val="clear" w:color="auto" w:fill="FFFFFF"/>
        </w:rPr>
        <w:t>green</w:t>
      </w:r>
      <w:r w:rsidR="00206E31" w:rsidRPr="00863DB5">
        <w:rPr>
          <w:rStyle w:val="normaltextrun"/>
          <w:shd w:val="clear" w:color="auto" w:fill="FFFFFF"/>
        </w:rPr>
        <w:t xml:space="preserve"> </w:t>
      </w:r>
      <w:r w:rsidRPr="00863DB5">
        <w:rPr>
          <w:rStyle w:val="normaltextrun"/>
          <w:shd w:val="clear" w:color="auto" w:fill="FFFFFF"/>
        </w:rPr>
        <w:t>areas</w:t>
      </w:r>
      <w:r w:rsidR="00206E31" w:rsidRPr="00863DB5">
        <w:rPr>
          <w:rStyle w:val="normaltextrun"/>
          <w:shd w:val="clear" w:color="auto" w:fill="FFFFFF"/>
        </w:rPr>
        <w:t xml:space="preserve"> </w:t>
      </w:r>
      <w:r w:rsidRPr="00863DB5">
        <w:rPr>
          <w:rStyle w:val="normaltextrun"/>
          <w:shd w:val="clear" w:color="auto" w:fill="FFFFFF"/>
        </w:rPr>
        <w:t>in</w:t>
      </w:r>
      <w:r w:rsidR="00206E31" w:rsidRPr="00863DB5">
        <w:rPr>
          <w:rStyle w:val="normaltextrun"/>
          <w:shd w:val="clear" w:color="auto" w:fill="FFFFFF"/>
        </w:rPr>
        <w:t xml:space="preserve"> </w:t>
      </w:r>
      <w:r w:rsidRPr="00863DB5">
        <w:rPr>
          <w:rStyle w:val="normaltextrun"/>
          <w:shd w:val="clear" w:color="auto" w:fill="FFFFFF"/>
        </w:rPr>
        <w:t>the</w:t>
      </w:r>
      <w:r w:rsidR="00206E31" w:rsidRPr="00863DB5">
        <w:rPr>
          <w:rStyle w:val="normaltextrun"/>
          <w:shd w:val="clear" w:color="auto" w:fill="FFFFFF"/>
        </w:rPr>
        <w:t xml:space="preserve"> </w:t>
      </w:r>
      <w:r w:rsidRPr="00863DB5">
        <w:rPr>
          <w:rStyle w:val="normaltextrun"/>
          <w:shd w:val="clear" w:color="auto" w:fill="FFFFFF"/>
        </w:rPr>
        <w:t>city,</w:t>
      </w:r>
      <w:r w:rsidR="00206E31" w:rsidRPr="00863DB5">
        <w:rPr>
          <w:rStyle w:val="normaltextrun"/>
          <w:shd w:val="clear" w:color="auto" w:fill="FFFFFF"/>
        </w:rPr>
        <w:t xml:space="preserve"> </w:t>
      </w:r>
      <w:r w:rsidRPr="00863DB5">
        <w:rPr>
          <w:rStyle w:val="normaltextrun"/>
          <w:shd w:val="clear" w:color="auto" w:fill="FFFFFF"/>
        </w:rPr>
        <w:t>to</w:t>
      </w:r>
      <w:r w:rsidR="00206E31" w:rsidRPr="00863DB5">
        <w:rPr>
          <w:rStyle w:val="normaltextrun"/>
          <w:shd w:val="clear" w:color="auto" w:fill="FFFFFF"/>
        </w:rPr>
        <w:t xml:space="preserve"> </w:t>
      </w:r>
      <w:r w:rsidRPr="00863DB5">
        <w:rPr>
          <w:rStyle w:val="normaltextrun"/>
          <w:shd w:val="clear" w:color="auto" w:fill="FFFFFF"/>
        </w:rPr>
        <w:t>provide</w:t>
      </w:r>
      <w:r w:rsidR="00206E31" w:rsidRPr="00863DB5">
        <w:rPr>
          <w:rStyle w:val="normaltextrun"/>
          <w:shd w:val="clear" w:color="auto" w:fill="FFFFFF"/>
        </w:rPr>
        <w:t xml:space="preserve"> </w:t>
      </w:r>
      <w:r w:rsidRPr="00863DB5">
        <w:rPr>
          <w:rStyle w:val="normaltextrun"/>
          <w:shd w:val="clear" w:color="auto" w:fill="FFFFFF"/>
        </w:rPr>
        <w:t>green</w:t>
      </w:r>
      <w:r w:rsidR="00206E31" w:rsidRPr="00863DB5">
        <w:rPr>
          <w:rStyle w:val="normaltextrun"/>
          <w:shd w:val="clear" w:color="auto" w:fill="FFFFFF"/>
        </w:rPr>
        <w:t xml:space="preserve"> </w:t>
      </w:r>
      <w:r w:rsidRPr="00863DB5">
        <w:rPr>
          <w:rStyle w:val="normaltextrun"/>
          <w:shd w:val="clear" w:color="auto" w:fill="FFFFFF"/>
        </w:rPr>
        <w:t>infrastructure</w:t>
      </w:r>
      <w:r w:rsidR="00206E31" w:rsidRPr="00863DB5">
        <w:rPr>
          <w:rStyle w:val="normaltextrun"/>
          <w:shd w:val="clear" w:color="auto" w:fill="FFFFFF"/>
        </w:rPr>
        <w:t xml:space="preserve"> </w:t>
      </w:r>
      <w:r w:rsidRPr="00863DB5">
        <w:rPr>
          <w:rStyle w:val="normaltextrun"/>
          <w:shd w:val="clear" w:color="auto" w:fill="FFFFFF"/>
        </w:rPr>
        <w:t>services</w:t>
      </w:r>
      <w:r w:rsidR="00206E31" w:rsidRPr="00863DB5">
        <w:rPr>
          <w:rStyle w:val="normaltextrun"/>
          <w:shd w:val="clear" w:color="auto" w:fill="FFFFFF"/>
        </w:rPr>
        <w:t xml:space="preserve"> </w:t>
      </w:r>
      <w:r w:rsidRPr="00863DB5">
        <w:rPr>
          <w:rStyle w:val="normaltextrun"/>
          <w:shd w:val="clear" w:color="auto" w:fill="FFFFFF"/>
        </w:rPr>
        <w:t>and</w:t>
      </w:r>
      <w:r w:rsidR="00206E31" w:rsidRPr="00863DB5">
        <w:rPr>
          <w:rStyle w:val="normaltextrun"/>
          <w:shd w:val="clear" w:color="auto" w:fill="FFFFFF"/>
        </w:rPr>
        <w:t xml:space="preserve"> </w:t>
      </w:r>
      <w:r w:rsidRPr="00863DB5">
        <w:rPr>
          <w:rStyle w:val="normaltextrun"/>
          <w:shd w:val="clear" w:color="auto" w:fill="FFFFFF"/>
        </w:rPr>
        <w:t>benefits</w:t>
      </w:r>
      <w:r w:rsidR="00206E31" w:rsidRPr="00863DB5">
        <w:rPr>
          <w:rStyle w:val="normaltextrun"/>
          <w:shd w:val="clear" w:color="auto" w:fill="FFFFFF"/>
        </w:rPr>
        <w:t xml:space="preserve"> </w:t>
      </w:r>
      <w:r w:rsidRPr="00863DB5">
        <w:rPr>
          <w:rStyle w:val="normaltextrun"/>
          <w:shd w:val="clear" w:color="auto" w:fill="FFFFFF"/>
        </w:rPr>
        <w:t>that</w:t>
      </w:r>
      <w:r w:rsidR="00206E31" w:rsidRPr="00863DB5">
        <w:rPr>
          <w:rStyle w:val="normaltextrun"/>
          <w:shd w:val="clear" w:color="auto" w:fill="FFFFFF"/>
        </w:rPr>
        <w:t xml:space="preserve"> </w:t>
      </w:r>
      <w:r w:rsidRPr="00863DB5">
        <w:rPr>
          <w:rStyle w:val="normaltextrun"/>
          <w:shd w:val="clear" w:color="auto" w:fill="FFFFFF"/>
        </w:rPr>
        <w:t>London</w:t>
      </w:r>
      <w:r w:rsidR="00206E31" w:rsidRPr="00863DB5">
        <w:rPr>
          <w:rStyle w:val="normaltextrun"/>
          <w:shd w:val="clear" w:color="auto" w:fill="FFFFFF"/>
        </w:rPr>
        <w:t xml:space="preserve"> </w:t>
      </w:r>
      <w:r w:rsidRPr="00863DB5">
        <w:rPr>
          <w:rStyle w:val="normaltextrun"/>
          <w:shd w:val="clear" w:color="auto" w:fill="FFFFFF"/>
        </w:rPr>
        <w:t>needs</w:t>
      </w:r>
      <w:r w:rsidR="00206E31" w:rsidRPr="00863DB5">
        <w:rPr>
          <w:rStyle w:val="normaltextrun"/>
          <w:shd w:val="clear" w:color="auto" w:fill="FFFFFF"/>
        </w:rPr>
        <w:t xml:space="preserve"> </w:t>
      </w:r>
      <w:r w:rsidRPr="00863DB5">
        <w:rPr>
          <w:rStyle w:val="normaltextrun"/>
          <w:shd w:val="clear" w:color="auto" w:fill="FFFFFF"/>
        </w:rPr>
        <w:t>now</w:t>
      </w:r>
      <w:r w:rsidR="00206E31" w:rsidRPr="00863DB5">
        <w:rPr>
          <w:rStyle w:val="normaltextrun"/>
          <w:shd w:val="clear" w:color="auto" w:fill="FFFFFF"/>
        </w:rPr>
        <w:t xml:space="preserve"> </w:t>
      </w:r>
      <w:proofErr w:type="gramStart"/>
      <w:r w:rsidRPr="00863DB5">
        <w:rPr>
          <w:rStyle w:val="normaltextrun"/>
          <w:shd w:val="clear" w:color="auto" w:fill="FFFFFF"/>
        </w:rPr>
        <w:t>and</w:t>
      </w:r>
      <w:r w:rsidR="00206E31" w:rsidRPr="00863DB5">
        <w:rPr>
          <w:rStyle w:val="normaltextrun"/>
          <w:shd w:val="clear" w:color="auto" w:fill="FFFFFF"/>
        </w:rPr>
        <w:t xml:space="preserve"> </w:t>
      </w:r>
      <w:r w:rsidRPr="00863DB5">
        <w:rPr>
          <w:rStyle w:val="normaltextrun"/>
          <w:shd w:val="clear" w:color="auto" w:fill="FFFFFF"/>
        </w:rPr>
        <w:t>in</w:t>
      </w:r>
      <w:r w:rsidR="00206E31" w:rsidRPr="00863DB5">
        <w:rPr>
          <w:rStyle w:val="normaltextrun"/>
          <w:shd w:val="clear" w:color="auto" w:fill="FFFFFF"/>
        </w:rPr>
        <w:t xml:space="preserve"> </w:t>
      </w:r>
      <w:r w:rsidRPr="00863DB5">
        <w:rPr>
          <w:rStyle w:val="normaltextrun"/>
          <w:shd w:val="clear" w:color="auto" w:fill="FFFFFF"/>
        </w:rPr>
        <w:t>the</w:t>
      </w:r>
      <w:r w:rsidR="00206E31" w:rsidRPr="00863DB5">
        <w:rPr>
          <w:rStyle w:val="normaltextrun"/>
          <w:shd w:val="clear" w:color="auto" w:fill="FFFFFF"/>
        </w:rPr>
        <w:t xml:space="preserve"> </w:t>
      </w:r>
      <w:r w:rsidRPr="00863DB5">
        <w:rPr>
          <w:rStyle w:val="normaltextrun"/>
          <w:shd w:val="clear" w:color="auto" w:fill="FFFFFF"/>
        </w:rPr>
        <w:t>future</w:t>
      </w:r>
      <w:proofErr w:type="gramEnd"/>
    </w:p>
    <w:p w14:paraId="1CB7917E" w14:textId="68B3DB9A" w:rsidR="002171CB" w:rsidRPr="00863DB5" w:rsidRDefault="002171CB" w:rsidP="00DF1644">
      <w:pPr>
        <w:pStyle w:val="ListParagraph"/>
        <w:numPr>
          <w:ilvl w:val="0"/>
          <w:numId w:val="47"/>
        </w:numPr>
        <w:spacing w:after="200"/>
        <w:ind w:left="1276" w:hanging="284"/>
        <w:contextualSpacing w:val="0"/>
        <w:rPr>
          <w:rStyle w:val="normaltextrun"/>
          <w:shd w:val="clear" w:color="auto" w:fill="FFFFFF"/>
        </w:rPr>
      </w:pPr>
      <w:r w:rsidRPr="00863DB5">
        <w:rPr>
          <w:rStyle w:val="normaltextrun"/>
          <w:shd w:val="clear" w:color="auto" w:fill="FFFFFF"/>
        </w:rPr>
        <w:t>Proposal</w:t>
      </w:r>
      <w:r w:rsidR="00206E31" w:rsidRPr="00863DB5">
        <w:rPr>
          <w:rStyle w:val="normaltextrun"/>
          <w:shd w:val="clear" w:color="auto" w:fill="FFFFFF"/>
        </w:rPr>
        <w:t xml:space="preserve"> </w:t>
      </w:r>
      <w:r w:rsidRPr="00863DB5">
        <w:rPr>
          <w:rStyle w:val="normaltextrun"/>
          <w:shd w:val="clear" w:color="auto" w:fill="FFFFFF"/>
        </w:rPr>
        <w:t>5.1.1.f</w:t>
      </w:r>
      <w:r w:rsidR="009A4872" w:rsidRPr="00863DB5">
        <w:rPr>
          <w:rStyle w:val="normaltextrun"/>
          <w:shd w:val="clear" w:color="auto" w:fill="FFFFFF"/>
        </w:rPr>
        <w:t>:</w:t>
      </w:r>
      <w:r w:rsidR="00206E31" w:rsidRPr="00863DB5">
        <w:rPr>
          <w:rStyle w:val="normaltextrun"/>
          <w:shd w:val="clear" w:color="auto" w:fill="FFFFFF"/>
        </w:rPr>
        <w:t xml:space="preserve"> </w:t>
      </w:r>
      <w:r w:rsidR="00095223" w:rsidRPr="00863DB5">
        <w:rPr>
          <w:rStyle w:val="normaltextrun"/>
          <w:shd w:val="clear" w:color="auto" w:fill="FFFFFF"/>
        </w:rPr>
        <w:t>the</w:t>
      </w:r>
      <w:r w:rsidR="00206E31" w:rsidRPr="00863DB5">
        <w:rPr>
          <w:rStyle w:val="normaltextrun"/>
          <w:shd w:val="clear" w:color="auto" w:fill="FFFFFF"/>
        </w:rPr>
        <w:t xml:space="preserve"> </w:t>
      </w:r>
      <w:proofErr w:type="gramStart"/>
      <w:r w:rsidRPr="00863DB5">
        <w:rPr>
          <w:rStyle w:val="normaltextrun"/>
          <w:shd w:val="clear" w:color="auto" w:fill="FFFFFF"/>
        </w:rPr>
        <w:t>Mayor</w:t>
      </w:r>
      <w:proofErr w:type="gramEnd"/>
      <w:r w:rsidR="00206E31" w:rsidRPr="00863DB5">
        <w:rPr>
          <w:rStyle w:val="normaltextrun"/>
          <w:shd w:val="clear" w:color="auto" w:fill="FFFFFF"/>
        </w:rPr>
        <w:t xml:space="preserve"> </w:t>
      </w:r>
      <w:r w:rsidRPr="00863DB5">
        <w:rPr>
          <w:rStyle w:val="normaltextrun"/>
          <w:shd w:val="clear" w:color="auto" w:fill="FFFFFF"/>
        </w:rPr>
        <w:t>will</w:t>
      </w:r>
      <w:r w:rsidR="00206E31" w:rsidRPr="00863DB5">
        <w:rPr>
          <w:rStyle w:val="normaltextrun"/>
          <w:shd w:val="clear" w:color="auto" w:fill="FFFFFF"/>
        </w:rPr>
        <w:t xml:space="preserve"> </w:t>
      </w:r>
      <w:r w:rsidRPr="00863DB5">
        <w:rPr>
          <w:rStyle w:val="normaltextrun"/>
          <w:shd w:val="clear" w:color="auto" w:fill="FFFFFF"/>
        </w:rPr>
        <w:t>back</w:t>
      </w:r>
      <w:r w:rsidR="00206E31" w:rsidRPr="00863DB5">
        <w:rPr>
          <w:rStyle w:val="normaltextrun"/>
          <w:shd w:val="clear" w:color="auto" w:fill="FFFFFF"/>
        </w:rPr>
        <w:t xml:space="preserve"> </w:t>
      </w:r>
      <w:r w:rsidRPr="00863DB5">
        <w:rPr>
          <w:rStyle w:val="normaltextrun"/>
          <w:shd w:val="clear" w:color="auto" w:fill="FFFFFF"/>
        </w:rPr>
        <w:t>greater</w:t>
      </w:r>
      <w:r w:rsidR="00206E31" w:rsidRPr="00863DB5">
        <w:rPr>
          <w:rStyle w:val="normaltextrun"/>
          <w:shd w:val="clear" w:color="auto" w:fill="FFFFFF"/>
        </w:rPr>
        <w:t xml:space="preserve"> </w:t>
      </w:r>
      <w:r w:rsidRPr="00863DB5">
        <w:rPr>
          <w:rStyle w:val="normaltextrun"/>
          <w:shd w:val="clear" w:color="auto" w:fill="FFFFFF"/>
        </w:rPr>
        <w:t>community</w:t>
      </w:r>
      <w:r w:rsidR="00206E31" w:rsidRPr="00863DB5">
        <w:rPr>
          <w:rStyle w:val="normaltextrun"/>
          <w:shd w:val="clear" w:color="auto" w:fill="FFFFFF"/>
        </w:rPr>
        <w:t xml:space="preserve"> </w:t>
      </w:r>
      <w:r w:rsidRPr="00863DB5">
        <w:rPr>
          <w:rStyle w:val="normaltextrun"/>
          <w:shd w:val="clear" w:color="auto" w:fill="FFFFFF"/>
        </w:rPr>
        <w:t>involvement</w:t>
      </w:r>
      <w:r w:rsidR="00206E31" w:rsidRPr="00863DB5">
        <w:rPr>
          <w:rStyle w:val="normaltextrun"/>
          <w:shd w:val="clear" w:color="auto" w:fill="FFFFFF"/>
        </w:rPr>
        <w:t xml:space="preserve"> </w:t>
      </w:r>
      <w:r w:rsidRPr="00863DB5">
        <w:rPr>
          <w:rStyle w:val="normaltextrun"/>
          <w:shd w:val="clear" w:color="auto" w:fill="FFFFFF"/>
        </w:rPr>
        <w:t>in</w:t>
      </w:r>
      <w:r w:rsidR="00206E31" w:rsidRPr="00863DB5">
        <w:rPr>
          <w:rStyle w:val="normaltextrun"/>
          <w:shd w:val="clear" w:color="auto" w:fill="FFFFFF"/>
        </w:rPr>
        <w:t xml:space="preserve"> </w:t>
      </w:r>
      <w:r w:rsidRPr="00863DB5">
        <w:rPr>
          <w:rStyle w:val="normaltextrun"/>
          <w:shd w:val="clear" w:color="auto" w:fill="FFFFFF"/>
        </w:rPr>
        <w:t>the</w:t>
      </w:r>
      <w:r w:rsidR="00206E31" w:rsidRPr="00863DB5">
        <w:rPr>
          <w:rStyle w:val="normaltextrun"/>
          <w:shd w:val="clear" w:color="auto" w:fill="FFFFFF"/>
        </w:rPr>
        <w:t xml:space="preserve"> </w:t>
      </w:r>
      <w:r w:rsidRPr="00863DB5">
        <w:rPr>
          <w:rStyle w:val="normaltextrun"/>
          <w:shd w:val="clear" w:color="auto" w:fill="FFFFFF"/>
        </w:rPr>
        <w:t>improvement</w:t>
      </w:r>
      <w:r w:rsidR="00206E31" w:rsidRPr="00863DB5">
        <w:rPr>
          <w:rStyle w:val="normaltextrun"/>
          <w:shd w:val="clear" w:color="auto" w:fill="FFFFFF"/>
        </w:rPr>
        <w:t xml:space="preserve"> </w:t>
      </w:r>
      <w:r w:rsidRPr="00863DB5">
        <w:rPr>
          <w:rStyle w:val="normaltextrun"/>
          <w:shd w:val="clear" w:color="auto" w:fill="FFFFFF"/>
        </w:rPr>
        <w:t>and</w:t>
      </w:r>
      <w:r w:rsidR="00206E31" w:rsidRPr="00863DB5">
        <w:rPr>
          <w:rStyle w:val="normaltextrun"/>
          <w:shd w:val="clear" w:color="auto" w:fill="FFFFFF"/>
        </w:rPr>
        <w:t xml:space="preserve"> </w:t>
      </w:r>
      <w:r w:rsidRPr="00863DB5">
        <w:rPr>
          <w:rStyle w:val="normaltextrun"/>
          <w:shd w:val="clear" w:color="auto" w:fill="FFFFFF"/>
        </w:rPr>
        <w:t>management</w:t>
      </w:r>
      <w:r w:rsidR="00206E31" w:rsidRPr="00863DB5">
        <w:rPr>
          <w:rStyle w:val="normaltextrun"/>
          <w:shd w:val="clear" w:color="auto" w:fill="FFFFFF"/>
        </w:rPr>
        <w:t xml:space="preserve"> </w:t>
      </w:r>
      <w:r w:rsidRPr="00863DB5">
        <w:rPr>
          <w:rStyle w:val="normaltextrun"/>
          <w:shd w:val="clear" w:color="auto" w:fill="FFFFFF"/>
        </w:rPr>
        <w:t>of</w:t>
      </w:r>
      <w:r w:rsidR="00206E31" w:rsidRPr="00863DB5">
        <w:rPr>
          <w:rStyle w:val="normaltextrun"/>
          <w:shd w:val="clear" w:color="auto" w:fill="FFFFFF"/>
        </w:rPr>
        <w:t xml:space="preserve"> </w:t>
      </w:r>
      <w:r w:rsidRPr="00863DB5">
        <w:rPr>
          <w:rStyle w:val="normaltextrun"/>
          <w:shd w:val="clear" w:color="auto" w:fill="FFFFFF"/>
        </w:rPr>
        <w:t>London’s</w:t>
      </w:r>
      <w:r w:rsidR="00206E31" w:rsidRPr="00863DB5">
        <w:rPr>
          <w:rStyle w:val="normaltextrun"/>
          <w:shd w:val="clear" w:color="auto" w:fill="FFFFFF"/>
        </w:rPr>
        <w:t xml:space="preserve"> </w:t>
      </w:r>
      <w:r w:rsidRPr="00863DB5">
        <w:rPr>
          <w:rStyle w:val="normaltextrun"/>
          <w:shd w:val="clear" w:color="auto" w:fill="FFFFFF"/>
        </w:rPr>
        <w:t>green</w:t>
      </w:r>
      <w:r w:rsidR="00206E31" w:rsidRPr="00863DB5">
        <w:rPr>
          <w:rStyle w:val="normaltextrun"/>
          <w:shd w:val="clear" w:color="auto" w:fill="FFFFFF"/>
        </w:rPr>
        <w:t xml:space="preserve"> </w:t>
      </w:r>
      <w:r w:rsidRPr="00863DB5">
        <w:rPr>
          <w:rStyle w:val="normaltextrun"/>
          <w:shd w:val="clear" w:color="auto" w:fill="FFFFFF"/>
        </w:rPr>
        <w:t>spaces</w:t>
      </w:r>
      <w:r w:rsidR="00206E31" w:rsidRPr="00863DB5">
        <w:rPr>
          <w:rStyle w:val="normaltextrun"/>
          <w:shd w:val="clear" w:color="auto" w:fill="FFFFFF"/>
        </w:rPr>
        <w:t xml:space="preserve"> </w:t>
      </w:r>
      <w:r w:rsidRPr="00863DB5">
        <w:rPr>
          <w:rStyle w:val="normaltextrun"/>
          <w:shd w:val="clear" w:color="auto" w:fill="FFFFFF"/>
        </w:rPr>
        <w:t>and</w:t>
      </w:r>
      <w:r w:rsidR="00206E31" w:rsidRPr="00863DB5">
        <w:rPr>
          <w:rStyle w:val="normaltextrun"/>
          <w:shd w:val="clear" w:color="auto" w:fill="FFFFFF"/>
        </w:rPr>
        <w:t xml:space="preserve"> </w:t>
      </w:r>
      <w:r w:rsidRPr="00863DB5">
        <w:rPr>
          <w:rStyle w:val="normaltextrun"/>
          <w:shd w:val="clear" w:color="auto" w:fill="FFFFFF"/>
        </w:rPr>
        <w:t>natural</w:t>
      </w:r>
      <w:r w:rsidR="00206E31" w:rsidRPr="00863DB5">
        <w:rPr>
          <w:rStyle w:val="normaltextrun"/>
          <w:shd w:val="clear" w:color="auto" w:fill="FFFFFF"/>
        </w:rPr>
        <w:t xml:space="preserve"> </w:t>
      </w:r>
      <w:r w:rsidRPr="00863DB5">
        <w:rPr>
          <w:rStyle w:val="normaltextrun"/>
          <w:shd w:val="clear" w:color="auto" w:fill="FFFFFF"/>
        </w:rPr>
        <w:t>environment</w:t>
      </w:r>
      <w:r w:rsidR="00206E31" w:rsidRPr="00863DB5">
        <w:rPr>
          <w:rStyle w:val="normaltextrun"/>
          <w:shd w:val="clear" w:color="auto" w:fill="FFFFFF"/>
        </w:rPr>
        <w:t xml:space="preserve"> </w:t>
      </w:r>
    </w:p>
    <w:p w14:paraId="49554F10" w14:textId="23D8F4FC" w:rsidR="00EA6B36" w:rsidRPr="00863DB5" w:rsidRDefault="002171CB" w:rsidP="00DF1644">
      <w:pPr>
        <w:pStyle w:val="ListParagraph"/>
        <w:numPr>
          <w:ilvl w:val="0"/>
          <w:numId w:val="47"/>
        </w:numPr>
        <w:spacing w:after="200"/>
        <w:ind w:left="1276" w:hanging="284"/>
        <w:contextualSpacing w:val="0"/>
        <w:rPr>
          <w:rStyle w:val="normaltextrun"/>
          <w:shd w:val="clear" w:color="auto" w:fill="FFFFFF"/>
        </w:rPr>
      </w:pPr>
      <w:r w:rsidRPr="00863DB5">
        <w:rPr>
          <w:rStyle w:val="normaltextrun"/>
          <w:shd w:val="clear" w:color="auto" w:fill="FFFFFF"/>
        </w:rPr>
        <w:t>Policy</w:t>
      </w:r>
      <w:r w:rsidR="00206E31" w:rsidRPr="00863DB5">
        <w:rPr>
          <w:rStyle w:val="normaltextrun"/>
          <w:shd w:val="clear" w:color="auto" w:fill="FFFFFF"/>
        </w:rPr>
        <w:t xml:space="preserve"> </w:t>
      </w:r>
      <w:r w:rsidRPr="00863DB5">
        <w:rPr>
          <w:rStyle w:val="normaltextrun"/>
          <w:shd w:val="clear" w:color="auto" w:fill="FFFFFF"/>
        </w:rPr>
        <w:t>8.2.1</w:t>
      </w:r>
      <w:r w:rsidR="009A4872" w:rsidRPr="00863DB5">
        <w:rPr>
          <w:rStyle w:val="normaltextrun"/>
          <w:shd w:val="clear" w:color="auto" w:fill="FFFFFF"/>
        </w:rPr>
        <w:t>:</w:t>
      </w:r>
      <w:r w:rsidR="00206E31" w:rsidRPr="00863DB5">
        <w:rPr>
          <w:rStyle w:val="normaltextrun"/>
          <w:shd w:val="clear" w:color="auto" w:fill="FFFFFF"/>
        </w:rPr>
        <w:t xml:space="preserve"> </w:t>
      </w:r>
      <w:r w:rsidR="00095223" w:rsidRPr="00863DB5">
        <w:rPr>
          <w:rStyle w:val="normaltextrun"/>
          <w:shd w:val="clear" w:color="auto" w:fill="FFFFFF"/>
        </w:rPr>
        <w:t>reduce</w:t>
      </w:r>
      <w:r w:rsidR="00206E31" w:rsidRPr="00863DB5">
        <w:rPr>
          <w:rStyle w:val="normaltextrun"/>
          <w:shd w:val="clear" w:color="auto" w:fill="FFFFFF"/>
        </w:rPr>
        <w:t xml:space="preserve"> </w:t>
      </w:r>
      <w:r w:rsidRPr="00863DB5">
        <w:rPr>
          <w:rStyle w:val="normaltextrun"/>
          <w:shd w:val="clear" w:color="auto" w:fill="FFFFFF"/>
        </w:rPr>
        <w:t>the</w:t>
      </w:r>
      <w:r w:rsidR="00206E31" w:rsidRPr="00863DB5">
        <w:rPr>
          <w:rStyle w:val="normaltextrun"/>
          <w:shd w:val="clear" w:color="auto" w:fill="FFFFFF"/>
        </w:rPr>
        <w:t xml:space="preserve"> </w:t>
      </w:r>
      <w:r w:rsidRPr="00863DB5">
        <w:rPr>
          <w:rStyle w:val="normaltextrun"/>
          <w:shd w:val="clear" w:color="auto" w:fill="FFFFFF"/>
        </w:rPr>
        <w:t>risk</w:t>
      </w:r>
      <w:r w:rsidR="00095223" w:rsidRPr="00863DB5">
        <w:rPr>
          <w:rStyle w:val="normaltextrun"/>
          <w:shd w:val="clear" w:color="auto" w:fill="FFFFFF"/>
        </w:rPr>
        <w:t>,</w:t>
      </w:r>
      <w:r w:rsidR="00206E31" w:rsidRPr="00863DB5">
        <w:rPr>
          <w:rStyle w:val="normaltextrun"/>
          <w:shd w:val="clear" w:color="auto" w:fill="FFFFFF"/>
        </w:rPr>
        <w:t xml:space="preserve"> </w:t>
      </w:r>
      <w:r w:rsidRPr="00863DB5">
        <w:rPr>
          <w:rStyle w:val="normaltextrun"/>
          <w:shd w:val="clear" w:color="auto" w:fill="FFFFFF"/>
        </w:rPr>
        <w:t>and</w:t>
      </w:r>
      <w:r w:rsidR="00206E31" w:rsidRPr="00863DB5">
        <w:rPr>
          <w:rStyle w:val="normaltextrun"/>
          <w:shd w:val="clear" w:color="auto" w:fill="FFFFFF"/>
        </w:rPr>
        <w:t xml:space="preserve"> </w:t>
      </w:r>
      <w:r w:rsidRPr="00863DB5">
        <w:rPr>
          <w:rStyle w:val="normaltextrun"/>
          <w:shd w:val="clear" w:color="auto" w:fill="FFFFFF"/>
        </w:rPr>
        <w:t>manage</w:t>
      </w:r>
      <w:r w:rsidR="00206E31" w:rsidRPr="00863DB5">
        <w:rPr>
          <w:rStyle w:val="normaltextrun"/>
          <w:shd w:val="clear" w:color="auto" w:fill="FFFFFF"/>
        </w:rPr>
        <w:t xml:space="preserve"> </w:t>
      </w:r>
      <w:r w:rsidRPr="00863DB5">
        <w:rPr>
          <w:rStyle w:val="normaltextrun"/>
          <w:shd w:val="clear" w:color="auto" w:fill="FFFFFF"/>
        </w:rPr>
        <w:t>the</w:t>
      </w:r>
      <w:r w:rsidR="00206E31" w:rsidRPr="00863DB5">
        <w:rPr>
          <w:rStyle w:val="normaltextrun"/>
          <w:shd w:val="clear" w:color="auto" w:fill="FFFFFF"/>
        </w:rPr>
        <w:t xml:space="preserve"> </w:t>
      </w:r>
      <w:r w:rsidRPr="00863DB5">
        <w:rPr>
          <w:rStyle w:val="normaltextrun"/>
          <w:shd w:val="clear" w:color="auto" w:fill="FFFFFF"/>
        </w:rPr>
        <w:t>impacts</w:t>
      </w:r>
      <w:r w:rsidR="00095223" w:rsidRPr="00863DB5">
        <w:rPr>
          <w:rStyle w:val="normaltextrun"/>
          <w:shd w:val="clear" w:color="auto" w:fill="FFFFFF"/>
        </w:rPr>
        <w:t>,</w:t>
      </w:r>
      <w:r w:rsidR="00206E31" w:rsidRPr="00863DB5">
        <w:rPr>
          <w:rStyle w:val="normaltextrun"/>
          <w:shd w:val="clear" w:color="auto" w:fill="FFFFFF"/>
        </w:rPr>
        <w:t xml:space="preserve"> </w:t>
      </w:r>
      <w:r w:rsidRPr="00863DB5">
        <w:rPr>
          <w:rStyle w:val="normaltextrun"/>
          <w:shd w:val="clear" w:color="auto" w:fill="FFFFFF"/>
        </w:rPr>
        <w:t>of</w:t>
      </w:r>
      <w:r w:rsidR="00206E31" w:rsidRPr="00863DB5">
        <w:rPr>
          <w:rStyle w:val="normaltextrun"/>
          <w:shd w:val="clear" w:color="auto" w:fill="FFFFFF"/>
        </w:rPr>
        <w:t xml:space="preserve"> </w:t>
      </w:r>
      <w:r w:rsidRPr="00863DB5">
        <w:rPr>
          <w:rStyle w:val="normaltextrun"/>
          <w:shd w:val="clear" w:color="auto" w:fill="FFFFFF"/>
        </w:rPr>
        <w:t>surface</w:t>
      </w:r>
      <w:r w:rsidR="00206E31" w:rsidRPr="00863DB5">
        <w:rPr>
          <w:rStyle w:val="normaltextrun"/>
          <w:shd w:val="clear" w:color="auto" w:fill="FFFFFF"/>
        </w:rPr>
        <w:t xml:space="preserve"> </w:t>
      </w:r>
      <w:r w:rsidRPr="00863DB5">
        <w:rPr>
          <w:rStyle w:val="normaltextrun"/>
          <w:shd w:val="clear" w:color="auto" w:fill="FFFFFF"/>
        </w:rPr>
        <w:t>water,</w:t>
      </w:r>
      <w:r w:rsidR="00206E31" w:rsidRPr="00863DB5">
        <w:rPr>
          <w:rStyle w:val="normaltextrun"/>
          <w:shd w:val="clear" w:color="auto" w:fill="FFFFFF"/>
        </w:rPr>
        <w:t xml:space="preserve"> </w:t>
      </w:r>
      <w:r w:rsidRPr="00863DB5">
        <w:rPr>
          <w:rStyle w:val="normaltextrun"/>
          <w:shd w:val="clear" w:color="auto" w:fill="FFFFFF"/>
        </w:rPr>
        <w:t>sewer,</w:t>
      </w:r>
      <w:r w:rsidR="00206E31" w:rsidRPr="00863DB5">
        <w:rPr>
          <w:rStyle w:val="normaltextrun"/>
          <w:shd w:val="clear" w:color="auto" w:fill="FFFFFF"/>
        </w:rPr>
        <w:t xml:space="preserve"> </w:t>
      </w:r>
      <w:r w:rsidRPr="00863DB5">
        <w:rPr>
          <w:rStyle w:val="normaltextrun"/>
          <w:shd w:val="clear" w:color="auto" w:fill="FFFFFF"/>
        </w:rPr>
        <w:t>fluvial,</w:t>
      </w:r>
      <w:r w:rsidR="00206E31" w:rsidRPr="00863DB5">
        <w:rPr>
          <w:rStyle w:val="normaltextrun"/>
          <w:shd w:val="clear" w:color="auto" w:fill="FFFFFF"/>
        </w:rPr>
        <w:t xml:space="preserve"> </w:t>
      </w:r>
      <w:r w:rsidRPr="00863DB5">
        <w:rPr>
          <w:rStyle w:val="normaltextrun"/>
          <w:shd w:val="clear" w:color="auto" w:fill="FFFFFF"/>
        </w:rPr>
        <w:t>reservoir</w:t>
      </w:r>
      <w:r w:rsidR="00206E31" w:rsidRPr="00863DB5">
        <w:rPr>
          <w:rStyle w:val="normaltextrun"/>
          <w:shd w:val="clear" w:color="auto" w:fill="FFFFFF"/>
        </w:rPr>
        <w:t xml:space="preserve"> </w:t>
      </w:r>
      <w:r w:rsidRPr="00863DB5">
        <w:rPr>
          <w:rStyle w:val="normaltextrun"/>
          <w:shd w:val="clear" w:color="auto" w:fill="FFFFFF"/>
        </w:rPr>
        <w:t>and</w:t>
      </w:r>
      <w:r w:rsidR="00206E31" w:rsidRPr="00863DB5">
        <w:rPr>
          <w:rStyle w:val="normaltextrun"/>
          <w:shd w:val="clear" w:color="auto" w:fill="FFFFFF"/>
        </w:rPr>
        <w:t xml:space="preserve"> </w:t>
      </w:r>
      <w:r w:rsidRPr="00863DB5">
        <w:rPr>
          <w:rStyle w:val="normaltextrun"/>
          <w:shd w:val="clear" w:color="auto" w:fill="FFFFFF"/>
        </w:rPr>
        <w:t>groundwater</w:t>
      </w:r>
      <w:r w:rsidR="00206E31" w:rsidRPr="00863DB5">
        <w:rPr>
          <w:rStyle w:val="normaltextrun"/>
          <w:shd w:val="clear" w:color="auto" w:fill="FFFFFF"/>
        </w:rPr>
        <w:t xml:space="preserve"> </w:t>
      </w:r>
      <w:r w:rsidRPr="00863DB5">
        <w:rPr>
          <w:rStyle w:val="normaltextrun"/>
          <w:shd w:val="clear" w:color="auto" w:fill="FFFFFF"/>
        </w:rPr>
        <w:t>flooding</w:t>
      </w:r>
      <w:r w:rsidR="00206E31" w:rsidRPr="00863DB5">
        <w:rPr>
          <w:rStyle w:val="normaltextrun"/>
          <w:shd w:val="clear" w:color="auto" w:fill="FFFFFF"/>
        </w:rPr>
        <w:t xml:space="preserve"> </w:t>
      </w:r>
      <w:r w:rsidRPr="00863DB5">
        <w:rPr>
          <w:rStyle w:val="normaltextrun"/>
          <w:shd w:val="clear" w:color="auto" w:fill="FFFFFF"/>
        </w:rPr>
        <w:t>in</w:t>
      </w:r>
      <w:r w:rsidR="00206E31" w:rsidRPr="00863DB5">
        <w:rPr>
          <w:rStyle w:val="normaltextrun"/>
          <w:shd w:val="clear" w:color="auto" w:fill="FFFFFF"/>
        </w:rPr>
        <w:t xml:space="preserve"> </w:t>
      </w:r>
      <w:r w:rsidRPr="00863DB5">
        <w:rPr>
          <w:rStyle w:val="normaltextrun"/>
          <w:shd w:val="clear" w:color="auto" w:fill="FFFFFF"/>
        </w:rPr>
        <w:t>London</w:t>
      </w:r>
    </w:p>
    <w:p w14:paraId="68C6ECCE" w14:textId="62BC99CC" w:rsidR="00EA6B36" w:rsidRPr="00863DB5" w:rsidRDefault="002171CB" w:rsidP="00DF1644">
      <w:pPr>
        <w:pStyle w:val="ListParagraph"/>
        <w:numPr>
          <w:ilvl w:val="0"/>
          <w:numId w:val="47"/>
        </w:numPr>
        <w:spacing w:after="200"/>
        <w:ind w:left="1276" w:hanging="284"/>
        <w:contextualSpacing w:val="0"/>
        <w:rPr>
          <w:rStyle w:val="normaltextrun"/>
          <w:shd w:val="clear" w:color="auto" w:fill="FFFFFF"/>
        </w:rPr>
      </w:pPr>
      <w:r w:rsidRPr="00863DB5">
        <w:rPr>
          <w:rStyle w:val="normaltextrun"/>
          <w:shd w:val="clear" w:color="auto" w:fill="FFFFFF"/>
        </w:rPr>
        <w:t>Policy</w:t>
      </w:r>
      <w:r w:rsidR="00206E31" w:rsidRPr="00863DB5">
        <w:rPr>
          <w:rStyle w:val="normaltextrun"/>
          <w:shd w:val="clear" w:color="auto" w:fill="FFFFFF"/>
        </w:rPr>
        <w:t xml:space="preserve"> </w:t>
      </w:r>
      <w:r w:rsidRPr="00863DB5">
        <w:rPr>
          <w:rStyle w:val="normaltextrun"/>
          <w:shd w:val="clear" w:color="auto" w:fill="FFFFFF"/>
        </w:rPr>
        <w:t>8.2.3</w:t>
      </w:r>
      <w:r w:rsidR="009A4872" w:rsidRPr="00863DB5">
        <w:rPr>
          <w:rStyle w:val="normaltextrun"/>
          <w:shd w:val="clear" w:color="auto" w:fill="FFFFFF"/>
        </w:rPr>
        <w:t>:</w:t>
      </w:r>
      <w:r w:rsidR="00206E31" w:rsidRPr="00863DB5">
        <w:rPr>
          <w:rStyle w:val="normaltextrun"/>
          <w:shd w:val="clear" w:color="auto" w:fill="FFFFFF"/>
        </w:rPr>
        <w:t xml:space="preserve"> </w:t>
      </w:r>
      <w:r w:rsidR="00095223" w:rsidRPr="00863DB5">
        <w:rPr>
          <w:rStyle w:val="normaltextrun"/>
          <w:shd w:val="clear" w:color="auto" w:fill="FFFFFF"/>
        </w:rPr>
        <w:t>increase</w:t>
      </w:r>
      <w:r w:rsidR="00206E31" w:rsidRPr="00863DB5">
        <w:rPr>
          <w:rStyle w:val="normaltextrun"/>
          <w:shd w:val="clear" w:color="auto" w:fill="FFFFFF"/>
        </w:rPr>
        <w:t xml:space="preserve"> </w:t>
      </w:r>
      <w:r w:rsidRPr="00863DB5">
        <w:rPr>
          <w:rStyle w:val="normaltextrun"/>
          <w:shd w:val="clear" w:color="auto" w:fill="FFFFFF"/>
        </w:rPr>
        <w:t>the</w:t>
      </w:r>
      <w:r w:rsidR="00206E31" w:rsidRPr="00863DB5">
        <w:rPr>
          <w:rStyle w:val="normaltextrun"/>
          <w:shd w:val="clear" w:color="auto" w:fill="FFFFFF"/>
        </w:rPr>
        <w:t xml:space="preserve"> </w:t>
      </w:r>
      <w:r w:rsidRPr="00863DB5">
        <w:rPr>
          <w:rStyle w:val="normaltextrun"/>
          <w:shd w:val="clear" w:color="auto" w:fill="FFFFFF"/>
        </w:rPr>
        <w:t>amount</w:t>
      </w:r>
      <w:r w:rsidR="00206E31" w:rsidRPr="00863DB5">
        <w:rPr>
          <w:rStyle w:val="normaltextrun"/>
          <w:shd w:val="clear" w:color="auto" w:fill="FFFFFF"/>
        </w:rPr>
        <w:t xml:space="preserve"> </w:t>
      </w:r>
      <w:r w:rsidRPr="00863DB5">
        <w:rPr>
          <w:rStyle w:val="normaltextrun"/>
          <w:shd w:val="clear" w:color="auto" w:fill="FFFFFF"/>
        </w:rPr>
        <w:t>of</w:t>
      </w:r>
      <w:r w:rsidR="00206E31" w:rsidRPr="00863DB5">
        <w:rPr>
          <w:rStyle w:val="normaltextrun"/>
          <w:shd w:val="clear" w:color="auto" w:fill="FFFFFF"/>
        </w:rPr>
        <w:t xml:space="preserve"> </w:t>
      </w:r>
      <w:r w:rsidRPr="00863DB5">
        <w:rPr>
          <w:rStyle w:val="normaltextrun"/>
          <w:shd w:val="clear" w:color="auto" w:fill="FFFFFF"/>
        </w:rPr>
        <w:t>sustainable</w:t>
      </w:r>
      <w:r w:rsidR="00206E31" w:rsidRPr="00863DB5">
        <w:rPr>
          <w:rStyle w:val="normaltextrun"/>
          <w:shd w:val="clear" w:color="auto" w:fill="FFFFFF"/>
        </w:rPr>
        <w:t xml:space="preserve"> </w:t>
      </w:r>
      <w:r w:rsidRPr="00863DB5">
        <w:rPr>
          <w:rStyle w:val="normaltextrun"/>
          <w:shd w:val="clear" w:color="auto" w:fill="FFFFFF"/>
        </w:rPr>
        <w:t>drainage,</w:t>
      </w:r>
      <w:r w:rsidR="00206E31" w:rsidRPr="00863DB5">
        <w:rPr>
          <w:rStyle w:val="normaltextrun"/>
          <w:shd w:val="clear" w:color="auto" w:fill="FFFFFF"/>
        </w:rPr>
        <w:t xml:space="preserve"> </w:t>
      </w:r>
      <w:r w:rsidRPr="00863DB5">
        <w:rPr>
          <w:rStyle w:val="normaltextrun"/>
          <w:shd w:val="clear" w:color="auto" w:fill="FFFFFF"/>
        </w:rPr>
        <w:t>prioritising</w:t>
      </w:r>
      <w:r w:rsidR="00206E31" w:rsidRPr="00863DB5">
        <w:rPr>
          <w:rStyle w:val="normaltextrun"/>
          <w:shd w:val="clear" w:color="auto" w:fill="FFFFFF"/>
        </w:rPr>
        <w:t xml:space="preserve"> </w:t>
      </w:r>
      <w:r w:rsidRPr="00863DB5">
        <w:rPr>
          <w:rStyle w:val="normaltextrun"/>
          <w:shd w:val="clear" w:color="auto" w:fill="FFFFFF"/>
        </w:rPr>
        <w:t>greener</w:t>
      </w:r>
      <w:r w:rsidR="00206E31" w:rsidRPr="00863DB5">
        <w:rPr>
          <w:rStyle w:val="normaltextrun"/>
          <w:shd w:val="clear" w:color="auto" w:fill="FFFFFF"/>
        </w:rPr>
        <w:t xml:space="preserve"> </w:t>
      </w:r>
      <w:r w:rsidRPr="00863DB5">
        <w:rPr>
          <w:rStyle w:val="normaltextrun"/>
          <w:shd w:val="clear" w:color="auto" w:fill="FFFFFF"/>
        </w:rPr>
        <w:t>systems</w:t>
      </w:r>
      <w:r w:rsidR="00206E31" w:rsidRPr="00863DB5">
        <w:rPr>
          <w:rStyle w:val="normaltextrun"/>
          <w:shd w:val="clear" w:color="auto" w:fill="FFFFFF"/>
        </w:rPr>
        <w:t xml:space="preserve"> </w:t>
      </w:r>
      <w:r w:rsidRPr="00863DB5">
        <w:rPr>
          <w:rStyle w:val="normaltextrun"/>
          <w:shd w:val="clear" w:color="auto" w:fill="FFFFFF"/>
        </w:rPr>
        <w:t>across</w:t>
      </w:r>
      <w:r w:rsidR="00206E31" w:rsidRPr="00863DB5">
        <w:rPr>
          <w:rStyle w:val="normaltextrun"/>
          <w:shd w:val="clear" w:color="auto" w:fill="FFFFFF"/>
        </w:rPr>
        <w:t xml:space="preserve"> </w:t>
      </w:r>
      <w:r w:rsidRPr="00863DB5">
        <w:rPr>
          <w:rStyle w:val="normaltextrun"/>
          <w:shd w:val="clear" w:color="auto" w:fill="FFFFFF"/>
        </w:rPr>
        <w:t>London</w:t>
      </w:r>
      <w:r w:rsidR="00206E31" w:rsidRPr="00863DB5">
        <w:rPr>
          <w:rStyle w:val="normaltextrun"/>
          <w:shd w:val="clear" w:color="auto" w:fill="FFFFFF"/>
        </w:rPr>
        <w:t xml:space="preserve"> </w:t>
      </w:r>
      <w:r w:rsidRPr="00863DB5">
        <w:rPr>
          <w:rStyle w:val="normaltextrun"/>
          <w:shd w:val="clear" w:color="auto" w:fill="FFFFFF"/>
        </w:rPr>
        <w:t>in</w:t>
      </w:r>
      <w:r w:rsidR="00206E31" w:rsidRPr="00863DB5">
        <w:rPr>
          <w:rStyle w:val="normaltextrun"/>
          <w:shd w:val="clear" w:color="auto" w:fill="FFFFFF"/>
        </w:rPr>
        <w:t xml:space="preserve"> </w:t>
      </w:r>
      <w:r w:rsidRPr="00863DB5">
        <w:rPr>
          <w:rStyle w:val="normaltextrun"/>
          <w:shd w:val="clear" w:color="auto" w:fill="FFFFFF"/>
        </w:rPr>
        <w:t>new</w:t>
      </w:r>
      <w:r w:rsidR="00206E31" w:rsidRPr="00863DB5">
        <w:rPr>
          <w:rStyle w:val="normaltextrun"/>
          <w:shd w:val="clear" w:color="auto" w:fill="FFFFFF"/>
        </w:rPr>
        <w:t xml:space="preserve"> </w:t>
      </w:r>
      <w:r w:rsidRPr="00863DB5">
        <w:rPr>
          <w:rStyle w:val="normaltextrun"/>
          <w:shd w:val="clear" w:color="auto" w:fill="FFFFFF"/>
        </w:rPr>
        <w:t>development,</w:t>
      </w:r>
      <w:r w:rsidR="00206E31" w:rsidRPr="00863DB5">
        <w:rPr>
          <w:rStyle w:val="normaltextrun"/>
          <w:shd w:val="clear" w:color="auto" w:fill="FFFFFF"/>
        </w:rPr>
        <w:t xml:space="preserve"> </w:t>
      </w:r>
      <w:proofErr w:type="gramStart"/>
      <w:r w:rsidRPr="00863DB5">
        <w:rPr>
          <w:rStyle w:val="normaltextrun"/>
          <w:shd w:val="clear" w:color="auto" w:fill="FFFFFF"/>
        </w:rPr>
        <w:t>and</w:t>
      </w:r>
      <w:r w:rsidR="00206E31" w:rsidRPr="00863DB5">
        <w:rPr>
          <w:rStyle w:val="normaltextrun"/>
          <w:shd w:val="clear" w:color="auto" w:fill="FFFFFF"/>
        </w:rPr>
        <w:t xml:space="preserve"> </w:t>
      </w:r>
      <w:r w:rsidRPr="00863DB5">
        <w:rPr>
          <w:rStyle w:val="normaltextrun"/>
          <w:shd w:val="clear" w:color="auto" w:fill="FFFFFF"/>
        </w:rPr>
        <w:t>also</w:t>
      </w:r>
      <w:proofErr w:type="gramEnd"/>
      <w:r w:rsidR="00206E31" w:rsidRPr="00863DB5">
        <w:rPr>
          <w:rStyle w:val="normaltextrun"/>
          <w:shd w:val="clear" w:color="auto" w:fill="FFFFFF"/>
        </w:rPr>
        <w:t xml:space="preserve"> </w:t>
      </w:r>
      <w:r w:rsidRPr="00863DB5">
        <w:rPr>
          <w:rStyle w:val="normaltextrun"/>
          <w:shd w:val="clear" w:color="auto" w:fill="FFFFFF"/>
        </w:rPr>
        <w:t>retrofit</w:t>
      </w:r>
      <w:r w:rsidR="00206E31" w:rsidRPr="00863DB5">
        <w:rPr>
          <w:rStyle w:val="normaltextrun"/>
          <w:shd w:val="clear" w:color="auto" w:fill="FFFFFF"/>
        </w:rPr>
        <w:t xml:space="preserve"> </w:t>
      </w:r>
      <w:r w:rsidRPr="00863DB5">
        <w:rPr>
          <w:rStyle w:val="normaltextrun"/>
          <w:shd w:val="clear" w:color="auto" w:fill="FFFFFF"/>
        </w:rPr>
        <w:t>solutions</w:t>
      </w:r>
    </w:p>
    <w:p w14:paraId="43215801" w14:textId="29A96A5B" w:rsidR="003A1B4D" w:rsidRPr="00863DB5" w:rsidRDefault="003A1B4D" w:rsidP="00DF1644">
      <w:pPr>
        <w:pStyle w:val="ListParagraph"/>
        <w:numPr>
          <w:ilvl w:val="0"/>
          <w:numId w:val="47"/>
        </w:numPr>
        <w:spacing w:after="200"/>
        <w:ind w:left="1276" w:hanging="284"/>
        <w:contextualSpacing w:val="0"/>
        <w:rPr>
          <w:rStyle w:val="normaltextrun"/>
          <w:shd w:val="clear" w:color="auto" w:fill="FFFFFF"/>
        </w:rPr>
      </w:pPr>
      <w:r w:rsidRPr="00863DB5">
        <w:rPr>
          <w:rStyle w:val="normaltextrun"/>
          <w:shd w:val="clear" w:color="auto" w:fill="FFFFFF"/>
        </w:rPr>
        <w:t>Policy</w:t>
      </w:r>
      <w:r w:rsidR="00206E31" w:rsidRPr="00863DB5">
        <w:rPr>
          <w:rStyle w:val="normaltextrun"/>
          <w:shd w:val="clear" w:color="auto" w:fill="FFFFFF"/>
        </w:rPr>
        <w:t xml:space="preserve"> </w:t>
      </w:r>
      <w:r w:rsidRPr="00863DB5">
        <w:rPr>
          <w:rStyle w:val="normaltextrun"/>
          <w:shd w:val="clear" w:color="auto" w:fill="FFFFFF"/>
        </w:rPr>
        <w:t>8.3.1</w:t>
      </w:r>
      <w:r w:rsidR="009A4872" w:rsidRPr="00863DB5">
        <w:rPr>
          <w:rStyle w:val="normaltextrun"/>
          <w:shd w:val="clear" w:color="auto" w:fill="FFFFFF"/>
        </w:rPr>
        <w:t>:</w:t>
      </w:r>
      <w:r w:rsidR="00206E31" w:rsidRPr="00863DB5">
        <w:rPr>
          <w:rStyle w:val="normaltextrun"/>
          <w:shd w:val="clear" w:color="auto" w:fill="FFFFFF"/>
        </w:rPr>
        <w:t xml:space="preserve"> </w:t>
      </w:r>
      <w:r w:rsidR="00095223" w:rsidRPr="00863DB5">
        <w:rPr>
          <w:rStyle w:val="normaltextrun"/>
          <w:shd w:val="clear" w:color="auto" w:fill="FFFFFF"/>
        </w:rPr>
        <w:t>reduce</w:t>
      </w:r>
      <w:r w:rsidR="00206E31" w:rsidRPr="00863DB5">
        <w:rPr>
          <w:rStyle w:val="normaltextrun"/>
          <w:shd w:val="clear" w:color="auto" w:fill="FFFFFF"/>
        </w:rPr>
        <w:t xml:space="preserve"> </w:t>
      </w:r>
      <w:r w:rsidRPr="00863DB5">
        <w:rPr>
          <w:rStyle w:val="normaltextrun"/>
          <w:shd w:val="clear" w:color="auto" w:fill="FFFFFF"/>
        </w:rPr>
        <w:t>London’s</w:t>
      </w:r>
      <w:r w:rsidR="00206E31" w:rsidRPr="00863DB5">
        <w:rPr>
          <w:rStyle w:val="normaltextrun"/>
          <w:shd w:val="clear" w:color="auto" w:fill="FFFFFF"/>
        </w:rPr>
        <w:t xml:space="preserve"> </w:t>
      </w:r>
      <w:r w:rsidRPr="00863DB5">
        <w:rPr>
          <w:rStyle w:val="normaltextrun"/>
          <w:shd w:val="clear" w:color="auto" w:fill="FFFFFF"/>
        </w:rPr>
        <w:t>water</w:t>
      </w:r>
      <w:r w:rsidR="00206E31" w:rsidRPr="00863DB5">
        <w:rPr>
          <w:rStyle w:val="normaltextrun"/>
          <w:shd w:val="clear" w:color="auto" w:fill="FFFFFF"/>
        </w:rPr>
        <w:t xml:space="preserve"> </w:t>
      </w:r>
      <w:r w:rsidRPr="00863DB5">
        <w:rPr>
          <w:rStyle w:val="normaltextrun"/>
          <w:shd w:val="clear" w:color="auto" w:fill="FFFFFF"/>
        </w:rPr>
        <w:t>consumption</w:t>
      </w:r>
      <w:r w:rsidR="00206E31" w:rsidRPr="00863DB5">
        <w:rPr>
          <w:rStyle w:val="normaltextrun"/>
          <w:shd w:val="clear" w:color="auto" w:fill="FFFFFF"/>
        </w:rPr>
        <w:t xml:space="preserve"> </w:t>
      </w:r>
      <w:r w:rsidRPr="00863DB5">
        <w:rPr>
          <w:rStyle w:val="normaltextrun"/>
          <w:shd w:val="clear" w:color="auto" w:fill="FFFFFF"/>
        </w:rPr>
        <w:t>and</w:t>
      </w:r>
      <w:r w:rsidR="00206E31" w:rsidRPr="00863DB5">
        <w:rPr>
          <w:rStyle w:val="normaltextrun"/>
          <w:shd w:val="clear" w:color="auto" w:fill="FFFFFF"/>
        </w:rPr>
        <w:t xml:space="preserve"> </w:t>
      </w:r>
      <w:r w:rsidRPr="00863DB5">
        <w:rPr>
          <w:rStyle w:val="normaltextrun"/>
          <w:shd w:val="clear" w:color="auto" w:fill="FFFFFF"/>
        </w:rPr>
        <w:t>leakage</w:t>
      </w:r>
      <w:r w:rsidR="00206E31" w:rsidRPr="00863DB5">
        <w:rPr>
          <w:rStyle w:val="normaltextrun"/>
          <w:shd w:val="clear" w:color="auto" w:fill="FFFFFF"/>
        </w:rPr>
        <w:t xml:space="preserve"> </w:t>
      </w:r>
      <w:r w:rsidRPr="00863DB5">
        <w:rPr>
          <w:rStyle w:val="normaltextrun"/>
          <w:shd w:val="clear" w:color="auto" w:fill="FFFFFF"/>
        </w:rPr>
        <w:t>rate</w:t>
      </w:r>
    </w:p>
    <w:p w14:paraId="1975A35F" w14:textId="31281E6C" w:rsidR="00F60F01" w:rsidRPr="00863DB5" w:rsidRDefault="00F60F01" w:rsidP="00DF1644">
      <w:pPr>
        <w:pStyle w:val="ListParagraph"/>
        <w:numPr>
          <w:ilvl w:val="0"/>
          <w:numId w:val="47"/>
        </w:numPr>
        <w:spacing w:after="200"/>
        <w:ind w:left="1276" w:hanging="284"/>
        <w:contextualSpacing w:val="0"/>
        <w:rPr>
          <w:rStyle w:val="normaltextrun"/>
          <w:shd w:val="clear" w:color="auto" w:fill="FFFFFF"/>
        </w:rPr>
      </w:pPr>
      <w:r w:rsidRPr="00863DB5">
        <w:rPr>
          <w:rStyle w:val="normaltextrun"/>
          <w:shd w:val="clear" w:color="auto" w:fill="FFFFFF"/>
        </w:rPr>
        <w:t>Policy</w:t>
      </w:r>
      <w:r w:rsidR="00206E31" w:rsidRPr="00863DB5">
        <w:rPr>
          <w:rStyle w:val="normaltextrun"/>
          <w:shd w:val="clear" w:color="auto" w:fill="FFFFFF"/>
        </w:rPr>
        <w:t xml:space="preserve"> </w:t>
      </w:r>
      <w:r w:rsidRPr="00863DB5">
        <w:rPr>
          <w:rStyle w:val="normaltextrun"/>
          <w:shd w:val="clear" w:color="auto" w:fill="FFFFFF"/>
        </w:rPr>
        <w:t>8.4.1</w:t>
      </w:r>
      <w:r w:rsidR="009A4872" w:rsidRPr="00863DB5">
        <w:rPr>
          <w:rStyle w:val="normaltextrun"/>
          <w:shd w:val="clear" w:color="auto" w:fill="FFFFFF"/>
        </w:rPr>
        <w:t>:</w:t>
      </w:r>
      <w:r w:rsidR="00206E31" w:rsidRPr="00863DB5">
        <w:rPr>
          <w:rStyle w:val="normaltextrun"/>
          <w:shd w:val="clear" w:color="auto" w:fill="FFFFFF"/>
        </w:rPr>
        <w:t xml:space="preserve"> </w:t>
      </w:r>
      <w:r w:rsidR="00095223" w:rsidRPr="00863DB5">
        <w:rPr>
          <w:rStyle w:val="normaltextrun"/>
          <w:shd w:val="clear" w:color="auto" w:fill="FFFFFF"/>
        </w:rPr>
        <w:t>ensure</w:t>
      </w:r>
      <w:r w:rsidR="00206E31" w:rsidRPr="00863DB5">
        <w:rPr>
          <w:rStyle w:val="normaltextrun"/>
          <w:shd w:val="clear" w:color="auto" w:fill="FFFFFF"/>
        </w:rPr>
        <w:t xml:space="preserve"> </w:t>
      </w:r>
      <w:r w:rsidR="00606F0C" w:rsidRPr="00863DB5">
        <w:rPr>
          <w:rStyle w:val="normaltextrun"/>
          <w:shd w:val="clear" w:color="auto" w:fill="FFFFFF"/>
        </w:rPr>
        <w:t>Londoners</w:t>
      </w:r>
      <w:r w:rsidR="00206E31" w:rsidRPr="00863DB5">
        <w:rPr>
          <w:rStyle w:val="normaltextrun"/>
          <w:shd w:val="clear" w:color="auto" w:fill="FFFFFF"/>
        </w:rPr>
        <w:t xml:space="preserve"> </w:t>
      </w:r>
      <w:r w:rsidR="00BB1ABC" w:rsidRPr="00863DB5">
        <w:rPr>
          <w:rStyle w:val="normaltextrun"/>
          <w:shd w:val="clear" w:color="auto" w:fill="FFFFFF"/>
        </w:rPr>
        <w:t>can</w:t>
      </w:r>
      <w:r w:rsidR="00206E31" w:rsidRPr="00863DB5">
        <w:rPr>
          <w:rStyle w:val="normaltextrun"/>
          <w:shd w:val="clear" w:color="auto" w:fill="FFFFFF"/>
        </w:rPr>
        <w:t xml:space="preserve"> </w:t>
      </w:r>
      <w:r w:rsidR="00BB1ABC" w:rsidRPr="00863DB5">
        <w:rPr>
          <w:rStyle w:val="normaltextrun"/>
          <w:shd w:val="clear" w:color="auto" w:fill="FFFFFF"/>
        </w:rPr>
        <w:t>prepare,</w:t>
      </w:r>
      <w:r w:rsidR="00206E31" w:rsidRPr="00863DB5">
        <w:rPr>
          <w:rStyle w:val="normaltextrun"/>
          <w:shd w:val="clear" w:color="auto" w:fill="FFFFFF"/>
        </w:rPr>
        <w:t xml:space="preserve"> </w:t>
      </w:r>
      <w:r w:rsidRPr="00863DB5">
        <w:rPr>
          <w:rStyle w:val="normaltextrun"/>
          <w:shd w:val="clear" w:color="auto" w:fill="FFFFFF"/>
        </w:rPr>
        <w:t>respond</w:t>
      </w:r>
      <w:r w:rsidR="00206E31" w:rsidRPr="00863DB5">
        <w:rPr>
          <w:rStyle w:val="normaltextrun"/>
          <w:shd w:val="clear" w:color="auto" w:fill="FFFFFF"/>
        </w:rPr>
        <w:t xml:space="preserve"> </w:t>
      </w:r>
      <w:proofErr w:type="gramStart"/>
      <w:r w:rsidRPr="00863DB5">
        <w:rPr>
          <w:rStyle w:val="normaltextrun"/>
          <w:shd w:val="clear" w:color="auto" w:fill="FFFFFF"/>
        </w:rPr>
        <w:t>to</w:t>
      </w:r>
      <w:proofErr w:type="gramEnd"/>
      <w:r w:rsidR="00206E31" w:rsidRPr="00863DB5">
        <w:rPr>
          <w:rStyle w:val="normaltextrun"/>
          <w:shd w:val="clear" w:color="auto" w:fill="FFFFFF"/>
        </w:rPr>
        <w:t xml:space="preserve"> </w:t>
      </w:r>
      <w:r w:rsidRPr="00863DB5">
        <w:rPr>
          <w:rStyle w:val="normaltextrun"/>
          <w:shd w:val="clear" w:color="auto" w:fill="FFFFFF"/>
        </w:rPr>
        <w:t>and</w:t>
      </w:r>
      <w:r w:rsidR="00206E31" w:rsidRPr="00863DB5">
        <w:rPr>
          <w:rStyle w:val="normaltextrun"/>
          <w:shd w:val="clear" w:color="auto" w:fill="FFFFFF"/>
        </w:rPr>
        <w:t xml:space="preserve"> </w:t>
      </w:r>
      <w:r w:rsidRPr="00863DB5">
        <w:rPr>
          <w:rStyle w:val="normaltextrun"/>
          <w:shd w:val="clear" w:color="auto" w:fill="FFFFFF"/>
        </w:rPr>
        <w:t>recover</w:t>
      </w:r>
      <w:r w:rsidR="00206E31" w:rsidRPr="00863DB5">
        <w:rPr>
          <w:rStyle w:val="normaltextrun"/>
          <w:shd w:val="clear" w:color="auto" w:fill="FFFFFF"/>
        </w:rPr>
        <w:t xml:space="preserve"> </w:t>
      </w:r>
      <w:r w:rsidRPr="00863DB5">
        <w:rPr>
          <w:rStyle w:val="normaltextrun"/>
          <w:shd w:val="clear" w:color="auto" w:fill="FFFFFF"/>
        </w:rPr>
        <w:t>from</w:t>
      </w:r>
      <w:r w:rsidR="00206E31" w:rsidRPr="00863DB5">
        <w:rPr>
          <w:rStyle w:val="normaltextrun"/>
          <w:shd w:val="clear" w:color="auto" w:fill="FFFFFF"/>
        </w:rPr>
        <w:t xml:space="preserve"> </w:t>
      </w:r>
      <w:r w:rsidRPr="00863DB5">
        <w:rPr>
          <w:rStyle w:val="normaltextrun"/>
          <w:shd w:val="clear" w:color="auto" w:fill="FFFFFF"/>
        </w:rPr>
        <w:t>the</w:t>
      </w:r>
      <w:r w:rsidR="00206E31" w:rsidRPr="00863DB5">
        <w:rPr>
          <w:rStyle w:val="normaltextrun"/>
          <w:shd w:val="clear" w:color="auto" w:fill="FFFFFF"/>
        </w:rPr>
        <w:t xml:space="preserve"> </w:t>
      </w:r>
      <w:r w:rsidRPr="00863DB5">
        <w:rPr>
          <w:rStyle w:val="normaltextrun"/>
          <w:shd w:val="clear" w:color="auto" w:fill="FFFFFF"/>
        </w:rPr>
        <w:t>impacts</w:t>
      </w:r>
      <w:r w:rsidR="00206E31" w:rsidRPr="00863DB5">
        <w:rPr>
          <w:rStyle w:val="normaltextrun"/>
          <w:shd w:val="clear" w:color="auto" w:fill="FFFFFF"/>
        </w:rPr>
        <w:t xml:space="preserve"> </w:t>
      </w:r>
      <w:r w:rsidRPr="00863DB5">
        <w:rPr>
          <w:rStyle w:val="normaltextrun"/>
          <w:shd w:val="clear" w:color="auto" w:fill="FFFFFF"/>
        </w:rPr>
        <w:t>of</w:t>
      </w:r>
      <w:r w:rsidR="00206E31" w:rsidRPr="00863DB5">
        <w:rPr>
          <w:rStyle w:val="normaltextrun"/>
          <w:shd w:val="clear" w:color="auto" w:fill="FFFFFF"/>
        </w:rPr>
        <w:t xml:space="preserve"> </w:t>
      </w:r>
      <w:r w:rsidRPr="00863DB5">
        <w:rPr>
          <w:rStyle w:val="normaltextrun"/>
          <w:shd w:val="clear" w:color="auto" w:fill="FFFFFF"/>
        </w:rPr>
        <w:t>extreme</w:t>
      </w:r>
      <w:r w:rsidR="00206E31" w:rsidRPr="00863DB5">
        <w:rPr>
          <w:rStyle w:val="normaltextrun"/>
          <w:shd w:val="clear" w:color="auto" w:fill="FFFFFF"/>
        </w:rPr>
        <w:t xml:space="preserve"> </w:t>
      </w:r>
      <w:r w:rsidRPr="00863DB5">
        <w:rPr>
          <w:rStyle w:val="normaltextrun"/>
          <w:shd w:val="clear" w:color="auto" w:fill="FFFFFF"/>
        </w:rPr>
        <w:t>heat</w:t>
      </w:r>
      <w:r w:rsidR="00206E31" w:rsidRPr="00863DB5">
        <w:rPr>
          <w:rStyle w:val="normaltextrun"/>
          <w:shd w:val="clear" w:color="auto" w:fill="FFFFFF"/>
        </w:rPr>
        <w:t xml:space="preserve"> </w:t>
      </w:r>
      <w:r w:rsidRPr="00863DB5">
        <w:rPr>
          <w:rStyle w:val="normaltextrun"/>
          <w:shd w:val="clear" w:color="auto" w:fill="FFFFFF"/>
        </w:rPr>
        <w:t>events</w:t>
      </w:r>
      <w:r w:rsidR="00206E31" w:rsidRPr="00863DB5">
        <w:rPr>
          <w:rStyle w:val="normaltextrun"/>
          <w:shd w:val="clear" w:color="auto" w:fill="FFFFFF"/>
        </w:rPr>
        <w:t xml:space="preserve"> </w:t>
      </w:r>
      <w:r w:rsidR="00BB1ABC" w:rsidRPr="00863DB5">
        <w:rPr>
          <w:rStyle w:val="normaltextrun"/>
          <w:shd w:val="clear" w:color="auto" w:fill="FFFFFF"/>
        </w:rPr>
        <w:t>in</w:t>
      </w:r>
      <w:r w:rsidR="00206E31" w:rsidRPr="00863DB5">
        <w:rPr>
          <w:rStyle w:val="normaltextrun"/>
          <w:shd w:val="clear" w:color="auto" w:fill="FFFFFF"/>
        </w:rPr>
        <w:t xml:space="preserve"> </w:t>
      </w:r>
      <w:r w:rsidR="00BB1ABC" w:rsidRPr="00863DB5">
        <w:rPr>
          <w:rStyle w:val="normaltextrun"/>
          <w:shd w:val="clear" w:color="auto" w:fill="FFFFFF"/>
        </w:rPr>
        <w:t>London</w:t>
      </w:r>
    </w:p>
    <w:p w14:paraId="2E785237" w14:textId="34B022DA" w:rsidR="00073E92" w:rsidRPr="00863DB5" w:rsidRDefault="00073E92" w:rsidP="00DF1644">
      <w:pPr>
        <w:pStyle w:val="ListParagraph"/>
        <w:numPr>
          <w:ilvl w:val="0"/>
          <w:numId w:val="47"/>
        </w:numPr>
        <w:spacing w:after="200"/>
        <w:ind w:left="1276" w:hanging="284"/>
        <w:contextualSpacing w:val="0"/>
        <w:rPr>
          <w:rStyle w:val="normaltextrun"/>
          <w:shd w:val="clear" w:color="auto" w:fill="FFFFFF"/>
        </w:rPr>
      </w:pPr>
      <w:r w:rsidRPr="00863DB5">
        <w:t>Policy 8.4.3: minimise the risk of new development overheating</w:t>
      </w:r>
    </w:p>
    <w:p w14:paraId="2C211A5D" w14:textId="2966912D" w:rsidR="009F4A2E" w:rsidRPr="00863DB5" w:rsidRDefault="002171CB" w:rsidP="00DF1644">
      <w:pPr>
        <w:pStyle w:val="ListParagraph"/>
        <w:numPr>
          <w:ilvl w:val="0"/>
          <w:numId w:val="47"/>
        </w:numPr>
        <w:spacing w:after="200"/>
        <w:ind w:left="1276" w:hanging="284"/>
        <w:contextualSpacing w:val="0"/>
        <w:rPr>
          <w:rStyle w:val="normaltextrun"/>
          <w:shd w:val="clear" w:color="auto" w:fill="FFFFFF"/>
        </w:rPr>
      </w:pPr>
      <w:r w:rsidRPr="00863DB5">
        <w:rPr>
          <w:rStyle w:val="normaltextrun"/>
          <w:shd w:val="clear" w:color="auto" w:fill="FFFFFF"/>
        </w:rPr>
        <w:t>Policy</w:t>
      </w:r>
      <w:r w:rsidR="00206E31" w:rsidRPr="00863DB5">
        <w:rPr>
          <w:rStyle w:val="normaltextrun"/>
          <w:shd w:val="clear" w:color="auto" w:fill="FFFFFF"/>
        </w:rPr>
        <w:t xml:space="preserve"> </w:t>
      </w:r>
      <w:r w:rsidRPr="00863DB5">
        <w:rPr>
          <w:rStyle w:val="normaltextrun"/>
          <w:shd w:val="clear" w:color="auto" w:fill="FFFFFF"/>
        </w:rPr>
        <w:t>8.4.</w:t>
      </w:r>
      <w:r w:rsidR="00993783" w:rsidRPr="00863DB5">
        <w:rPr>
          <w:rStyle w:val="normaltextrun"/>
          <w:shd w:val="clear" w:color="auto" w:fill="FFFFFF"/>
        </w:rPr>
        <w:t>4</w:t>
      </w:r>
      <w:r w:rsidR="009A4872" w:rsidRPr="00863DB5">
        <w:rPr>
          <w:rStyle w:val="normaltextrun"/>
          <w:shd w:val="clear" w:color="auto" w:fill="FFFFFF"/>
        </w:rPr>
        <w:t>:</w:t>
      </w:r>
      <w:r w:rsidR="00206E31" w:rsidRPr="00863DB5">
        <w:rPr>
          <w:rStyle w:val="normaltextrun"/>
          <w:shd w:val="clear" w:color="auto" w:fill="FFFFFF"/>
        </w:rPr>
        <w:t xml:space="preserve"> </w:t>
      </w:r>
      <w:r w:rsidR="00095223" w:rsidRPr="00863DB5">
        <w:rPr>
          <w:rStyle w:val="normaltextrun"/>
          <w:shd w:val="clear" w:color="auto" w:fill="FFFFFF"/>
        </w:rPr>
        <w:t>reduce</w:t>
      </w:r>
      <w:r w:rsidR="00206E31" w:rsidRPr="00863DB5">
        <w:rPr>
          <w:rStyle w:val="normaltextrun"/>
          <w:shd w:val="clear" w:color="auto" w:fill="FFFFFF"/>
        </w:rPr>
        <w:t xml:space="preserve"> </w:t>
      </w:r>
      <w:r w:rsidRPr="00863DB5">
        <w:rPr>
          <w:rStyle w:val="normaltextrun"/>
          <w:shd w:val="clear" w:color="auto" w:fill="FFFFFF"/>
        </w:rPr>
        <w:t>the</w:t>
      </w:r>
      <w:r w:rsidR="00206E31" w:rsidRPr="00863DB5">
        <w:rPr>
          <w:rStyle w:val="normaltextrun"/>
          <w:shd w:val="clear" w:color="auto" w:fill="FFFFFF"/>
        </w:rPr>
        <w:t xml:space="preserve"> </w:t>
      </w:r>
      <w:r w:rsidRPr="00863DB5">
        <w:rPr>
          <w:rStyle w:val="normaltextrun"/>
          <w:shd w:val="clear" w:color="auto" w:fill="FFFFFF"/>
        </w:rPr>
        <w:t>impact</w:t>
      </w:r>
      <w:r w:rsidR="007B1B55" w:rsidRPr="00863DB5">
        <w:rPr>
          <w:rStyle w:val="normaltextrun"/>
          <w:shd w:val="clear" w:color="auto" w:fill="FFFFFF"/>
        </w:rPr>
        <w:t>s</w:t>
      </w:r>
      <w:r w:rsidR="00206E31" w:rsidRPr="00863DB5">
        <w:rPr>
          <w:rStyle w:val="normaltextrun"/>
          <w:shd w:val="clear" w:color="auto" w:fill="FFFFFF"/>
        </w:rPr>
        <w:t xml:space="preserve"> </w:t>
      </w:r>
      <w:r w:rsidRPr="00863DB5">
        <w:rPr>
          <w:rStyle w:val="normaltextrun"/>
          <w:shd w:val="clear" w:color="auto" w:fill="FFFFFF"/>
        </w:rPr>
        <w:t>of</w:t>
      </w:r>
      <w:r w:rsidR="00206E31" w:rsidRPr="00863DB5">
        <w:rPr>
          <w:rStyle w:val="normaltextrun"/>
          <w:shd w:val="clear" w:color="auto" w:fill="FFFFFF"/>
        </w:rPr>
        <w:t xml:space="preserve"> </w:t>
      </w:r>
      <w:r w:rsidRPr="00863DB5">
        <w:rPr>
          <w:rStyle w:val="normaltextrun"/>
          <w:shd w:val="clear" w:color="auto" w:fill="FFFFFF"/>
        </w:rPr>
        <w:t>heat</w:t>
      </w:r>
      <w:r w:rsidR="00206E31" w:rsidRPr="00863DB5">
        <w:rPr>
          <w:rStyle w:val="normaltextrun"/>
          <w:shd w:val="clear" w:color="auto" w:fill="FFFFFF"/>
        </w:rPr>
        <w:t xml:space="preserve"> </w:t>
      </w:r>
      <w:r w:rsidRPr="00863DB5">
        <w:rPr>
          <w:rStyle w:val="normaltextrun"/>
          <w:shd w:val="clear" w:color="auto" w:fill="FFFFFF"/>
        </w:rPr>
        <w:t>on</w:t>
      </w:r>
      <w:r w:rsidR="00206E31" w:rsidRPr="00863DB5">
        <w:rPr>
          <w:rStyle w:val="normaltextrun"/>
          <w:shd w:val="clear" w:color="auto" w:fill="FFFFFF"/>
        </w:rPr>
        <w:t xml:space="preserve"> </w:t>
      </w:r>
      <w:r w:rsidRPr="00863DB5">
        <w:rPr>
          <w:rStyle w:val="normaltextrun"/>
          <w:shd w:val="clear" w:color="auto" w:fill="FFFFFF"/>
        </w:rPr>
        <w:t>streets</w:t>
      </w:r>
      <w:r w:rsidR="00073E92" w:rsidRPr="00863DB5">
        <w:rPr>
          <w:rStyle w:val="normaltextrun"/>
          <w:shd w:val="clear" w:color="auto" w:fill="FFFFFF"/>
        </w:rPr>
        <w:t>.</w:t>
      </w:r>
    </w:p>
    <w:p w14:paraId="7699215F" w14:textId="1B49F6ED" w:rsidR="002171CB" w:rsidRPr="00863DB5" w:rsidRDefault="002171CB" w:rsidP="00DF1644">
      <w:pPr>
        <w:pStyle w:val="ListParagraph"/>
        <w:numPr>
          <w:ilvl w:val="0"/>
          <w:numId w:val="46"/>
        </w:numPr>
        <w:spacing w:after="200"/>
        <w:ind w:left="993" w:hanging="284"/>
        <w:contextualSpacing w:val="0"/>
        <w:rPr>
          <w:rFonts w:cs="Arial"/>
          <w:bCs/>
        </w:rPr>
      </w:pPr>
      <w:r w:rsidRPr="00863DB5">
        <w:rPr>
          <w:shd w:val="clear" w:color="auto" w:fill="FFFFFF"/>
        </w:rPr>
        <w:t>The</w:t>
      </w:r>
      <w:r w:rsidR="00206E31" w:rsidRPr="00863DB5">
        <w:rPr>
          <w:shd w:val="clear" w:color="auto" w:fill="FFFFFF"/>
        </w:rPr>
        <w:t xml:space="preserve"> </w:t>
      </w:r>
      <w:r w:rsidRPr="00863DB5">
        <w:rPr>
          <w:shd w:val="clear" w:color="auto" w:fill="FFFFFF"/>
        </w:rPr>
        <w:t>Healthy</w:t>
      </w:r>
      <w:r w:rsidR="00206E31" w:rsidRPr="00863DB5">
        <w:rPr>
          <w:shd w:val="clear" w:color="auto" w:fill="FFFFFF"/>
        </w:rPr>
        <w:t xml:space="preserve"> </w:t>
      </w:r>
      <w:r w:rsidRPr="00863DB5">
        <w:rPr>
          <w:shd w:val="clear" w:color="auto" w:fill="FFFFFF"/>
        </w:rPr>
        <w:t>Streets</w:t>
      </w:r>
      <w:r w:rsidR="00206E31" w:rsidRPr="00863DB5">
        <w:rPr>
          <w:shd w:val="clear" w:color="auto" w:fill="FFFFFF"/>
        </w:rPr>
        <w:t xml:space="preserve"> </w:t>
      </w:r>
      <w:r w:rsidRPr="00863DB5">
        <w:rPr>
          <w:shd w:val="clear" w:color="auto" w:fill="FFFFFF"/>
        </w:rPr>
        <w:t>approach</w:t>
      </w:r>
      <w:r w:rsidR="00206E31" w:rsidRPr="00863DB5">
        <w:rPr>
          <w:shd w:val="clear" w:color="auto" w:fill="FFFFFF"/>
        </w:rPr>
        <w:t xml:space="preserve"> </w:t>
      </w:r>
      <w:r w:rsidRPr="00863DB5">
        <w:rPr>
          <w:shd w:val="clear" w:color="auto" w:fill="FFFFFF"/>
        </w:rPr>
        <w:t>of</w:t>
      </w:r>
      <w:r w:rsidR="00206E31" w:rsidRPr="00863DB5">
        <w:rPr>
          <w:shd w:val="clear" w:color="auto" w:fill="FFFFFF"/>
        </w:rPr>
        <w:t xml:space="preserve"> </w:t>
      </w:r>
      <w:r w:rsidRPr="00863DB5">
        <w:rPr>
          <w:shd w:val="clear" w:color="auto" w:fill="FFFFFF"/>
        </w:rPr>
        <w:t>the</w:t>
      </w:r>
      <w:r w:rsidR="00206E31" w:rsidRPr="00863DB5">
        <w:rPr>
          <w:shd w:val="clear" w:color="auto" w:fill="FFFFFF"/>
        </w:rPr>
        <w:t xml:space="preserve"> </w:t>
      </w:r>
      <w:r w:rsidRPr="00863DB5">
        <w:rPr>
          <w:shd w:val="clear" w:color="auto" w:fill="FFFFFF"/>
        </w:rPr>
        <w:t>Mayor</w:t>
      </w:r>
      <w:r w:rsidRPr="00863DB5">
        <w:rPr>
          <w:rFonts w:cs="Foundry Form Sans"/>
          <w:shd w:val="clear" w:color="auto" w:fill="FFFFFF"/>
        </w:rPr>
        <w:t>’</w:t>
      </w:r>
      <w:r w:rsidRPr="00863DB5">
        <w:rPr>
          <w:shd w:val="clear" w:color="auto" w:fill="FFFFFF"/>
        </w:rPr>
        <w:t>s</w:t>
      </w:r>
      <w:r w:rsidR="00206E31" w:rsidRPr="00863DB5">
        <w:rPr>
          <w:b/>
          <w:bCs/>
          <w:shd w:val="clear" w:color="auto" w:fill="FFFFFF"/>
        </w:rPr>
        <w:t xml:space="preserve"> </w:t>
      </w:r>
      <w:r w:rsidRPr="00863DB5">
        <w:rPr>
          <w:shd w:val="clear" w:color="auto" w:fill="FFFFFF"/>
        </w:rPr>
        <w:t>Transport</w:t>
      </w:r>
      <w:r w:rsidR="00206E31" w:rsidRPr="00863DB5">
        <w:rPr>
          <w:shd w:val="clear" w:color="auto" w:fill="FFFFFF"/>
        </w:rPr>
        <w:t xml:space="preserve"> </w:t>
      </w:r>
      <w:r w:rsidRPr="00863DB5">
        <w:rPr>
          <w:shd w:val="clear" w:color="auto" w:fill="FFFFFF"/>
        </w:rPr>
        <w:t>Strategy</w:t>
      </w:r>
      <w:r w:rsidR="00093500" w:rsidRPr="00863DB5">
        <w:rPr>
          <w:shd w:val="clear" w:color="auto" w:fill="FFFFFF"/>
        </w:rPr>
        <w:t>,</w:t>
      </w:r>
      <w:r w:rsidR="00206E31" w:rsidRPr="00863DB5">
        <w:rPr>
          <w:shd w:val="clear" w:color="auto" w:fill="FFFFFF"/>
        </w:rPr>
        <w:t xml:space="preserve"> </w:t>
      </w:r>
      <w:r w:rsidR="00093500" w:rsidRPr="00863DB5">
        <w:rPr>
          <w:shd w:val="clear" w:color="auto" w:fill="FFFFFF"/>
        </w:rPr>
        <w:t>including</w:t>
      </w:r>
      <w:r w:rsidR="00206E31" w:rsidRPr="00863DB5">
        <w:rPr>
          <w:shd w:val="clear" w:color="auto" w:fill="FFFFFF"/>
        </w:rPr>
        <w:t xml:space="preserve"> </w:t>
      </w:r>
      <w:r w:rsidR="00093500" w:rsidRPr="00863DB5">
        <w:rPr>
          <w:shd w:val="clear" w:color="auto" w:fill="FFFFFF"/>
        </w:rPr>
        <w:t>the</w:t>
      </w:r>
      <w:r w:rsidR="00206E31" w:rsidRPr="00863DB5">
        <w:rPr>
          <w:shd w:val="clear" w:color="auto" w:fill="FFFFFF"/>
        </w:rPr>
        <w:t xml:space="preserve"> </w:t>
      </w:r>
      <w:r w:rsidRPr="00863DB5">
        <w:rPr>
          <w:shd w:val="clear" w:color="auto" w:fill="FFFFFF"/>
        </w:rPr>
        <w:t>following</w:t>
      </w:r>
      <w:r w:rsidR="00206E31" w:rsidRPr="00863DB5">
        <w:rPr>
          <w:shd w:val="clear" w:color="auto" w:fill="FFFFFF"/>
        </w:rPr>
        <w:t xml:space="preserve"> </w:t>
      </w:r>
      <w:r w:rsidRPr="00863DB5">
        <w:rPr>
          <w:shd w:val="clear" w:color="auto" w:fill="FFFFFF"/>
        </w:rPr>
        <w:t>policies:</w:t>
      </w:r>
    </w:p>
    <w:p w14:paraId="656F3333" w14:textId="77777777" w:rsidR="00432F42" w:rsidRPr="00863DB5" w:rsidRDefault="00432F42" w:rsidP="00DF1644">
      <w:pPr>
        <w:pStyle w:val="ListParagraph"/>
        <w:numPr>
          <w:ilvl w:val="0"/>
          <w:numId w:val="48"/>
        </w:numPr>
        <w:spacing w:after="200"/>
        <w:ind w:left="1276" w:hanging="284"/>
        <w:contextualSpacing w:val="0"/>
        <w:rPr>
          <w:rStyle w:val="normaltextrun"/>
          <w:shd w:val="clear" w:color="auto" w:fill="FFFFFF"/>
        </w:rPr>
      </w:pPr>
      <w:r w:rsidRPr="00863DB5">
        <w:rPr>
          <w:rStyle w:val="normaltextrun"/>
          <w:shd w:val="clear" w:color="auto" w:fill="FFFFFF"/>
        </w:rPr>
        <w:t xml:space="preserve">Policy 2: the </w:t>
      </w:r>
      <w:proofErr w:type="gramStart"/>
      <w:r w:rsidRPr="00863DB5">
        <w:rPr>
          <w:rStyle w:val="normaltextrun"/>
          <w:shd w:val="clear" w:color="auto" w:fill="FFFFFF"/>
        </w:rPr>
        <w:t>Mayor</w:t>
      </w:r>
      <w:proofErr w:type="gramEnd"/>
      <w:r w:rsidRPr="00863DB5">
        <w:rPr>
          <w:rStyle w:val="normaltextrun"/>
          <w:shd w:val="clear" w:color="auto" w:fill="FFFFFF"/>
        </w:rPr>
        <w:t xml:space="preserve">, through TfL and the boroughs, and working with stakeholders, will seek to make London a city where people choose to walk and cycle more often by improving street environments, making it easier for everyone to get around on foot and by cycle, and promoting the benefits of active travel </w:t>
      </w:r>
    </w:p>
    <w:p w14:paraId="3C391656" w14:textId="13ECC3ED" w:rsidR="00432F42" w:rsidRPr="00863DB5" w:rsidRDefault="00432F42" w:rsidP="00DF1644">
      <w:pPr>
        <w:pStyle w:val="ListParagraph"/>
        <w:numPr>
          <w:ilvl w:val="0"/>
          <w:numId w:val="48"/>
        </w:numPr>
        <w:spacing w:after="200"/>
        <w:ind w:left="1276" w:hanging="284"/>
        <w:contextualSpacing w:val="0"/>
        <w:rPr>
          <w:shd w:val="clear" w:color="auto" w:fill="FFFFFF"/>
        </w:rPr>
      </w:pPr>
      <w:r w:rsidRPr="00863DB5">
        <w:rPr>
          <w:rStyle w:val="normaltextrun"/>
          <w:shd w:val="clear" w:color="auto" w:fill="FFFFFF"/>
        </w:rPr>
        <w:t xml:space="preserve">Policy 7: the </w:t>
      </w:r>
      <w:proofErr w:type="gramStart"/>
      <w:r w:rsidRPr="00863DB5">
        <w:rPr>
          <w:rStyle w:val="normaltextrun"/>
          <w:shd w:val="clear" w:color="auto" w:fill="FFFFFF"/>
        </w:rPr>
        <w:t>Mayor</w:t>
      </w:r>
      <w:proofErr w:type="gramEnd"/>
      <w:r w:rsidRPr="00863DB5">
        <w:rPr>
          <w:rStyle w:val="normaltextrun"/>
          <w:shd w:val="clear" w:color="auto" w:fill="FFFFFF"/>
        </w:rPr>
        <w:t>, through TfL and the boroughs, and working with stakeholders, will seek to make London’s transport network zero-emission by 2050, contributing towards the creation of a zero-carbon city, and also to deliver further improvements in air quality to help meet tighter air quality standards.</w:t>
      </w:r>
    </w:p>
    <w:p w14:paraId="3FCD8F6D" w14:textId="63F6D7DD" w:rsidR="00A913E5" w:rsidRPr="00863DB5" w:rsidRDefault="00CE6B43" w:rsidP="00DF1644">
      <w:pPr>
        <w:pStyle w:val="ListParagraph"/>
        <w:numPr>
          <w:ilvl w:val="0"/>
          <w:numId w:val="45"/>
        </w:numPr>
        <w:spacing w:after="200"/>
        <w:ind w:left="993" w:hanging="284"/>
        <w:rPr>
          <w:rFonts w:cs="Arial"/>
          <w:bCs/>
        </w:rPr>
      </w:pPr>
      <w:r>
        <w:rPr>
          <w:rFonts w:cs="Arial"/>
          <w:bCs/>
        </w:rPr>
        <w:t xml:space="preserve">The </w:t>
      </w:r>
      <w:r w:rsidR="00663EB6" w:rsidRPr="00863DB5">
        <w:rPr>
          <w:rFonts w:cs="Arial"/>
          <w:bCs/>
        </w:rPr>
        <w:t>London Recovery Board</w:t>
      </w:r>
      <w:r>
        <w:rPr>
          <w:rFonts w:cs="Arial"/>
          <w:bCs/>
        </w:rPr>
        <w:t>’s</w:t>
      </w:r>
      <w:r w:rsidR="00663EB6" w:rsidRPr="00863DB5">
        <w:rPr>
          <w:rFonts w:cs="Arial"/>
          <w:bCs/>
        </w:rPr>
        <w:t xml:space="preserve"> high-level outcome to accelerate delivery of a cleaner, greener London, and </w:t>
      </w:r>
      <w:r>
        <w:rPr>
          <w:rFonts w:cs="Arial"/>
          <w:bCs/>
        </w:rPr>
        <w:t xml:space="preserve">its </w:t>
      </w:r>
      <w:r w:rsidR="00663EB6" w:rsidRPr="00863DB5">
        <w:rPr>
          <w:rFonts w:cs="Arial"/>
          <w:bCs/>
        </w:rPr>
        <w:t xml:space="preserve">Green New Deal </w:t>
      </w:r>
      <w:r>
        <w:rPr>
          <w:rFonts w:cs="Arial"/>
          <w:bCs/>
        </w:rPr>
        <w:t>M</w:t>
      </w:r>
      <w:r w:rsidRPr="00863DB5">
        <w:rPr>
          <w:rFonts w:cs="Arial"/>
          <w:bCs/>
        </w:rPr>
        <w:t xml:space="preserve">ission </w:t>
      </w:r>
      <w:r w:rsidR="00663EB6" w:rsidRPr="00863DB5">
        <w:rPr>
          <w:rFonts w:cs="Arial"/>
          <w:bCs/>
        </w:rPr>
        <w:t>to tackle the climate and ecological emergencies and improve air quality by doubling the size of London’s green economy by 2030 to accelerate job creation for all.</w:t>
      </w:r>
      <w:r w:rsidR="00432F42" w:rsidRPr="00863DB5">
        <w:rPr>
          <w:rFonts w:cs="Arial"/>
          <w:bCs/>
        </w:rPr>
        <w:t xml:space="preserve"> The Fund will also support the objectives of the High Streets for All, Mental Health and Wellbeing, and Healthy Food, Healthy Weight (Healthy Food Environments strand) Missions. It complements the Future Neighbourhoods 2030 fund</w:t>
      </w:r>
      <w:r w:rsidR="00432F42" w:rsidRPr="00863DB5">
        <w:rPr>
          <w:rFonts w:ascii="Times New Roman" w:hAnsi="Times New Roman"/>
          <w:bCs/>
        </w:rPr>
        <w:t> </w:t>
      </w:r>
      <w:r w:rsidR="00432F42" w:rsidRPr="00863DB5">
        <w:rPr>
          <w:rFonts w:cs="Arial"/>
          <w:bCs/>
        </w:rPr>
        <w:t>and could support projects within Future Neighbourhood locations.</w:t>
      </w:r>
    </w:p>
    <w:p w14:paraId="00847C17" w14:textId="0F516329" w:rsidR="002171CB" w:rsidRPr="00863DB5" w:rsidRDefault="002171CB" w:rsidP="00DF1644">
      <w:pPr>
        <w:numPr>
          <w:ilvl w:val="1"/>
          <w:numId w:val="39"/>
        </w:numPr>
        <w:spacing w:after="200"/>
        <w:ind w:left="709" w:hanging="709"/>
        <w:rPr>
          <w:rFonts w:cs="Arial"/>
          <w:bCs/>
        </w:rPr>
      </w:pPr>
      <w:r w:rsidRPr="00863DB5">
        <w:rPr>
          <w:rFonts w:cs="Arial"/>
          <w:bCs/>
        </w:rPr>
        <w:t>In</w:t>
      </w:r>
      <w:r w:rsidR="00206E31" w:rsidRPr="00863DB5">
        <w:rPr>
          <w:rFonts w:cs="Arial"/>
          <w:bCs/>
        </w:rPr>
        <w:t xml:space="preserve"> </w:t>
      </w:r>
      <w:r w:rsidRPr="00863DB5">
        <w:rPr>
          <w:rFonts w:cs="Arial"/>
          <w:bCs/>
        </w:rPr>
        <w:t>addition,</w:t>
      </w:r>
      <w:r w:rsidR="00206E31" w:rsidRPr="00863DB5">
        <w:rPr>
          <w:rFonts w:cs="Arial"/>
          <w:bCs/>
        </w:rPr>
        <w:t xml:space="preserve"> </w:t>
      </w:r>
      <w:r w:rsidRPr="00863DB5">
        <w:rPr>
          <w:rFonts w:cs="Arial"/>
          <w:bCs/>
        </w:rPr>
        <w:t>the</w:t>
      </w:r>
      <w:r w:rsidR="00206E31" w:rsidRPr="00863DB5">
        <w:rPr>
          <w:rFonts w:cs="Arial"/>
          <w:bCs/>
        </w:rPr>
        <w:t xml:space="preserve"> </w:t>
      </w:r>
      <w:r w:rsidR="00426169" w:rsidRPr="00863DB5">
        <w:rPr>
          <w:rFonts w:cs="Arial"/>
          <w:bCs/>
        </w:rPr>
        <w:t>Fund</w:t>
      </w:r>
      <w:r w:rsidR="00206E31" w:rsidRPr="00863DB5">
        <w:rPr>
          <w:rFonts w:cs="Arial"/>
          <w:bCs/>
        </w:rPr>
        <w:t xml:space="preserve"> </w:t>
      </w:r>
      <w:r w:rsidRPr="00863DB5">
        <w:rPr>
          <w:rFonts w:cs="Arial"/>
          <w:bCs/>
        </w:rPr>
        <w:t>aligns</w:t>
      </w:r>
      <w:r w:rsidR="00206E31" w:rsidRPr="00863DB5">
        <w:rPr>
          <w:rFonts w:cs="Arial"/>
          <w:bCs/>
        </w:rPr>
        <w:t xml:space="preserve"> </w:t>
      </w:r>
      <w:r w:rsidRPr="00863DB5">
        <w:rPr>
          <w:rFonts w:cs="Arial"/>
          <w:bCs/>
        </w:rPr>
        <w:t>with</w:t>
      </w:r>
      <w:r w:rsidR="00206E31" w:rsidRPr="00863DB5">
        <w:rPr>
          <w:rFonts w:cs="Arial"/>
          <w:bCs/>
        </w:rPr>
        <w:t xml:space="preserve"> </w:t>
      </w:r>
      <w:r w:rsidR="00BC1705" w:rsidRPr="00863DB5">
        <w:rPr>
          <w:rFonts w:cs="Arial"/>
          <w:bCs/>
        </w:rPr>
        <w:t>objectives</w:t>
      </w:r>
      <w:r w:rsidR="00206E31" w:rsidRPr="00863DB5">
        <w:rPr>
          <w:rFonts w:cs="Arial"/>
          <w:bCs/>
        </w:rPr>
        <w:t xml:space="preserve"> </w:t>
      </w:r>
      <w:r w:rsidR="00BC1705" w:rsidRPr="00863DB5">
        <w:rPr>
          <w:rFonts w:cs="Arial"/>
          <w:bCs/>
        </w:rPr>
        <w:t>from</w:t>
      </w:r>
      <w:r w:rsidR="00206E31" w:rsidRPr="00863DB5">
        <w:rPr>
          <w:rFonts w:cs="Arial"/>
          <w:bCs/>
        </w:rPr>
        <w:t xml:space="preserve"> </w:t>
      </w:r>
      <w:r w:rsidR="00BC1705" w:rsidRPr="00863DB5">
        <w:rPr>
          <w:rFonts w:cs="Arial"/>
          <w:bCs/>
        </w:rPr>
        <w:t>two</w:t>
      </w:r>
      <w:r w:rsidR="00206E31" w:rsidRPr="00863DB5">
        <w:rPr>
          <w:rFonts w:cs="Arial"/>
          <w:bCs/>
        </w:rPr>
        <w:t xml:space="preserve"> </w:t>
      </w:r>
      <w:r w:rsidR="00BC1705" w:rsidRPr="00863DB5">
        <w:rPr>
          <w:rFonts w:cs="Arial"/>
          <w:bCs/>
        </w:rPr>
        <w:t>other</w:t>
      </w:r>
      <w:r w:rsidR="00206E31" w:rsidRPr="00863DB5">
        <w:rPr>
          <w:rFonts w:cs="Arial"/>
          <w:bCs/>
        </w:rPr>
        <w:t xml:space="preserve"> </w:t>
      </w:r>
      <w:r w:rsidR="00BC1705" w:rsidRPr="00863DB5">
        <w:rPr>
          <w:rFonts w:cs="Arial"/>
          <w:bCs/>
        </w:rPr>
        <w:t>Mayoral</w:t>
      </w:r>
      <w:r w:rsidR="00206E31" w:rsidRPr="00863DB5">
        <w:rPr>
          <w:rFonts w:cs="Arial"/>
          <w:bCs/>
        </w:rPr>
        <w:t xml:space="preserve"> </w:t>
      </w:r>
      <w:r w:rsidR="00BC1705" w:rsidRPr="00863DB5">
        <w:rPr>
          <w:rFonts w:cs="Arial"/>
          <w:bCs/>
        </w:rPr>
        <w:t>strategies</w:t>
      </w:r>
      <w:r w:rsidRPr="00863DB5">
        <w:rPr>
          <w:rFonts w:cs="Arial"/>
          <w:bCs/>
        </w:rPr>
        <w:t>:</w:t>
      </w:r>
    </w:p>
    <w:p w14:paraId="38A6CD80" w14:textId="559368FE" w:rsidR="005835C7" w:rsidRPr="00863DB5" w:rsidRDefault="0046113E" w:rsidP="00DF1644">
      <w:pPr>
        <w:pStyle w:val="ListParagraph"/>
        <w:numPr>
          <w:ilvl w:val="0"/>
          <w:numId w:val="16"/>
        </w:numPr>
        <w:spacing w:after="200"/>
        <w:ind w:left="993" w:hanging="284"/>
        <w:contextualSpacing w:val="0"/>
        <w:rPr>
          <w:rStyle w:val="normaltextrun"/>
          <w:shd w:val="clear" w:color="auto" w:fill="FFFFFF"/>
        </w:rPr>
      </w:pPr>
      <w:r w:rsidRPr="00863DB5">
        <w:rPr>
          <w:rStyle w:val="normaltextrun"/>
          <w:shd w:val="clear" w:color="auto" w:fill="FFFFFF"/>
        </w:rPr>
        <w:t>Inclusive</w:t>
      </w:r>
      <w:r w:rsidR="00206E31" w:rsidRPr="00863DB5">
        <w:rPr>
          <w:rStyle w:val="normaltextrun"/>
          <w:shd w:val="clear" w:color="auto" w:fill="FFFFFF"/>
        </w:rPr>
        <w:t xml:space="preserve"> </w:t>
      </w:r>
      <w:r w:rsidRPr="00863DB5">
        <w:rPr>
          <w:rStyle w:val="normaltextrun"/>
          <w:shd w:val="clear" w:color="auto" w:fill="FFFFFF"/>
        </w:rPr>
        <w:t>London</w:t>
      </w:r>
      <w:r w:rsidR="00206E31" w:rsidRPr="00863DB5">
        <w:rPr>
          <w:rStyle w:val="normaltextrun"/>
          <w:shd w:val="clear" w:color="auto" w:fill="FFFFFF"/>
        </w:rPr>
        <w:t xml:space="preserve"> </w:t>
      </w:r>
      <w:r w:rsidRPr="00863DB5">
        <w:rPr>
          <w:rStyle w:val="normaltextrun"/>
          <w:shd w:val="clear" w:color="auto" w:fill="FFFFFF"/>
        </w:rPr>
        <w:t>Strategic</w:t>
      </w:r>
      <w:r w:rsidR="00206E31" w:rsidRPr="00863DB5">
        <w:rPr>
          <w:rStyle w:val="normaltextrun"/>
          <w:shd w:val="clear" w:color="auto" w:fill="FFFFFF"/>
        </w:rPr>
        <w:t xml:space="preserve"> </w:t>
      </w:r>
      <w:r w:rsidRPr="00863DB5">
        <w:rPr>
          <w:rStyle w:val="normaltextrun"/>
          <w:shd w:val="clear" w:color="auto" w:fill="FFFFFF"/>
        </w:rPr>
        <w:t>objective</w:t>
      </w:r>
      <w:r w:rsidR="00206E31" w:rsidRPr="00863DB5">
        <w:rPr>
          <w:rStyle w:val="normaltextrun"/>
          <w:shd w:val="clear" w:color="auto" w:fill="FFFFFF"/>
        </w:rPr>
        <w:t xml:space="preserve"> </w:t>
      </w:r>
      <w:r w:rsidR="002171CB" w:rsidRPr="00863DB5">
        <w:rPr>
          <w:rStyle w:val="normaltextrun"/>
          <w:shd w:val="clear" w:color="auto" w:fill="FFFFFF"/>
        </w:rPr>
        <w:t>12</w:t>
      </w:r>
      <w:r w:rsidRPr="00863DB5">
        <w:rPr>
          <w:rStyle w:val="normaltextrun"/>
          <w:shd w:val="clear" w:color="auto" w:fill="FFFFFF"/>
        </w:rPr>
        <w:t>:</w:t>
      </w:r>
      <w:r w:rsidR="00206E31" w:rsidRPr="00863DB5">
        <w:rPr>
          <w:rStyle w:val="normaltextrun"/>
          <w:shd w:val="clear" w:color="auto" w:fill="FFFFFF"/>
        </w:rPr>
        <w:t xml:space="preserve"> </w:t>
      </w:r>
      <w:r w:rsidR="005835C7" w:rsidRPr="00863DB5">
        <w:rPr>
          <w:rStyle w:val="normaltextrun"/>
          <w:shd w:val="clear" w:color="auto" w:fill="FFFFFF"/>
        </w:rPr>
        <w:t>to</w:t>
      </w:r>
      <w:r w:rsidR="00206E31" w:rsidRPr="00863DB5">
        <w:rPr>
          <w:rStyle w:val="normaltextrun"/>
          <w:shd w:val="clear" w:color="auto" w:fill="FFFFFF"/>
        </w:rPr>
        <w:t xml:space="preserve"> </w:t>
      </w:r>
      <w:r w:rsidR="005835C7" w:rsidRPr="00863DB5">
        <w:rPr>
          <w:rStyle w:val="normaltextrun"/>
          <w:shd w:val="clear" w:color="auto" w:fill="FFFFFF"/>
        </w:rPr>
        <w:t>work</w:t>
      </w:r>
      <w:r w:rsidR="00206E31" w:rsidRPr="00863DB5">
        <w:rPr>
          <w:rStyle w:val="normaltextrun"/>
          <w:shd w:val="clear" w:color="auto" w:fill="FFFFFF"/>
        </w:rPr>
        <w:t xml:space="preserve"> </w:t>
      </w:r>
      <w:r w:rsidR="005835C7" w:rsidRPr="00863DB5">
        <w:rPr>
          <w:rStyle w:val="normaltextrun"/>
          <w:shd w:val="clear" w:color="auto" w:fill="FFFFFF"/>
        </w:rPr>
        <w:t>with</w:t>
      </w:r>
      <w:r w:rsidR="00206E31" w:rsidRPr="00863DB5">
        <w:rPr>
          <w:rStyle w:val="normaltextrun"/>
          <w:shd w:val="clear" w:color="auto" w:fill="FFFFFF"/>
        </w:rPr>
        <w:t xml:space="preserve"> </w:t>
      </w:r>
      <w:r w:rsidR="005835C7" w:rsidRPr="00863DB5">
        <w:rPr>
          <w:rStyle w:val="normaltextrun"/>
          <w:shd w:val="clear" w:color="auto" w:fill="FFFFFF"/>
        </w:rPr>
        <w:t>partners</w:t>
      </w:r>
      <w:r w:rsidR="00206E31" w:rsidRPr="00863DB5">
        <w:rPr>
          <w:rStyle w:val="normaltextrun"/>
          <w:shd w:val="clear" w:color="auto" w:fill="FFFFFF"/>
        </w:rPr>
        <w:t xml:space="preserve"> </w:t>
      </w:r>
      <w:r w:rsidR="005835C7" w:rsidRPr="00863DB5">
        <w:rPr>
          <w:rStyle w:val="normaltextrun"/>
          <w:shd w:val="clear" w:color="auto" w:fill="FFFFFF"/>
        </w:rPr>
        <w:t>to</w:t>
      </w:r>
      <w:r w:rsidR="00206E31" w:rsidRPr="00863DB5">
        <w:rPr>
          <w:rStyle w:val="normaltextrun"/>
          <w:shd w:val="clear" w:color="auto" w:fill="FFFFFF"/>
        </w:rPr>
        <w:t xml:space="preserve"> </w:t>
      </w:r>
      <w:r w:rsidR="005835C7" w:rsidRPr="00863DB5">
        <w:rPr>
          <w:rStyle w:val="normaltextrun"/>
          <w:shd w:val="clear" w:color="auto" w:fill="FFFFFF"/>
        </w:rPr>
        <w:t>help</w:t>
      </w:r>
      <w:r w:rsidR="00206E31" w:rsidRPr="00863DB5">
        <w:rPr>
          <w:rStyle w:val="normaltextrun"/>
          <w:shd w:val="clear" w:color="auto" w:fill="FFFFFF"/>
        </w:rPr>
        <w:t xml:space="preserve"> </w:t>
      </w:r>
      <w:r w:rsidR="005835C7" w:rsidRPr="00863DB5">
        <w:rPr>
          <w:rStyle w:val="normaltextrun"/>
          <w:shd w:val="clear" w:color="auto" w:fill="FFFFFF"/>
        </w:rPr>
        <w:t>ensure</w:t>
      </w:r>
      <w:r w:rsidR="00206E31" w:rsidRPr="00863DB5">
        <w:rPr>
          <w:rStyle w:val="normaltextrun"/>
          <w:shd w:val="clear" w:color="auto" w:fill="FFFFFF"/>
        </w:rPr>
        <w:t xml:space="preserve"> </w:t>
      </w:r>
      <w:r w:rsidR="005835C7" w:rsidRPr="00863DB5">
        <w:rPr>
          <w:rStyle w:val="normaltextrun"/>
          <w:shd w:val="clear" w:color="auto" w:fill="FFFFFF"/>
        </w:rPr>
        <w:t>our</w:t>
      </w:r>
      <w:r w:rsidR="00206E31" w:rsidRPr="00863DB5">
        <w:rPr>
          <w:rStyle w:val="normaltextrun"/>
          <w:shd w:val="clear" w:color="auto" w:fill="FFFFFF"/>
        </w:rPr>
        <w:t xml:space="preserve"> </w:t>
      </w:r>
      <w:r w:rsidR="005835C7" w:rsidRPr="00863DB5">
        <w:rPr>
          <w:rStyle w:val="normaltextrun"/>
          <w:shd w:val="clear" w:color="auto" w:fill="FFFFFF"/>
        </w:rPr>
        <w:t>approach</w:t>
      </w:r>
      <w:r w:rsidR="00206E31" w:rsidRPr="00863DB5">
        <w:rPr>
          <w:rStyle w:val="normaltextrun"/>
          <w:shd w:val="clear" w:color="auto" w:fill="FFFFFF"/>
        </w:rPr>
        <w:t xml:space="preserve"> </w:t>
      </w:r>
      <w:r w:rsidR="004F3C59" w:rsidRPr="00863DB5">
        <w:rPr>
          <w:rStyle w:val="normaltextrun"/>
          <w:shd w:val="clear" w:color="auto" w:fill="FFFFFF"/>
        </w:rPr>
        <w:t>to</w:t>
      </w:r>
      <w:r w:rsidR="00206E31" w:rsidRPr="00863DB5">
        <w:rPr>
          <w:rStyle w:val="normaltextrun"/>
          <w:shd w:val="clear" w:color="auto" w:fill="FFFFFF"/>
        </w:rPr>
        <w:t xml:space="preserve"> </w:t>
      </w:r>
      <w:r w:rsidR="005835C7" w:rsidRPr="00863DB5">
        <w:rPr>
          <w:rStyle w:val="normaltextrun"/>
          <w:shd w:val="clear" w:color="auto" w:fill="FFFFFF"/>
        </w:rPr>
        <w:t>improving</w:t>
      </w:r>
      <w:r w:rsidR="00206E31" w:rsidRPr="00863DB5">
        <w:rPr>
          <w:rStyle w:val="normaltextrun"/>
          <w:shd w:val="clear" w:color="auto" w:fill="FFFFFF"/>
        </w:rPr>
        <w:t xml:space="preserve"> </w:t>
      </w:r>
      <w:r w:rsidR="005835C7" w:rsidRPr="00863DB5">
        <w:rPr>
          <w:rStyle w:val="normaltextrun"/>
          <w:shd w:val="clear" w:color="auto" w:fill="FFFFFF"/>
        </w:rPr>
        <w:t>green</w:t>
      </w:r>
      <w:r w:rsidR="00206E31" w:rsidRPr="00863DB5">
        <w:rPr>
          <w:rStyle w:val="normaltextrun"/>
          <w:shd w:val="clear" w:color="auto" w:fill="FFFFFF"/>
        </w:rPr>
        <w:t xml:space="preserve"> </w:t>
      </w:r>
      <w:r w:rsidR="005835C7" w:rsidRPr="00863DB5">
        <w:rPr>
          <w:rStyle w:val="normaltextrun"/>
          <w:shd w:val="clear" w:color="auto" w:fill="FFFFFF"/>
        </w:rPr>
        <w:t>spaces</w:t>
      </w:r>
      <w:r w:rsidR="00206E31" w:rsidRPr="00863DB5">
        <w:rPr>
          <w:rStyle w:val="normaltextrun"/>
          <w:shd w:val="clear" w:color="auto" w:fill="FFFFFF"/>
        </w:rPr>
        <w:t xml:space="preserve"> </w:t>
      </w:r>
      <w:r w:rsidR="005835C7" w:rsidRPr="00863DB5">
        <w:rPr>
          <w:rStyle w:val="normaltextrun"/>
          <w:shd w:val="clear" w:color="auto" w:fill="FFFFFF"/>
        </w:rPr>
        <w:t>is</w:t>
      </w:r>
      <w:r w:rsidR="00206E31" w:rsidRPr="00863DB5">
        <w:rPr>
          <w:rStyle w:val="normaltextrun"/>
          <w:shd w:val="clear" w:color="auto" w:fill="FFFFFF"/>
        </w:rPr>
        <w:t xml:space="preserve"> </w:t>
      </w:r>
      <w:r w:rsidR="005835C7" w:rsidRPr="00863DB5">
        <w:rPr>
          <w:rStyle w:val="normaltextrun"/>
          <w:shd w:val="clear" w:color="auto" w:fill="FFFFFF"/>
        </w:rPr>
        <w:t>inclusive</w:t>
      </w:r>
      <w:r w:rsidR="00206E31" w:rsidRPr="00863DB5">
        <w:rPr>
          <w:rStyle w:val="normaltextrun"/>
          <w:shd w:val="clear" w:color="auto" w:fill="FFFFFF"/>
        </w:rPr>
        <w:t xml:space="preserve"> </w:t>
      </w:r>
    </w:p>
    <w:p w14:paraId="7F4D474B" w14:textId="4CF28E85" w:rsidR="00432E68" w:rsidRPr="00863DB5" w:rsidRDefault="005835C7" w:rsidP="00DF1644">
      <w:pPr>
        <w:pStyle w:val="ListParagraph"/>
        <w:numPr>
          <w:ilvl w:val="0"/>
          <w:numId w:val="16"/>
        </w:numPr>
        <w:ind w:left="993" w:hanging="284"/>
        <w:contextualSpacing w:val="0"/>
        <w:rPr>
          <w:rStyle w:val="normaltextrun"/>
          <w:shd w:val="clear" w:color="auto" w:fill="FFFFFF"/>
        </w:rPr>
      </w:pPr>
      <w:r w:rsidRPr="00863DB5">
        <w:rPr>
          <w:rStyle w:val="normaltextrun"/>
          <w:shd w:val="clear" w:color="auto" w:fill="FFFFFF"/>
        </w:rPr>
        <w:lastRenderedPageBreak/>
        <w:t>London</w:t>
      </w:r>
      <w:r w:rsidR="00206E31" w:rsidRPr="00863DB5">
        <w:rPr>
          <w:rStyle w:val="normaltextrun"/>
          <w:shd w:val="clear" w:color="auto" w:fill="FFFFFF"/>
        </w:rPr>
        <w:t xml:space="preserve"> </w:t>
      </w:r>
      <w:r w:rsidRPr="00863DB5">
        <w:rPr>
          <w:rStyle w:val="normaltextrun"/>
          <w:shd w:val="clear" w:color="auto" w:fill="FFFFFF"/>
        </w:rPr>
        <w:t>Health</w:t>
      </w:r>
      <w:r w:rsidR="00206E31" w:rsidRPr="00863DB5">
        <w:rPr>
          <w:rStyle w:val="normaltextrun"/>
          <w:shd w:val="clear" w:color="auto" w:fill="FFFFFF"/>
        </w:rPr>
        <w:t xml:space="preserve"> </w:t>
      </w:r>
      <w:r w:rsidRPr="00863DB5">
        <w:rPr>
          <w:rStyle w:val="normaltextrun"/>
          <w:shd w:val="clear" w:color="auto" w:fill="FFFFFF"/>
        </w:rPr>
        <w:t>Inequalities</w:t>
      </w:r>
      <w:r w:rsidR="00206E31" w:rsidRPr="00863DB5">
        <w:rPr>
          <w:rStyle w:val="normaltextrun"/>
          <w:shd w:val="clear" w:color="auto" w:fill="FFFFFF"/>
        </w:rPr>
        <w:t xml:space="preserve"> </w:t>
      </w:r>
      <w:r w:rsidRPr="00863DB5">
        <w:rPr>
          <w:rStyle w:val="normaltextrun"/>
          <w:shd w:val="clear" w:color="auto" w:fill="FFFFFF"/>
        </w:rPr>
        <w:t>Strategy</w:t>
      </w:r>
      <w:r w:rsidR="00206E31" w:rsidRPr="00863DB5">
        <w:rPr>
          <w:rStyle w:val="normaltextrun"/>
          <w:shd w:val="clear" w:color="auto" w:fill="FFFFFF"/>
        </w:rPr>
        <w:t xml:space="preserve"> </w:t>
      </w:r>
      <w:r w:rsidRPr="00863DB5">
        <w:rPr>
          <w:rStyle w:val="normaltextrun"/>
          <w:shd w:val="clear" w:color="auto" w:fill="FFFFFF"/>
        </w:rPr>
        <w:t>objective</w:t>
      </w:r>
      <w:r w:rsidR="00206E31" w:rsidRPr="00863DB5">
        <w:rPr>
          <w:rStyle w:val="normaltextrun"/>
          <w:shd w:val="clear" w:color="auto" w:fill="FFFFFF"/>
        </w:rPr>
        <w:t xml:space="preserve"> </w:t>
      </w:r>
      <w:r w:rsidR="0046113E" w:rsidRPr="00863DB5">
        <w:rPr>
          <w:rStyle w:val="normaltextrun"/>
          <w:shd w:val="clear" w:color="auto" w:fill="FFFFFF"/>
        </w:rPr>
        <w:t>3.3</w:t>
      </w:r>
      <w:r w:rsidR="00206E31" w:rsidRPr="00863DB5">
        <w:rPr>
          <w:rStyle w:val="normaltextrun"/>
          <w:shd w:val="clear" w:color="auto" w:fill="FFFFFF"/>
        </w:rPr>
        <w:t xml:space="preserve"> </w:t>
      </w:r>
      <w:r w:rsidRPr="00863DB5">
        <w:rPr>
          <w:rStyle w:val="normaltextrun"/>
          <w:shd w:val="clear" w:color="auto" w:fill="FFFFFF"/>
        </w:rPr>
        <w:t>for</w:t>
      </w:r>
      <w:r w:rsidR="00206E31" w:rsidRPr="00863DB5">
        <w:rPr>
          <w:rStyle w:val="normaltextrun"/>
          <w:shd w:val="clear" w:color="auto" w:fill="FFFFFF"/>
        </w:rPr>
        <w:t xml:space="preserve"> </w:t>
      </w:r>
      <w:r w:rsidRPr="00863DB5">
        <w:rPr>
          <w:rStyle w:val="normaltextrun"/>
          <w:shd w:val="clear" w:color="auto" w:fill="FFFFFF"/>
        </w:rPr>
        <w:t>a</w:t>
      </w:r>
      <w:r w:rsidR="00206E31" w:rsidRPr="00863DB5">
        <w:rPr>
          <w:rStyle w:val="normaltextrun"/>
          <w:shd w:val="clear" w:color="auto" w:fill="FFFFFF"/>
        </w:rPr>
        <w:t xml:space="preserve"> </w:t>
      </w:r>
      <w:r w:rsidRPr="00863DB5">
        <w:rPr>
          <w:rStyle w:val="normaltextrun"/>
          <w:shd w:val="clear" w:color="auto" w:fill="FFFFFF"/>
        </w:rPr>
        <w:t>greener</w:t>
      </w:r>
      <w:r w:rsidR="00206E31" w:rsidRPr="00863DB5">
        <w:rPr>
          <w:rStyle w:val="normaltextrun"/>
          <w:shd w:val="clear" w:color="auto" w:fill="FFFFFF"/>
        </w:rPr>
        <w:t xml:space="preserve"> </w:t>
      </w:r>
      <w:r w:rsidRPr="00863DB5">
        <w:rPr>
          <w:rStyle w:val="normaltextrun"/>
          <w:shd w:val="clear" w:color="auto" w:fill="FFFFFF"/>
        </w:rPr>
        <w:t>city</w:t>
      </w:r>
      <w:r w:rsidR="00206E31" w:rsidRPr="00863DB5">
        <w:rPr>
          <w:rStyle w:val="normaltextrun"/>
          <w:shd w:val="clear" w:color="auto" w:fill="FFFFFF"/>
        </w:rPr>
        <w:t xml:space="preserve"> </w:t>
      </w:r>
      <w:r w:rsidRPr="00863DB5">
        <w:rPr>
          <w:rStyle w:val="normaltextrun"/>
          <w:shd w:val="clear" w:color="auto" w:fill="FFFFFF"/>
        </w:rPr>
        <w:t>where</w:t>
      </w:r>
      <w:r w:rsidR="00206E31" w:rsidRPr="00863DB5">
        <w:rPr>
          <w:rStyle w:val="normaltextrun"/>
          <w:shd w:val="clear" w:color="auto" w:fill="FFFFFF"/>
        </w:rPr>
        <w:t xml:space="preserve"> </w:t>
      </w:r>
      <w:r w:rsidRPr="00863DB5">
        <w:rPr>
          <w:rStyle w:val="normaltextrun"/>
          <w:shd w:val="clear" w:color="auto" w:fill="FFFFFF"/>
        </w:rPr>
        <w:t>all</w:t>
      </w:r>
      <w:r w:rsidR="00206E31" w:rsidRPr="00863DB5">
        <w:rPr>
          <w:rStyle w:val="normaltextrun"/>
          <w:shd w:val="clear" w:color="auto" w:fill="FFFFFF"/>
        </w:rPr>
        <w:t xml:space="preserve"> </w:t>
      </w:r>
      <w:r w:rsidRPr="00863DB5">
        <w:rPr>
          <w:rStyle w:val="normaltextrun"/>
          <w:shd w:val="clear" w:color="auto" w:fill="FFFFFF"/>
        </w:rPr>
        <w:t>Londoner</w:t>
      </w:r>
      <w:r w:rsidR="00214A17" w:rsidRPr="00863DB5">
        <w:rPr>
          <w:rStyle w:val="normaltextrun"/>
          <w:shd w:val="clear" w:color="auto" w:fill="FFFFFF"/>
        </w:rPr>
        <w:t>s</w:t>
      </w:r>
      <w:r w:rsidR="00206E31" w:rsidRPr="00863DB5">
        <w:rPr>
          <w:rStyle w:val="normaltextrun"/>
          <w:shd w:val="clear" w:color="auto" w:fill="FFFFFF"/>
        </w:rPr>
        <w:t xml:space="preserve"> </w:t>
      </w:r>
      <w:r w:rsidRPr="00863DB5">
        <w:rPr>
          <w:rStyle w:val="normaltextrun"/>
          <w:shd w:val="clear" w:color="auto" w:fill="FFFFFF"/>
        </w:rPr>
        <w:t>have</w:t>
      </w:r>
      <w:r w:rsidR="00206E31" w:rsidRPr="00863DB5">
        <w:rPr>
          <w:rStyle w:val="normaltextrun"/>
          <w:shd w:val="clear" w:color="auto" w:fill="FFFFFF"/>
        </w:rPr>
        <w:t xml:space="preserve"> </w:t>
      </w:r>
      <w:r w:rsidRPr="00863DB5">
        <w:rPr>
          <w:rStyle w:val="normaltextrun"/>
          <w:shd w:val="clear" w:color="auto" w:fill="FFFFFF"/>
        </w:rPr>
        <w:t>access</w:t>
      </w:r>
      <w:r w:rsidR="00206E31" w:rsidRPr="00863DB5">
        <w:rPr>
          <w:rStyle w:val="normaltextrun"/>
          <w:shd w:val="clear" w:color="auto" w:fill="FFFFFF"/>
        </w:rPr>
        <w:t xml:space="preserve"> </w:t>
      </w:r>
      <w:r w:rsidRPr="00863DB5">
        <w:rPr>
          <w:rStyle w:val="normaltextrun"/>
          <w:shd w:val="clear" w:color="auto" w:fill="FFFFFF"/>
        </w:rPr>
        <w:t>to</w:t>
      </w:r>
      <w:r w:rsidR="00206E31" w:rsidRPr="00863DB5">
        <w:rPr>
          <w:rStyle w:val="normaltextrun"/>
          <w:shd w:val="clear" w:color="auto" w:fill="FFFFFF"/>
        </w:rPr>
        <w:t xml:space="preserve"> </w:t>
      </w:r>
      <w:r w:rsidRPr="00863DB5">
        <w:rPr>
          <w:rStyle w:val="normaltextrun"/>
          <w:shd w:val="clear" w:color="auto" w:fill="FFFFFF"/>
        </w:rPr>
        <w:t>good</w:t>
      </w:r>
      <w:r w:rsidR="0075459F" w:rsidRPr="00863DB5">
        <w:rPr>
          <w:rStyle w:val="normaltextrun"/>
          <w:shd w:val="clear" w:color="auto" w:fill="FFFFFF"/>
        </w:rPr>
        <w:t>-</w:t>
      </w:r>
      <w:r w:rsidRPr="00863DB5">
        <w:rPr>
          <w:rStyle w:val="normaltextrun"/>
          <w:shd w:val="clear" w:color="auto" w:fill="FFFFFF"/>
        </w:rPr>
        <w:t>quality</w:t>
      </w:r>
      <w:r w:rsidR="00206E31" w:rsidRPr="00863DB5">
        <w:rPr>
          <w:rStyle w:val="normaltextrun"/>
          <w:shd w:val="clear" w:color="auto" w:fill="FFFFFF"/>
        </w:rPr>
        <w:t xml:space="preserve"> </w:t>
      </w:r>
      <w:r w:rsidRPr="00863DB5">
        <w:rPr>
          <w:rStyle w:val="normaltextrun"/>
          <w:shd w:val="clear" w:color="auto" w:fill="FFFFFF"/>
        </w:rPr>
        <w:t>green</w:t>
      </w:r>
      <w:r w:rsidR="00206E31" w:rsidRPr="00863DB5">
        <w:rPr>
          <w:rStyle w:val="normaltextrun"/>
          <w:shd w:val="clear" w:color="auto" w:fill="FFFFFF"/>
        </w:rPr>
        <w:t xml:space="preserve"> </w:t>
      </w:r>
      <w:r w:rsidRPr="00863DB5">
        <w:rPr>
          <w:rStyle w:val="normaltextrun"/>
          <w:shd w:val="clear" w:color="auto" w:fill="FFFFFF"/>
        </w:rPr>
        <w:t>spaces</w:t>
      </w:r>
      <w:r w:rsidR="00E240E6" w:rsidRPr="00863DB5">
        <w:rPr>
          <w:rStyle w:val="normaltextrun"/>
          <w:shd w:val="clear" w:color="auto" w:fill="FFFFFF"/>
        </w:rPr>
        <w:t>.</w:t>
      </w:r>
      <w:r w:rsidR="00206E31" w:rsidRPr="00863DB5">
        <w:rPr>
          <w:rStyle w:val="normaltextrun"/>
          <w:shd w:val="clear" w:color="auto" w:fill="FFFFFF"/>
        </w:rPr>
        <w:t xml:space="preserve"> </w:t>
      </w:r>
    </w:p>
    <w:p w14:paraId="4D34EC88" w14:textId="77777777" w:rsidR="00467B24" w:rsidRDefault="00467B24" w:rsidP="00DF1644">
      <w:pPr>
        <w:pStyle w:val="paragraph"/>
        <w:spacing w:before="0" w:beforeAutospacing="0" w:after="0" w:afterAutospacing="0"/>
        <w:textAlignment w:val="baseline"/>
        <w:rPr>
          <w:rStyle w:val="normaltextrun"/>
          <w:rFonts w:ascii="Foundry Form Sans" w:hAnsi="Foundry Form Sans" w:cs="Segoe UI"/>
          <w:i/>
          <w:iCs/>
        </w:rPr>
      </w:pPr>
    </w:p>
    <w:p w14:paraId="3C95BFB2" w14:textId="583D92C8" w:rsidR="005835C7" w:rsidRPr="00DF1644" w:rsidRDefault="005835C7" w:rsidP="00DF1644">
      <w:pPr>
        <w:pStyle w:val="paragraph"/>
        <w:spacing w:before="0" w:beforeAutospacing="0" w:after="200" w:afterAutospacing="0"/>
        <w:ind w:left="709"/>
        <w:textAlignment w:val="baseline"/>
        <w:rPr>
          <w:rStyle w:val="eop"/>
          <w:rFonts w:ascii="Foundry Form Sans" w:hAnsi="Foundry Form Sans" w:cs="Segoe UI"/>
          <w:u w:val="single"/>
        </w:rPr>
      </w:pPr>
      <w:r w:rsidRPr="00DF1644">
        <w:rPr>
          <w:rStyle w:val="normaltextrun"/>
          <w:rFonts w:ascii="Foundry Form Sans" w:hAnsi="Foundry Form Sans" w:cs="Segoe UI"/>
          <w:u w:val="single"/>
        </w:rPr>
        <w:t>Conflicts</w:t>
      </w:r>
      <w:r w:rsidR="00206E31" w:rsidRPr="00DF1644">
        <w:rPr>
          <w:rStyle w:val="normaltextrun"/>
          <w:rFonts w:ascii="Foundry Form Sans" w:hAnsi="Foundry Form Sans" w:cs="Segoe UI"/>
          <w:u w:val="single"/>
        </w:rPr>
        <w:t xml:space="preserve"> </w:t>
      </w:r>
      <w:r w:rsidRPr="00DF1644">
        <w:rPr>
          <w:rStyle w:val="normaltextrun"/>
          <w:rFonts w:ascii="Foundry Form Sans" w:hAnsi="Foundry Form Sans" w:cs="Segoe UI"/>
          <w:u w:val="single"/>
        </w:rPr>
        <w:t>of</w:t>
      </w:r>
      <w:r w:rsidR="00206E31" w:rsidRPr="00DF1644">
        <w:rPr>
          <w:rStyle w:val="normaltextrun"/>
          <w:rFonts w:ascii="Foundry Form Sans" w:hAnsi="Foundry Form Sans" w:cs="Segoe UI"/>
          <w:u w:val="single"/>
        </w:rPr>
        <w:t xml:space="preserve"> </w:t>
      </w:r>
      <w:r w:rsidRPr="00DF1644">
        <w:rPr>
          <w:rStyle w:val="normaltextrun"/>
          <w:rFonts w:ascii="Foundry Form Sans" w:hAnsi="Foundry Form Sans" w:cs="Segoe UI"/>
          <w:u w:val="single"/>
        </w:rPr>
        <w:t>interest</w:t>
      </w:r>
      <w:r w:rsidR="00206E31" w:rsidRPr="00DF1644">
        <w:rPr>
          <w:rStyle w:val="eop"/>
          <w:rFonts w:ascii="Foundry Form Sans" w:hAnsi="Foundry Form Sans" w:cs="Segoe UI"/>
          <w:u w:val="single"/>
        </w:rPr>
        <w:t xml:space="preserve"> </w:t>
      </w:r>
    </w:p>
    <w:p w14:paraId="2A03C465" w14:textId="00A0B082" w:rsidR="005835C7" w:rsidRPr="00863DB5" w:rsidRDefault="005835C7" w:rsidP="00DF1644">
      <w:pPr>
        <w:numPr>
          <w:ilvl w:val="1"/>
          <w:numId w:val="39"/>
        </w:numPr>
        <w:spacing w:after="200"/>
        <w:ind w:left="709" w:hanging="709"/>
        <w:rPr>
          <w:rStyle w:val="normaltextrun"/>
          <w:rFonts w:cs="Arial"/>
        </w:rPr>
      </w:pPr>
      <w:r w:rsidRPr="00863DB5">
        <w:rPr>
          <w:rStyle w:val="normaltextrun"/>
          <w:rFonts w:cs="Arial"/>
        </w:rPr>
        <w:t>GLA</w:t>
      </w:r>
      <w:r w:rsidR="00206E31" w:rsidRPr="00863DB5">
        <w:rPr>
          <w:rStyle w:val="normaltextrun"/>
          <w:rFonts w:cs="Arial"/>
        </w:rPr>
        <w:t xml:space="preserve"> </w:t>
      </w:r>
      <w:r w:rsidRPr="00863DB5">
        <w:rPr>
          <w:rStyle w:val="normaltextrun"/>
          <w:rFonts w:cs="Arial"/>
        </w:rPr>
        <w:t>officers</w:t>
      </w:r>
      <w:r w:rsidR="00206E31" w:rsidRPr="00863DB5">
        <w:rPr>
          <w:rStyle w:val="normaltextrun"/>
          <w:rFonts w:cs="Arial"/>
        </w:rPr>
        <w:t xml:space="preserve"> </w:t>
      </w:r>
      <w:r w:rsidRPr="00863DB5">
        <w:rPr>
          <w:rStyle w:val="normaltextrun"/>
          <w:rFonts w:cs="Arial"/>
        </w:rPr>
        <w:t>are</w:t>
      </w:r>
      <w:r w:rsidR="00206E31" w:rsidRPr="00863DB5">
        <w:rPr>
          <w:rStyle w:val="normaltextrun"/>
          <w:rFonts w:cs="Arial"/>
        </w:rPr>
        <w:t xml:space="preserve"> </w:t>
      </w:r>
      <w:r w:rsidRPr="00863DB5">
        <w:rPr>
          <w:rStyle w:val="normaltextrun"/>
          <w:rFonts w:cs="Arial"/>
        </w:rPr>
        <w:t>not</w:t>
      </w:r>
      <w:r w:rsidR="00206E31" w:rsidRPr="00863DB5">
        <w:rPr>
          <w:rStyle w:val="normaltextrun"/>
          <w:rFonts w:cs="Arial"/>
        </w:rPr>
        <w:t xml:space="preserve"> </w:t>
      </w:r>
      <w:r w:rsidRPr="00863DB5">
        <w:rPr>
          <w:rStyle w:val="normaltextrun"/>
          <w:rFonts w:cs="Arial"/>
        </w:rPr>
        <w:t>aware</w:t>
      </w:r>
      <w:r w:rsidR="00206E31" w:rsidRPr="00863DB5">
        <w:rPr>
          <w:rStyle w:val="normaltextrun"/>
          <w:rFonts w:cs="Arial"/>
        </w:rPr>
        <w:t xml:space="preserve"> </w:t>
      </w:r>
      <w:r w:rsidRPr="00863DB5">
        <w:rPr>
          <w:rStyle w:val="normaltextrun"/>
          <w:rFonts w:cs="Arial"/>
        </w:rPr>
        <w:t>that</w:t>
      </w:r>
      <w:r w:rsidR="00206E31" w:rsidRPr="00863DB5">
        <w:rPr>
          <w:rStyle w:val="normaltextrun"/>
          <w:rFonts w:cs="Arial"/>
        </w:rPr>
        <w:t xml:space="preserve"> </w:t>
      </w:r>
      <w:r w:rsidRPr="00863DB5">
        <w:rPr>
          <w:rStyle w:val="normaltextrun"/>
          <w:rFonts w:cs="Arial"/>
        </w:rPr>
        <w:t>anyone</w:t>
      </w:r>
      <w:r w:rsidR="00206E31" w:rsidRPr="00863DB5">
        <w:rPr>
          <w:rStyle w:val="normaltextrun"/>
          <w:rFonts w:cs="Arial"/>
        </w:rPr>
        <w:t xml:space="preserve"> </w:t>
      </w:r>
      <w:r w:rsidRPr="00863DB5">
        <w:rPr>
          <w:rStyle w:val="normaltextrun"/>
          <w:rFonts w:cs="Arial"/>
        </w:rPr>
        <w:t>involved</w:t>
      </w:r>
      <w:r w:rsidR="00206E31" w:rsidRPr="00863DB5">
        <w:rPr>
          <w:rStyle w:val="normaltextrun"/>
          <w:rFonts w:cs="Arial"/>
        </w:rPr>
        <w:t xml:space="preserve"> </w:t>
      </w:r>
      <w:r w:rsidRPr="00863DB5">
        <w:rPr>
          <w:rStyle w:val="normaltextrun"/>
          <w:rFonts w:cs="Arial"/>
        </w:rPr>
        <w:t>in</w:t>
      </w:r>
      <w:r w:rsidR="00206E31" w:rsidRPr="00863DB5">
        <w:rPr>
          <w:rStyle w:val="normaltextrun"/>
          <w:rFonts w:cs="Arial"/>
        </w:rPr>
        <w:t xml:space="preserve"> </w:t>
      </w:r>
      <w:r w:rsidRPr="00863DB5">
        <w:rPr>
          <w:rStyle w:val="normaltextrun"/>
          <w:rFonts w:cs="Arial"/>
        </w:rPr>
        <w:t>the</w:t>
      </w:r>
      <w:r w:rsidR="00206E31" w:rsidRPr="00863DB5">
        <w:rPr>
          <w:rStyle w:val="normaltextrun"/>
          <w:rFonts w:cs="Arial"/>
        </w:rPr>
        <w:t xml:space="preserve"> </w:t>
      </w:r>
      <w:r w:rsidRPr="00863DB5">
        <w:rPr>
          <w:rStyle w:val="normaltextrun"/>
          <w:rFonts w:cs="Arial"/>
        </w:rPr>
        <w:t>drafting</w:t>
      </w:r>
      <w:r w:rsidR="00206E31" w:rsidRPr="00863DB5">
        <w:rPr>
          <w:rStyle w:val="normaltextrun"/>
          <w:rFonts w:cs="Arial"/>
        </w:rPr>
        <w:t xml:space="preserve"> </w:t>
      </w:r>
      <w:r w:rsidRPr="00863DB5">
        <w:rPr>
          <w:rStyle w:val="normaltextrun"/>
          <w:rFonts w:cs="Arial"/>
        </w:rPr>
        <w:t>or</w:t>
      </w:r>
      <w:r w:rsidR="00206E31" w:rsidRPr="00863DB5">
        <w:rPr>
          <w:rStyle w:val="normaltextrun"/>
          <w:rFonts w:cs="Arial"/>
        </w:rPr>
        <w:t xml:space="preserve"> </w:t>
      </w:r>
      <w:r w:rsidRPr="00863DB5">
        <w:rPr>
          <w:rStyle w:val="normaltextrun"/>
          <w:rFonts w:cs="Arial"/>
        </w:rPr>
        <w:t>clearance</w:t>
      </w:r>
      <w:r w:rsidR="00206E31" w:rsidRPr="00863DB5">
        <w:rPr>
          <w:rStyle w:val="normaltextrun"/>
          <w:rFonts w:cs="Arial"/>
        </w:rPr>
        <w:t xml:space="preserve"> </w:t>
      </w:r>
      <w:r w:rsidRPr="00863DB5">
        <w:rPr>
          <w:rStyle w:val="normaltextrun"/>
          <w:rFonts w:cs="Arial"/>
        </w:rPr>
        <w:t>of</w:t>
      </w:r>
      <w:r w:rsidR="00206E31" w:rsidRPr="00863DB5">
        <w:rPr>
          <w:rStyle w:val="normaltextrun"/>
          <w:rFonts w:cs="Arial"/>
        </w:rPr>
        <w:t xml:space="preserve"> </w:t>
      </w:r>
      <w:r w:rsidRPr="00863DB5">
        <w:rPr>
          <w:rStyle w:val="normaltextrun"/>
          <w:rFonts w:cs="Arial"/>
        </w:rPr>
        <w:t>this</w:t>
      </w:r>
      <w:r w:rsidR="00206E31" w:rsidRPr="00863DB5">
        <w:rPr>
          <w:rStyle w:val="normaltextrun"/>
          <w:rFonts w:cs="Arial"/>
        </w:rPr>
        <w:t xml:space="preserve"> </w:t>
      </w:r>
      <w:r w:rsidRPr="00863DB5">
        <w:rPr>
          <w:rStyle w:val="normaltextrun"/>
          <w:rFonts w:cs="Arial"/>
        </w:rPr>
        <w:t>form</w:t>
      </w:r>
      <w:r w:rsidR="00206E31" w:rsidRPr="00863DB5">
        <w:rPr>
          <w:rStyle w:val="normaltextrun"/>
          <w:rFonts w:cs="Arial"/>
        </w:rPr>
        <w:t xml:space="preserve"> </w:t>
      </w:r>
      <w:r w:rsidRPr="00863DB5">
        <w:rPr>
          <w:rStyle w:val="normaltextrun"/>
          <w:rFonts w:cs="Arial"/>
        </w:rPr>
        <w:t>has</w:t>
      </w:r>
      <w:r w:rsidR="00206E31" w:rsidRPr="00863DB5">
        <w:rPr>
          <w:rStyle w:val="normaltextrun"/>
          <w:rFonts w:cs="Arial"/>
        </w:rPr>
        <w:t xml:space="preserve"> </w:t>
      </w:r>
      <w:r w:rsidRPr="00863DB5">
        <w:rPr>
          <w:rStyle w:val="normaltextrun"/>
          <w:rFonts w:cs="Arial"/>
        </w:rPr>
        <w:t>any</w:t>
      </w:r>
      <w:r w:rsidR="00206E31" w:rsidRPr="00863DB5">
        <w:rPr>
          <w:rStyle w:val="normaltextrun"/>
          <w:rFonts w:cs="Arial"/>
        </w:rPr>
        <w:t xml:space="preserve"> </w:t>
      </w:r>
      <w:r w:rsidRPr="00863DB5">
        <w:rPr>
          <w:rStyle w:val="normaltextrun"/>
          <w:rFonts w:cs="Arial"/>
        </w:rPr>
        <w:t>conflicts</w:t>
      </w:r>
      <w:r w:rsidR="00206E31" w:rsidRPr="00863DB5">
        <w:rPr>
          <w:rStyle w:val="normaltextrun"/>
          <w:rFonts w:cs="Arial"/>
        </w:rPr>
        <w:t xml:space="preserve"> </w:t>
      </w:r>
      <w:r w:rsidRPr="00863DB5">
        <w:rPr>
          <w:rStyle w:val="normaltextrun"/>
          <w:rFonts w:cs="Arial"/>
        </w:rPr>
        <w:t>of</w:t>
      </w:r>
      <w:r w:rsidR="00206E31" w:rsidRPr="00863DB5">
        <w:rPr>
          <w:rStyle w:val="normaltextrun"/>
          <w:rFonts w:cs="Arial"/>
        </w:rPr>
        <w:t xml:space="preserve"> </w:t>
      </w:r>
      <w:r w:rsidRPr="00863DB5">
        <w:rPr>
          <w:rStyle w:val="normaltextrun"/>
          <w:rFonts w:cs="Arial"/>
        </w:rPr>
        <w:t>interest</w:t>
      </w:r>
      <w:r w:rsidR="00206E31" w:rsidRPr="00863DB5">
        <w:rPr>
          <w:rStyle w:val="normaltextrun"/>
          <w:rFonts w:cs="Arial"/>
        </w:rPr>
        <w:t xml:space="preserve"> </w:t>
      </w:r>
      <w:r w:rsidRPr="00863DB5">
        <w:rPr>
          <w:rStyle w:val="normaltextrun"/>
          <w:rFonts w:cs="Arial"/>
        </w:rPr>
        <w:t>with</w:t>
      </w:r>
      <w:r w:rsidR="00206E31" w:rsidRPr="00863DB5">
        <w:rPr>
          <w:rStyle w:val="normaltextrun"/>
          <w:rFonts w:cs="Arial"/>
        </w:rPr>
        <w:t xml:space="preserve"> </w:t>
      </w:r>
      <w:r w:rsidRPr="00863DB5">
        <w:rPr>
          <w:rStyle w:val="normaltextrun"/>
          <w:rFonts w:cs="Arial"/>
        </w:rPr>
        <w:t>the</w:t>
      </w:r>
      <w:r w:rsidR="00206E31" w:rsidRPr="00863DB5">
        <w:rPr>
          <w:rStyle w:val="normaltextrun"/>
          <w:rFonts w:cs="Arial"/>
        </w:rPr>
        <w:t xml:space="preserve"> </w:t>
      </w:r>
      <w:r w:rsidRPr="00863DB5">
        <w:rPr>
          <w:rStyle w:val="normaltextrun"/>
          <w:rFonts w:cs="Arial"/>
        </w:rPr>
        <w:t>proposed</w:t>
      </w:r>
      <w:r w:rsidR="00206E31" w:rsidRPr="00863DB5">
        <w:rPr>
          <w:rStyle w:val="normaltextrun"/>
          <w:rFonts w:cs="Arial"/>
        </w:rPr>
        <w:t xml:space="preserve"> </w:t>
      </w:r>
      <w:r w:rsidRPr="00863DB5">
        <w:rPr>
          <w:rStyle w:val="normaltextrun"/>
          <w:rFonts w:cs="Arial"/>
        </w:rPr>
        <w:t>programme.</w:t>
      </w:r>
    </w:p>
    <w:p w14:paraId="2AD6B265" w14:textId="0CF8B268" w:rsidR="004F3C59" w:rsidRPr="00863DB5" w:rsidRDefault="005835C7" w:rsidP="00DF1644">
      <w:pPr>
        <w:numPr>
          <w:ilvl w:val="1"/>
          <w:numId w:val="39"/>
        </w:numPr>
        <w:ind w:left="709" w:hanging="709"/>
        <w:rPr>
          <w:rStyle w:val="normaltextrun"/>
          <w:rFonts w:cs="Arial"/>
          <w:bCs/>
        </w:rPr>
      </w:pPr>
      <w:r w:rsidRPr="00863DB5">
        <w:rPr>
          <w:rStyle w:val="normaltextrun"/>
          <w:rFonts w:cs="Arial"/>
        </w:rPr>
        <w:t>If</w:t>
      </w:r>
      <w:r w:rsidR="00206E31" w:rsidRPr="00863DB5">
        <w:rPr>
          <w:rStyle w:val="normaltextrun"/>
          <w:rFonts w:cs="Arial"/>
        </w:rPr>
        <w:t xml:space="preserve"> </w:t>
      </w:r>
      <w:r w:rsidRPr="00863DB5">
        <w:rPr>
          <w:rStyle w:val="normaltextrun"/>
          <w:rFonts w:cs="Arial"/>
        </w:rPr>
        <w:t>any</w:t>
      </w:r>
      <w:r w:rsidR="00206E31" w:rsidRPr="00863DB5">
        <w:rPr>
          <w:rStyle w:val="normaltextrun"/>
          <w:rFonts w:cs="Arial"/>
        </w:rPr>
        <w:t xml:space="preserve"> </w:t>
      </w:r>
      <w:r w:rsidRPr="00863DB5">
        <w:rPr>
          <w:rStyle w:val="normaltextrun"/>
          <w:rFonts w:cs="Arial"/>
        </w:rPr>
        <w:t>conflicts</w:t>
      </w:r>
      <w:r w:rsidR="00206E31" w:rsidRPr="00863DB5">
        <w:rPr>
          <w:rStyle w:val="normaltextrun"/>
          <w:rFonts w:cs="Arial"/>
        </w:rPr>
        <w:t xml:space="preserve"> </w:t>
      </w:r>
      <w:r w:rsidRPr="00863DB5">
        <w:rPr>
          <w:rStyle w:val="normaltextrun"/>
          <w:rFonts w:cs="Arial"/>
        </w:rPr>
        <w:t>of</w:t>
      </w:r>
      <w:r w:rsidR="00206E31" w:rsidRPr="00863DB5">
        <w:rPr>
          <w:rStyle w:val="normaltextrun"/>
          <w:rFonts w:cs="Arial"/>
        </w:rPr>
        <w:t xml:space="preserve"> </w:t>
      </w:r>
      <w:r w:rsidRPr="00863DB5">
        <w:rPr>
          <w:rStyle w:val="normaltextrun"/>
          <w:rFonts w:cs="Arial"/>
        </w:rPr>
        <w:t>interest</w:t>
      </w:r>
      <w:r w:rsidR="00206E31" w:rsidRPr="00863DB5">
        <w:rPr>
          <w:rStyle w:val="normaltextrun"/>
          <w:rFonts w:cs="Arial"/>
        </w:rPr>
        <w:t xml:space="preserve"> </w:t>
      </w:r>
      <w:r w:rsidRPr="00863DB5">
        <w:rPr>
          <w:rStyle w:val="normaltextrun"/>
          <w:rFonts w:cs="Arial"/>
        </w:rPr>
        <w:t>arise</w:t>
      </w:r>
      <w:r w:rsidR="00206E31" w:rsidRPr="00863DB5">
        <w:rPr>
          <w:rStyle w:val="normaltextrun"/>
          <w:rFonts w:cs="Arial"/>
        </w:rPr>
        <w:t xml:space="preserve"> </w:t>
      </w:r>
      <w:r w:rsidRPr="00863DB5">
        <w:rPr>
          <w:rStyle w:val="normaltextrun"/>
          <w:rFonts w:cs="Arial"/>
        </w:rPr>
        <w:t>during</w:t>
      </w:r>
      <w:r w:rsidR="00206E31" w:rsidRPr="00863DB5">
        <w:rPr>
          <w:rStyle w:val="normaltextrun"/>
          <w:rFonts w:cs="Arial"/>
        </w:rPr>
        <w:t xml:space="preserve"> </w:t>
      </w:r>
      <w:r w:rsidRPr="00863DB5">
        <w:rPr>
          <w:rStyle w:val="normaltextrun"/>
          <w:rFonts w:cs="Arial"/>
        </w:rPr>
        <w:t>the</w:t>
      </w:r>
      <w:r w:rsidR="00206E31" w:rsidRPr="00863DB5">
        <w:rPr>
          <w:rStyle w:val="normaltextrun"/>
          <w:rFonts w:cs="Arial"/>
        </w:rPr>
        <w:t xml:space="preserve"> </w:t>
      </w:r>
      <w:r w:rsidRPr="00863DB5">
        <w:rPr>
          <w:rStyle w:val="normaltextrun"/>
          <w:rFonts w:cs="Arial"/>
        </w:rPr>
        <w:t>delivery</w:t>
      </w:r>
      <w:r w:rsidR="00206E31" w:rsidRPr="00863DB5">
        <w:rPr>
          <w:rStyle w:val="normaltextrun"/>
          <w:rFonts w:cs="Arial"/>
        </w:rPr>
        <w:t xml:space="preserve"> </w:t>
      </w:r>
      <w:r w:rsidRPr="00863DB5">
        <w:rPr>
          <w:rStyle w:val="normaltextrun"/>
          <w:rFonts w:cs="Arial"/>
        </w:rPr>
        <w:t>of</w:t>
      </w:r>
      <w:r w:rsidR="00206E31" w:rsidRPr="00863DB5">
        <w:rPr>
          <w:rStyle w:val="normaltextrun"/>
          <w:rFonts w:cs="Arial"/>
        </w:rPr>
        <w:t xml:space="preserve"> </w:t>
      </w:r>
      <w:r w:rsidRPr="00863DB5">
        <w:rPr>
          <w:rStyle w:val="normaltextrun"/>
          <w:rFonts w:cs="Arial"/>
        </w:rPr>
        <w:t>the</w:t>
      </w:r>
      <w:r w:rsidR="00206E31" w:rsidRPr="00863DB5">
        <w:rPr>
          <w:rStyle w:val="normaltextrun"/>
          <w:rFonts w:cs="Arial"/>
        </w:rPr>
        <w:t xml:space="preserve"> </w:t>
      </w:r>
      <w:r w:rsidRPr="00863DB5">
        <w:rPr>
          <w:rStyle w:val="normaltextrun"/>
          <w:rFonts w:cs="Arial"/>
        </w:rPr>
        <w:t>programme</w:t>
      </w:r>
      <w:r w:rsidR="00206E31" w:rsidRPr="00863DB5">
        <w:rPr>
          <w:rStyle w:val="normaltextrun"/>
          <w:rFonts w:cs="Arial"/>
        </w:rPr>
        <w:t xml:space="preserve"> </w:t>
      </w:r>
      <w:r w:rsidRPr="00863DB5">
        <w:rPr>
          <w:rStyle w:val="normaltextrun"/>
          <w:rFonts w:cs="Arial"/>
        </w:rPr>
        <w:t>(</w:t>
      </w:r>
      <w:r w:rsidR="00B07DFB" w:rsidRPr="00863DB5">
        <w:rPr>
          <w:rStyle w:val="normaltextrun"/>
          <w:rFonts w:cs="Arial"/>
        </w:rPr>
        <w:t>i.e.</w:t>
      </w:r>
      <w:r w:rsidR="00FA1C4E" w:rsidRPr="00863DB5">
        <w:rPr>
          <w:rStyle w:val="normaltextrun"/>
          <w:rFonts w:cs="Arial"/>
        </w:rPr>
        <w:t>,</w:t>
      </w:r>
      <w:r w:rsidR="00206E31" w:rsidRPr="00863DB5">
        <w:rPr>
          <w:rStyle w:val="normaltextrun"/>
          <w:rFonts w:cs="Arial"/>
        </w:rPr>
        <w:t xml:space="preserve"> </w:t>
      </w:r>
      <w:r w:rsidRPr="00863DB5">
        <w:rPr>
          <w:rStyle w:val="normaltextrun"/>
          <w:rFonts w:cs="Arial"/>
        </w:rPr>
        <w:t>a</w:t>
      </w:r>
      <w:r w:rsidR="00206E31" w:rsidRPr="00863DB5">
        <w:rPr>
          <w:rStyle w:val="normaltextrun"/>
          <w:rFonts w:cs="Arial"/>
        </w:rPr>
        <w:t xml:space="preserve"> </w:t>
      </w:r>
      <w:r w:rsidRPr="00863DB5">
        <w:rPr>
          <w:rStyle w:val="normaltextrun"/>
          <w:rFonts w:cs="Arial"/>
        </w:rPr>
        <w:t>GLA</w:t>
      </w:r>
      <w:r w:rsidR="00206E31" w:rsidRPr="00863DB5">
        <w:rPr>
          <w:rStyle w:val="normaltextrun"/>
          <w:rFonts w:cs="Arial"/>
        </w:rPr>
        <w:t xml:space="preserve"> </w:t>
      </w:r>
      <w:r w:rsidRPr="00863DB5">
        <w:rPr>
          <w:rStyle w:val="normaltextrun"/>
          <w:rFonts w:cs="Arial"/>
        </w:rPr>
        <w:t>officer</w:t>
      </w:r>
      <w:r w:rsidR="00206E31" w:rsidRPr="00863DB5">
        <w:rPr>
          <w:rStyle w:val="normaltextrun"/>
          <w:rFonts w:cs="Arial"/>
        </w:rPr>
        <w:t xml:space="preserve"> </w:t>
      </w:r>
      <w:r w:rsidRPr="00863DB5">
        <w:rPr>
          <w:rStyle w:val="normaltextrun"/>
          <w:rFonts w:cs="Arial"/>
        </w:rPr>
        <w:t>has</w:t>
      </w:r>
      <w:r w:rsidR="00206E31" w:rsidRPr="00863DB5">
        <w:rPr>
          <w:rStyle w:val="normaltextrun"/>
          <w:rFonts w:cs="Arial"/>
        </w:rPr>
        <w:t xml:space="preserve"> </w:t>
      </w:r>
      <w:r w:rsidRPr="00863DB5">
        <w:rPr>
          <w:rStyle w:val="normaltextrun"/>
          <w:rFonts w:cs="Arial"/>
        </w:rPr>
        <w:t>links</w:t>
      </w:r>
      <w:r w:rsidR="00206E31" w:rsidRPr="00863DB5">
        <w:rPr>
          <w:rStyle w:val="normaltextrun"/>
          <w:rFonts w:cs="Arial"/>
        </w:rPr>
        <w:t xml:space="preserve"> </w:t>
      </w:r>
      <w:r w:rsidRPr="00863DB5">
        <w:rPr>
          <w:rStyle w:val="normaltextrun"/>
          <w:rFonts w:cs="Arial"/>
        </w:rPr>
        <w:t>with</w:t>
      </w:r>
      <w:r w:rsidR="00206E31" w:rsidRPr="00863DB5">
        <w:rPr>
          <w:rStyle w:val="normaltextrun"/>
          <w:rFonts w:cs="Arial"/>
        </w:rPr>
        <w:t xml:space="preserve"> </w:t>
      </w:r>
      <w:r w:rsidRPr="00863DB5">
        <w:rPr>
          <w:rStyle w:val="normaltextrun"/>
          <w:rFonts w:cs="Arial"/>
        </w:rPr>
        <w:t>an</w:t>
      </w:r>
      <w:r w:rsidR="00206E31" w:rsidRPr="00863DB5">
        <w:rPr>
          <w:rStyle w:val="normaltextrun"/>
          <w:rFonts w:cs="Arial"/>
        </w:rPr>
        <w:t xml:space="preserve"> </w:t>
      </w:r>
      <w:r w:rsidRPr="00863DB5">
        <w:rPr>
          <w:rStyle w:val="normaltextrun"/>
          <w:rFonts w:cs="Arial"/>
        </w:rPr>
        <w:t>organisation</w:t>
      </w:r>
      <w:r w:rsidR="00206E31" w:rsidRPr="00863DB5">
        <w:rPr>
          <w:rStyle w:val="normaltextrun"/>
          <w:rFonts w:cs="Arial"/>
        </w:rPr>
        <w:t xml:space="preserve"> </w:t>
      </w:r>
      <w:r w:rsidR="00E36F7E" w:rsidRPr="00863DB5">
        <w:rPr>
          <w:rStyle w:val="normaltextrun"/>
          <w:rFonts w:cs="Arial"/>
        </w:rPr>
        <w:t>that</w:t>
      </w:r>
      <w:r w:rsidR="00206E31" w:rsidRPr="00863DB5">
        <w:rPr>
          <w:rStyle w:val="normaltextrun"/>
          <w:rFonts w:cs="Arial"/>
        </w:rPr>
        <w:t xml:space="preserve"> </w:t>
      </w:r>
      <w:r w:rsidRPr="00863DB5">
        <w:rPr>
          <w:rStyle w:val="normaltextrun"/>
          <w:rFonts w:cs="Arial"/>
        </w:rPr>
        <w:t>applies</w:t>
      </w:r>
      <w:r w:rsidR="00206E31" w:rsidRPr="00863DB5">
        <w:rPr>
          <w:rStyle w:val="normaltextrun"/>
          <w:rFonts w:cs="Arial"/>
        </w:rPr>
        <w:t xml:space="preserve"> </w:t>
      </w:r>
      <w:r w:rsidRPr="00863DB5">
        <w:rPr>
          <w:rStyle w:val="normaltextrun"/>
          <w:rFonts w:cs="Arial"/>
        </w:rPr>
        <w:t>for</w:t>
      </w:r>
      <w:r w:rsidR="00206E31" w:rsidRPr="00863DB5">
        <w:rPr>
          <w:rStyle w:val="normaltextrun"/>
          <w:rFonts w:cs="Arial"/>
        </w:rPr>
        <w:t xml:space="preserve"> </w:t>
      </w:r>
      <w:r w:rsidRPr="00863DB5">
        <w:rPr>
          <w:rStyle w:val="normaltextrun"/>
          <w:rFonts w:cs="Arial"/>
        </w:rPr>
        <w:t>a</w:t>
      </w:r>
      <w:r w:rsidR="00206E31" w:rsidRPr="00863DB5">
        <w:rPr>
          <w:rStyle w:val="normaltextrun"/>
          <w:rFonts w:cs="Arial"/>
        </w:rPr>
        <w:t xml:space="preserve"> </w:t>
      </w:r>
      <w:r w:rsidRPr="00863DB5">
        <w:rPr>
          <w:rStyle w:val="normaltextrun"/>
          <w:rFonts w:cs="Arial"/>
        </w:rPr>
        <w:t>grant)</w:t>
      </w:r>
      <w:r w:rsidR="00206E31" w:rsidRPr="00863DB5">
        <w:rPr>
          <w:rStyle w:val="normaltextrun"/>
          <w:rFonts w:cs="Arial"/>
        </w:rPr>
        <w:t xml:space="preserve"> </w:t>
      </w:r>
      <w:r w:rsidRPr="00863DB5">
        <w:rPr>
          <w:rStyle w:val="normaltextrun"/>
          <w:rFonts w:cs="Arial"/>
        </w:rPr>
        <w:t>they</w:t>
      </w:r>
      <w:r w:rsidR="00206E31" w:rsidRPr="00863DB5">
        <w:rPr>
          <w:rStyle w:val="normaltextrun"/>
          <w:rFonts w:cs="Arial"/>
        </w:rPr>
        <w:t xml:space="preserve"> </w:t>
      </w:r>
      <w:r w:rsidRPr="00863DB5">
        <w:rPr>
          <w:rStyle w:val="normaltextrun"/>
          <w:rFonts w:cs="Arial"/>
        </w:rPr>
        <w:t>will</w:t>
      </w:r>
      <w:r w:rsidR="00206E31" w:rsidRPr="00863DB5">
        <w:rPr>
          <w:rStyle w:val="normaltextrun"/>
          <w:rFonts w:cs="Arial"/>
        </w:rPr>
        <w:t xml:space="preserve"> </w:t>
      </w:r>
      <w:r w:rsidRPr="00863DB5">
        <w:rPr>
          <w:rStyle w:val="normaltextrun"/>
          <w:rFonts w:cs="Arial"/>
        </w:rPr>
        <w:t>declare</w:t>
      </w:r>
      <w:r w:rsidR="00206E31" w:rsidRPr="00863DB5">
        <w:rPr>
          <w:rStyle w:val="normaltextrun"/>
          <w:rFonts w:cs="Arial"/>
        </w:rPr>
        <w:t xml:space="preserve"> </w:t>
      </w:r>
      <w:r w:rsidRPr="00863DB5">
        <w:rPr>
          <w:rStyle w:val="normaltextrun"/>
          <w:rFonts w:cs="Arial"/>
        </w:rPr>
        <w:t>that</w:t>
      </w:r>
      <w:r w:rsidR="00206E31" w:rsidRPr="00863DB5">
        <w:rPr>
          <w:rStyle w:val="normaltextrun"/>
          <w:rFonts w:cs="Arial"/>
        </w:rPr>
        <w:t xml:space="preserve"> </w:t>
      </w:r>
      <w:r w:rsidRPr="00863DB5">
        <w:rPr>
          <w:rStyle w:val="normaltextrun"/>
          <w:rFonts w:cs="Arial"/>
        </w:rPr>
        <w:t>interest</w:t>
      </w:r>
      <w:r w:rsidR="00206E31" w:rsidRPr="00863DB5">
        <w:rPr>
          <w:rStyle w:val="normaltextrun"/>
          <w:rFonts w:cs="Arial"/>
        </w:rPr>
        <w:t xml:space="preserve"> </w:t>
      </w:r>
      <w:r w:rsidRPr="00863DB5">
        <w:rPr>
          <w:rStyle w:val="normaltextrun"/>
          <w:rFonts w:cs="Arial"/>
        </w:rPr>
        <w:t>and</w:t>
      </w:r>
      <w:r w:rsidR="00206E31" w:rsidRPr="00863DB5">
        <w:rPr>
          <w:rStyle w:val="normaltextrun"/>
          <w:rFonts w:cs="Arial"/>
        </w:rPr>
        <w:t xml:space="preserve"> </w:t>
      </w:r>
      <w:r w:rsidRPr="00863DB5">
        <w:rPr>
          <w:rStyle w:val="normaltextrun"/>
          <w:rFonts w:cs="Arial"/>
        </w:rPr>
        <w:t>not</w:t>
      </w:r>
      <w:r w:rsidR="00206E31" w:rsidRPr="00863DB5">
        <w:rPr>
          <w:rStyle w:val="normaltextrun"/>
          <w:rFonts w:cs="Arial"/>
        </w:rPr>
        <w:t xml:space="preserve"> </w:t>
      </w:r>
      <w:r w:rsidRPr="00863DB5">
        <w:rPr>
          <w:rStyle w:val="normaltextrun"/>
          <w:rFonts w:cs="Arial"/>
        </w:rPr>
        <w:t>take</w:t>
      </w:r>
      <w:r w:rsidR="00206E31" w:rsidRPr="00863DB5">
        <w:rPr>
          <w:rStyle w:val="normaltextrun"/>
          <w:rFonts w:cs="Arial"/>
        </w:rPr>
        <w:t xml:space="preserve"> </w:t>
      </w:r>
      <w:r w:rsidRPr="00863DB5">
        <w:rPr>
          <w:rStyle w:val="normaltextrun"/>
          <w:rFonts w:cs="Arial"/>
        </w:rPr>
        <w:t>any</w:t>
      </w:r>
      <w:r w:rsidR="00206E31" w:rsidRPr="00863DB5">
        <w:rPr>
          <w:rStyle w:val="normaltextrun"/>
          <w:rFonts w:cs="Arial"/>
        </w:rPr>
        <w:t xml:space="preserve"> </w:t>
      </w:r>
      <w:r w:rsidRPr="00863DB5">
        <w:rPr>
          <w:rStyle w:val="normaltextrun"/>
          <w:rFonts w:cs="Arial"/>
        </w:rPr>
        <w:t>part</w:t>
      </w:r>
      <w:r w:rsidR="00206E31" w:rsidRPr="00863DB5">
        <w:rPr>
          <w:rStyle w:val="normaltextrun"/>
          <w:rFonts w:cs="Arial"/>
        </w:rPr>
        <w:t xml:space="preserve"> </w:t>
      </w:r>
      <w:r w:rsidRPr="00863DB5">
        <w:rPr>
          <w:rStyle w:val="normaltextrun"/>
          <w:rFonts w:cs="Arial"/>
        </w:rPr>
        <w:t>in</w:t>
      </w:r>
      <w:r w:rsidR="00206E31" w:rsidRPr="00863DB5">
        <w:rPr>
          <w:rStyle w:val="normaltextrun"/>
          <w:rFonts w:cs="Arial"/>
        </w:rPr>
        <w:t xml:space="preserve"> </w:t>
      </w:r>
      <w:r w:rsidRPr="00863DB5">
        <w:rPr>
          <w:rStyle w:val="normaltextrun"/>
          <w:rFonts w:cs="Arial"/>
        </w:rPr>
        <w:t>assessing</w:t>
      </w:r>
      <w:r w:rsidR="00206E31" w:rsidRPr="00863DB5">
        <w:rPr>
          <w:rStyle w:val="normaltextrun"/>
          <w:rFonts w:cs="Arial"/>
        </w:rPr>
        <w:t xml:space="preserve"> </w:t>
      </w:r>
      <w:r w:rsidRPr="00863DB5">
        <w:rPr>
          <w:rStyle w:val="normaltextrun"/>
          <w:rFonts w:cs="Arial"/>
        </w:rPr>
        <w:t>that</w:t>
      </w:r>
      <w:r w:rsidR="00206E31" w:rsidRPr="00863DB5">
        <w:rPr>
          <w:rStyle w:val="normaltextrun"/>
          <w:rFonts w:cs="Arial"/>
        </w:rPr>
        <w:t xml:space="preserve"> </w:t>
      </w:r>
      <w:r w:rsidRPr="00863DB5">
        <w:rPr>
          <w:rStyle w:val="normaltextrun"/>
          <w:rFonts w:cs="Arial"/>
        </w:rPr>
        <w:t>grant</w:t>
      </w:r>
      <w:r w:rsidR="00206E31" w:rsidRPr="00863DB5">
        <w:rPr>
          <w:rStyle w:val="normaltextrun"/>
          <w:rFonts w:cs="Arial"/>
        </w:rPr>
        <w:t xml:space="preserve"> </w:t>
      </w:r>
      <w:r w:rsidRPr="00863DB5">
        <w:rPr>
          <w:rStyle w:val="normaltextrun"/>
          <w:rFonts w:cs="Arial"/>
        </w:rPr>
        <w:t>application</w:t>
      </w:r>
      <w:r w:rsidR="00206E31" w:rsidRPr="00863DB5">
        <w:rPr>
          <w:rStyle w:val="normaltextrun"/>
          <w:rFonts w:cs="Arial"/>
        </w:rPr>
        <w:t xml:space="preserve"> </w:t>
      </w:r>
      <w:r w:rsidRPr="00863DB5">
        <w:rPr>
          <w:rStyle w:val="normaltextrun"/>
          <w:rFonts w:cs="Arial"/>
        </w:rPr>
        <w:t>or</w:t>
      </w:r>
      <w:r w:rsidR="00206E31" w:rsidRPr="00863DB5">
        <w:rPr>
          <w:rStyle w:val="normaltextrun"/>
          <w:rFonts w:cs="Arial"/>
        </w:rPr>
        <w:t xml:space="preserve"> </w:t>
      </w:r>
      <w:r w:rsidRPr="00863DB5">
        <w:rPr>
          <w:rStyle w:val="normaltextrun"/>
          <w:rFonts w:cs="Arial"/>
        </w:rPr>
        <w:t>awarding</w:t>
      </w:r>
      <w:r w:rsidR="00206E31" w:rsidRPr="00863DB5">
        <w:rPr>
          <w:rStyle w:val="normaltextrun"/>
          <w:rFonts w:cs="Arial"/>
        </w:rPr>
        <w:t xml:space="preserve"> </w:t>
      </w:r>
      <w:r w:rsidRPr="00863DB5">
        <w:rPr>
          <w:rStyle w:val="normaltextrun"/>
          <w:rFonts w:cs="Arial"/>
        </w:rPr>
        <w:t>funding</w:t>
      </w:r>
      <w:r w:rsidR="00206E31" w:rsidRPr="00863DB5">
        <w:rPr>
          <w:rStyle w:val="normaltextrun"/>
          <w:rFonts w:cs="Arial"/>
        </w:rPr>
        <w:t xml:space="preserve"> </w:t>
      </w:r>
      <w:r w:rsidRPr="00863DB5">
        <w:rPr>
          <w:rStyle w:val="normaltextrun"/>
          <w:rFonts w:cs="Arial"/>
        </w:rPr>
        <w:t>to</w:t>
      </w:r>
      <w:r w:rsidR="00206E31" w:rsidRPr="00863DB5">
        <w:rPr>
          <w:rStyle w:val="normaltextrun"/>
          <w:rFonts w:cs="Arial"/>
        </w:rPr>
        <w:t xml:space="preserve"> </w:t>
      </w:r>
      <w:r w:rsidRPr="00863DB5">
        <w:rPr>
          <w:rStyle w:val="normaltextrun"/>
          <w:rFonts w:cs="Arial"/>
        </w:rPr>
        <w:t>that</w:t>
      </w:r>
      <w:r w:rsidR="00206E31" w:rsidRPr="00863DB5">
        <w:rPr>
          <w:rStyle w:val="normaltextrun"/>
          <w:rFonts w:cs="Arial"/>
        </w:rPr>
        <w:t xml:space="preserve"> </w:t>
      </w:r>
      <w:r w:rsidRPr="00863DB5">
        <w:rPr>
          <w:rStyle w:val="normaltextrun"/>
          <w:rFonts w:cs="Arial"/>
        </w:rPr>
        <w:t>organisation.</w:t>
      </w:r>
    </w:p>
    <w:p w14:paraId="7E9EDE7B" w14:textId="0FF18D45" w:rsidR="009F4654" w:rsidRDefault="009F4654" w:rsidP="00DF1644">
      <w:pPr>
        <w:ind w:left="709" w:hanging="709"/>
        <w:rPr>
          <w:rFonts w:cs="Arial"/>
          <w:bCs/>
        </w:rPr>
      </w:pPr>
    </w:p>
    <w:p w14:paraId="40C54065" w14:textId="77777777" w:rsidR="00863DB5" w:rsidRPr="00863DB5" w:rsidRDefault="00863DB5" w:rsidP="00DF1644">
      <w:pPr>
        <w:ind w:left="709" w:hanging="709"/>
        <w:rPr>
          <w:rFonts w:cs="Arial"/>
          <w:bCs/>
        </w:rPr>
      </w:pPr>
    </w:p>
    <w:p w14:paraId="17CEB057" w14:textId="36BFAEE1" w:rsidR="000479A9" w:rsidRDefault="00C776B4" w:rsidP="00DF1644">
      <w:pPr>
        <w:numPr>
          <w:ilvl w:val="0"/>
          <w:numId w:val="39"/>
        </w:numPr>
        <w:ind w:left="709" w:hanging="709"/>
        <w:rPr>
          <w:rFonts w:cs="Arial"/>
          <w:b/>
        </w:rPr>
      </w:pPr>
      <w:r w:rsidRPr="00863DB5">
        <w:rPr>
          <w:rFonts w:cs="Arial"/>
          <w:b/>
        </w:rPr>
        <w:t>Financial</w:t>
      </w:r>
      <w:r w:rsidR="00206E31" w:rsidRPr="00863DB5">
        <w:rPr>
          <w:rFonts w:cs="Arial"/>
          <w:b/>
        </w:rPr>
        <w:t xml:space="preserve"> </w:t>
      </w:r>
      <w:r w:rsidRPr="00863DB5">
        <w:rPr>
          <w:rFonts w:cs="Arial"/>
          <w:b/>
        </w:rPr>
        <w:t>c</w:t>
      </w:r>
      <w:r w:rsidR="000479A9" w:rsidRPr="00863DB5">
        <w:rPr>
          <w:rFonts w:cs="Arial"/>
          <w:b/>
        </w:rPr>
        <w:t>omments</w:t>
      </w:r>
    </w:p>
    <w:p w14:paraId="72A4CE05" w14:textId="77777777" w:rsidR="00DF1644" w:rsidRPr="00863DB5" w:rsidRDefault="00DF1644" w:rsidP="00DF1644">
      <w:pPr>
        <w:ind w:left="709" w:hanging="709"/>
        <w:rPr>
          <w:rFonts w:cs="Arial"/>
          <w:b/>
        </w:rPr>
      </w:pPr>
    </w:p>
    <w:p w14:paraId="1576F4F1" w14:textId="01E2CFB4" w:rsidR="004D2545" w:rsidRPr="00863DB5" w:rsidRDefault="00837AC4" w:rsidP="00DF1644">
      <w:pPr>
        <w:pStyle w:val="ListParagraph"/>
        <w:numPr>
          <w:ilvl w:val="0"/>
          <w:numId w:val="40"/>
        </w:numPr>
        <w:spacing w:after="200"/>
        <w:ind w:left="709" w:hanging="709"/>
        <w:contextualSpacing w:val="0"/>
        <w:rPr>
          <w:rStyle w:val="normaltextrun"/>
          <w:rFonts w:cs="Arial"/>
        </w:rPr>
      </w:pPr>
      <w:r w:rsidRPr="00863DB5">
        <w:rPr>
          <w:rStyle w:val="normaltextrun"/>
          <w:rFonts w:cs="Arial"/>
        </w:rPr>
        <w:t xml:space="preserve">The sum of </w:t>
      </w:r>
      <w:r w:rsidR="00DA777F" w:rsidRPr="00863DB5">
        <w:rPr>
          <w:rStyle w:val="normaltextrun"/>
          <w:rFonts w:cs="Arial"/>
        </w:rPr>
        <w:t>£3m is required for the second round of the Fund</w:t>
      </w:r>
      <w:r w:rsidRPr="00863DB5">
        <w:rPr>
          <w:rStyle w:val="normaltextrun"/>
          <w:rFonts w:cs="Arial"/>
        </w:rPr>
        <w:t>,</w:t>
      </w:r>
      <w:r w:rsidR="00DA777F" w:rsidRPr="00863DB5">
        <w:rPr>
          <w:rStyle w:val="normaltextrun"/>
          <w:rFonts w:cs="Arial"/>
        </w:rPr>
        <w:t xml:space="preserve"> which aims to tackle the capital</w:t>
      </w:r>
      <w:r w:rsidRPr="00863DB5">
        <w:rPr>
          <w:rStyle w:val="normaltextrun"/>
          <w:rFonts w:cs="Arial"/>
        </w:rPr>
        <w:t>’</w:t>
      </w:r>
      <w:r w:rsidR="00DA777F" w:rsidRPr="00863DB5">
        <w:rPr>
          <w:rStyle w:val="normaltextrun"/>
          <w:rFonts w:cs="Arial"/>
        </w:rPr>
        <w:t>s most vulnerable climate locations.</w:t>
      </w:r>
    </w:p>
    <w:p w14:paraId="59FB3BB7" w14:textId="2B40D805" w:rsidR="00E35FBF" w:rsidRPr="00863DB5" w:rsidRDefault="00837AC4" w:rsidP="00654827">
      <w:pPr>
        <w:numPr>
          <w:ilvl w:val="1"/>
          <w:numId w:val="39"/>
        </w:numPr>
        <w:spacing w:after="200"/>
        <w:ind w:left="709" w:hanging="709"/>
        <w:rPr>
          <w:rStyle w:val="normaltextrun"/>
          <w:rFonts w:cs="Arial"/>
        </w:rPr>
      </w:pPr>
      <w:r w:rsidRPr="00863DB5">
        <w:rPr>
          <w:rStyle w:val="normaltextrun"/>
          <w:rFonts w:cs="Arial"/>
        </w:rPr>
        <w:t xml:space="preserve">The sum of </w:t>
      </w:r>
      <w:r w:rsidR="004D2545" w:rsidRPr="00863DB5">
        <w:rPr>
          <w:rStyle w:val="normaltextrun"/>
          <w:rFonts w:cs="Arial"/>
        </w:rPr>
        <w:t>£1m</w:t>
      </w:r>
      <w:r w:rsidR="00206E31" w:rsidRPr="00863DB5">
        <w:rPr>
          <w:rStyle w:val="normaltextrun"/>
          <w:rFonts w:cs="Arial"/>
        </w:rPr>
        <w:t xml:space="preserve"> </w:t>
      </w:r>
      <w:r w:rsidR="004D2545" w:rsidRPr="00863DB5">
        <w:rPr>
          <w:rStyle w:val="normaltextrun"/>
          <w:rFonts w:cs="Arial"/>
        </w:rPr>
        <w:t>will</w:t>
      </w:r>
      <w:r w:rsidR="00206E31" w:rsidRPr="00863DB5">
        <w:rPr>
          <w:rStyle w:val="normaltextrun"/>
          <w:rFonts w:cs="Arial"/>
        </w:rPr>
        <w:t xml:space="preserve"> </w:t>
      </w:r>
      <w:r w:rsidR="004D2545" w:rsidRPr="00863DB5">
        <w:rPr>
          <w:rStyle w:val="normaltextrun"/>
          <w:rFonts w:cs="Arial"/>
        </w:rPr>
        <w:t>be</w:t>
      </w:r>
      <w:r w:rsidR="00206E31" w:rsidRPr="00863DB5">
        <w:rPr>
          <w:rStyle w:val="normaltextrun"/>
          <w:rFonts w:cs="Arial"/>
        </w:rPr>
        <w:t xml:space="preserve"> </w:t>
      </w:r>
      <w:r w:rsidR="004D2545" w:rsidRPr="00863DB5">
        <w:rPr>
          <w:rStyle w:val="normaltextrun"/>
          <w:rFonts w:cs="Arial"/>
        </w:rPr>
        <w:t>dispensed</w:t>
      </w:r>
      <w:r w:rsidR="00206E31" w:rsidRPr="00863DB5">
        <w:rPr>
          <w:rStyle w:val="normaltextrun"/>
          <w:rFonts w:cs="Arial"/>
        </w:rPr>
        <w:t xml:space="preserve"> </w:t>
      </w:r>
      <w:r w:rsidR="004D2545" w:rsidRPr="00863DB5">
        <w:rPr>
          <w:rStyle w:val="normaltextrun"/>
          <w:rFonts w:cs="Arial"/>
        </w:rPr>
        <w:t>as</w:t>
      </w:r>
      <w:r w:rsidR="00206E31" w:rsidRPr="00863DB5">
        <w:rPr>
          <w:rStyle w:val="normaltextrun"/>
          <w:rFonts w:cs="Arial"/>
        </w:rPr>
        <w:t xml:space="preserve"> </w:t>
      </w:r>
      <w:r w:rsidR="004D2545" w:rsidRPr="00863DB5">
        <w:rPr>
          <w:rStyle w:val="normaltextrun"/>
          <w:rFonts w:cs="Arial"/>
        </w:rPr>
        <w:t>capital</w:t>
      </w:r>
      <w:r w:rsidR="00206E31" w:rsidRPr="00863DB5">
        <w:rPr>
          <w:rStyle w:val="normaltextrun"/>
          <w:rFonts w:cs="Arial"/>
        </w:rPr>
        <w:t xml:space="preserve"> </w:t>
      </w:r>
      <w:r w:rsidR="004D2545" w:rsidRPr="00863DB5">
        <w:rPr>
          <w:rStyle w:val="normaltextrun"/>
          <w:rFonts w:cs="Arial"/>
        </w:rPr>
        <w:t>grants</w:t>
      </w:r>
      <w:r w:rsidR="00206E31" w:rsidRPr="00863DB5">
        <w:rPr>
          <w:rStyle w:val="normaltextrun"/>
          <w:rFonts w:cs="Arial"/>
        </w:rPr>
        <w:t xml:space="preserve"> </w:t>
      </w:r>
      <w:r w:rsidR="004D2545" w:rsidRPr="00863DB5">
        <w:rPr>
          <w:rStyle w:val="normaltextrun"/>
          <w:rFonts w:cs="Arial"/>
        </w:rPr>
        <w:t>with</w:t>
      </w:r>
      <w:r w:rsidR="00206E31" w:rsidRPr="00863DB5">
        <w:rPr>
          <w:rStyle w:val="normaltextrun"/>
          <w:rFonts w:cs="Arial"/>
        </w:rPr>
        <w:t xml:space="preserve"> </w:t>
      </w:r>
      <w:r w:rsidR="004D2545" w:rsidRPr="00863DB5">
        <w:rPr>
          <w:rStyle w:val="normaltextrun"/>
          <w:rFonts w:cs="Arial"/>
        </w:rPr>
        <w:t>the</w:t>
      </w:r>
      <w:r w:rsidR="00206E31" w:rsidRPr="00863DB5">
        <w:rPr>
          <w:rStyle w:val="normaltextrun"/>
          <w:rFonts w:cs="Arial"/>
        </w:rPr>
        <w:t xml:space="preserve"> </w:t>
      </w:r>
      <w:r w:rsidR="004D2545" w:rsidRPr="00863DB5">
        <w:rPr>
          <w:rStyle w:val="normaltextrun"/>
          <w:rFonts w:cs="Arial"/>
        </w:rPr>
        <w:t>balance</w:t>
      </w:r>
      <w:r w:rsidR="00206E31" w:rsidRPr="00863DB5">
        <w:rPr>
          <w:rStyle w:val="normaltextrun"/>
          <w:rFonts w:cs="Arial"/>
        </w:rPr>
        <w:t xml:space="preserve"> </w:t>
      </w:r>
      <w:r w:rsidR="004D2545" w:rsidRPr="00863DB5">
        <w:rPr>
          <w:rStyle w:val="normaltextrun"/>
          <w:rFonts w:cs="Arial"/>
        </w:rPr>
        <w:t>being</w:t>
      </w:r>
      <w:r w:rsidR="00206E31" w:rsidRPr="00863DB5">
        <w:rPr>
          <w:rStyle w:val="normaltextrun"/>
          <w:rFonts w:cs="Arial"/>
        </w:rPr>
        <w:t xml:space="preserve"> </w:t>
      </w:r>
      <w:r w:rsidR="004D2545" w:rsidRPr="00863DB5">
        <w:rPr>
          <w:rStyle w:val="normaltextrun"/>
          <w:rFonts w:cs="Arial"/>
        </w:rPr>
        <w:t>issued</w:t>
      </w:r>
      <w:r w:rsidR="00206E31" w:rsidRPr="00863DB5">
        <w:rPr>
          <w:rStyle w:val="normaltextrun"/>
          <w:rFonts w:cs="Arial"/>
        </w:rPr>
        <w:t xml:space="preserve"> </w:t>
      </w:r>
      <w:r w:rsidR="004D2545" w:rsidRPr="00863DB5">
        <w:rPr>
          <w:rStyle w:val="normaltextrun"/>
          <w:rFonts w:cs="Arial"/>
        </w:rPr>
        <w:t>as</w:t>
      </w:r>
      <w:r w:rsidR="00206E31" w:rsidRPr="00863DB5">
        <w:rPr>
          <w:rStyle w:val="normaltextrun"/>
          <w:rFonts w:cs="Arial"/>
        </w:rPr>
        <w:t xml:space="preserve"> </w:t>
      </w:r>
      <w:proofErr w:type="gramStart"/>
      <w:r w:rsidR="004D2545" w:rsidRPr="00863DB5">
        <w:rPr>
          <w:rStyle w:val="normaltextrun"/>
          <w:rFonts w:cs="Arial"/>
        </w:rPr>
        <w:t>revenue</w:t>
      </w:r>
      <w:r w:rsidRPr="00863DB5">
        <w:rPr>
          <w:rStyle w:val="normaltextrun"/>
          <w:rFonts w:cs="Arial"/>
        </w:rPr>
        <w:t>;</w:t>
      </w:r>
      <w:proofErr w:type="gramEnd"/>
      <w:r w:rsidR="00206E31" w:rsidRPr="00863DB5">
        <w:rPr>
          <w:rStyle w:val="normaltextrun"/>
          <w:rFonts w:cs="Arial"/>
        </w:rPr>
        <w:t xml:space="preserve"> </w:t>
      </w:r>
      <w:r w:rsidR="004D2545" w:rsidRPr="00863DB5">
        <w:rPr>
          <w:rStyle w:val="normaltextrun"/>
          <w:rFonts w:cs="Arial"/>
        </w:rPr>
        <w:t>as</w:t>
      </w:r>
      <w:r w:rsidR="00206E31" w:rsidRPr="00863DB5">
        <w:rPr>
          <w:rStyle w:val="normaltextrun"/>
          <w:rFonts w:cs="Arial"/>
        </w:rPr>
        <w:t xml:space="preserve"> </w:t>
      </w:r>
      <w:r w:rsidR="004D2545" w:rsidRPr="00863DB5">
        <w:rPr>
          <w:rStyle w:val="normaltextrun"/>
          <w:rFonts w:cs="Arial"/>
        </w:rPr>
        <w:t>such</w:t>
      </w:r>
      <w:r w:rsidR="00206E31" w:rsidRPr="00863DB5">
        <w:rPr>
          <w:rStyle w:val="normaltextrun"/>
          <w:rFonts w:cs="Arial"/>
        </w:rPr>
        <w:t xml:space="preserve"> </w:t>
      </w:r>
      <w:r w:rsidR="004D2545" w:rsidRPr="00863DB5">
        <w:rPr>
          <w:rStyle w:val="normaltextrun"/>
          <w:rFonts w:cs="Arial"/>
        </w:rPr>
        <w:t>this</w:t>
      </w:r>
      <w:r w:rsidR="00206E31" w:rsidRPr="00863DB5">
        <w:rPr>
          <w:rStyle w:val="normaltextrun"/>
          <w:rFonts w:cs="Arial"/>
        </w:rPr>
        <w:t xml:space="preserve"> </w:t>
      </w:r>
      <w:r w:rsidR="004D2545" w:rsidRPr="00863DB5">
        <w:rPr>
          <w:rStyle w:val="normaltextrun"/>
          <w:rFonts w:cs="Arial"/>
        </w:rPr>
        <w:t>expenditure</w:t>
      </w:r>
      <w:r w:rsidR="00206E31" w:rsidRPr="00863DB5">
        <w:rPr>
          <w:rStyle w:val="normaltextrun"/>
          <w:rFonts w:cs="Arial"/>
        </w:rPr>
        <w:t xml:space="preserve"> </w:t>
      </w:r>
      <w:r w:rsidR="004D2545" w:rsidRPr="00863DB5">
        <w:rPr>
          <w:rStyle w:val="normaltextrun"/>
          <w:rFonts w:cs="Arial"/>
        </w:rPr>
        <w:t>will</w:t>
      </w:r>
      <w:r w:rsidR="00206E31" w:rsidRPr="00863DB5">
        <w:rPr>
          <w:rStyle w:val="normaltextrun"/>
          <w:rFonts w:cs="Arial"/>
        </w:rPr>
        <w:t xml:space="preserve"> </w:t>
      </w:r>
      <w:r w:rsidR="004D2545" w:rsidRPr="00863DB5">
        <w:rPr>
          <w:rStyle w:val="normaltextrun"/>
          <w:rFonts w:cs="Arial"/>
        </w:rPr>
        <w:t>be</w:t>
      </w:r>
      <w:r w:rsidR="00206E31" w:rsidRPr="00863DB5">
        <w:rPr>
          <w:rStyle w:val="normaltextrun"/>
          <w:rFonts w:cs="Arial"/>
        </w:rPr>
        <w:t xml:space="preserve"> </w:t>
      </w:r>
      <w:r w:rsidR="004D2545" w:rsidRPr="00863DB5">
        <w:rPr>
          <w:rStyle w:val="normaltextrun"/>
          <w:rFonts w:cs="Arial"/>
        </w:rPr>
        <w:t>accounted</w:t>
      </w:r>
      <w:r w:rsidR="00206E31" w:rsidRPr="00863DB5">
        <w:rPr>
          <w:rStyle w:val="normaltextrun"/>
          <w:rFonts w:cs="Arial"/>
        </w:rPr>
        <w:t xml:space="preserve"> </w:t>
      </w:r>
      <w:r w:rsidR="004D2545" w:rsidRPr="00863DB5">
        <w:rPr>
          <w:rStyle w:val="normaltextrun"/>
          <w:rFonts w:cs="Arial"/>
        </w:rPr>
        <w:t>accordingly.</w:t>
      </w:r>
      <w:r w:rsidR="00206E31" w:rsidRPr="00863DB5">
        <w:rPr>
          <w:rStyle w:val="normaltextrun"/>
          <w:rFonts w:cs="Arial"/>
        </w:rPr>
        <w:t xml:space="preserve"> </w:t>
      </w:r>
      <w:r w:rsidR="004D2545" w:rsidRPr="00863DB5">
        <w:rPr>
          <w:rStyle w:val="normaltextrun"/>
          <w:rFonts w:cs="Arial"/>
        </w:rPr>
        <w:t>The</w:t>
      </w:r>
      <w:r w:rsidR="00206E31" w:rsidRPr="00863DB5">
        <w:rPr>
          <w:rStyle w:val="normaltextrun"/>
          <w:rFonts w:cs="Arial"/>
        </w:rPr>
        <w:t xml:space="preserve"> </w:t>
      </w:r>
      <w:r w:rsidR="004D2545" w:rsidRPr="00863DB5">
        <w:rPr>
          <w:rStyle w:val="normaltextrun"/>
          <w:rFonts w:cs="Arial"/>
        </w:rPr>
        <w:t>profile</w:t>
      </w:r>
      <w:r w:rsidR="00206E31" w:rsidRPr="00863DB5">
        <w:rPr>
          <w:rStyle w:val="normaltextrun"/>
          <w:rFonts w:cs="Arial"/>
        </w:rPr>
        <w:t xml:space="preserve"> </w:t>
      </w:r>
      <w:r w:rsidR="00CF7CEE" w:rsidRPr="00863DB5">
        <w:rPr>
          <w:rStyle w:val="normaltextrun"/>
          <w:rFonts w:cs="Arial"/>
        </w:rPr>
        <w:t>of</w:t>
      </w:r>
      <w:r w:rsidR="00206E31" w:rsidRPr="00863DB5">
        <w:rPr>
          <w:rStyle w:val="normaltextrun"/>
          <w:rFonts w:cs="Arial"/>
        </w:rPr>
        <w:t xml:space="preserve"> </w:t>
      </w:r>
      <w:r w:rsidR="00CF7CEE" w:rsidRPr="00863DB5">
        <w:rPr>
          <w:rStyle w:val="normaltextrun"/>
          <w:rFonts w:cs="Arial"/>
        </w:rPr>
        <w:t>this</w:t>
      </w:r>
      <w:r w:rsidR="00206E31" w:rsidRPr="00863DB5">
        <w:rPr>
          <w:rStyle w:val="normaltextrun"/>
          <w:rFonts w:cs="Arial"/>
        </w:rPr>
        <w:t xml:space="preserve"> </w:t>
      </w:r>
      <w:r w:rsidR="004D2545" w:rsidRPr="00863DB5">
        <w:rPr>
          <w:rStyle w:val="normaltextrun"/>
          <w:rFonts w:cs="Arial"/>
        </w:rPr>
        <w:t>can</w:t>
      </w:r>
      <w:r w:rsidR="00206E31" w:rsidRPr="00863DB5">
        <w:rPr>
          <w:rStyle w:val="normaltextrun"/>
          <w:rFonts w:cs="Arial"/>
        </w:rPr>
        <w:t xml:space="preserve"> </w:t>
      </w:r>
      <w:r w:rsidR="004D2545" w:rsidRPr="00863DB5">
        <w:rPr>
          <w:rStyle w:val="normaltextrun"/>
          <w:rFonts w:cs="Arial"/>
        </w:rPr>
        <w:t>be</w:t>
      </w:r>
      <w:r w:rsidR="00206E31" w:rsidRPr="00863DB5">
        <w:rPr>
          <w:rStyle w:val="normaltextrun"/>
          <w:rFonts w:cs="Arial"/>
        </w:rPr>
        <w:t xml:space="preserve"> </w:t>
      </w:r>
      <w:r w:rsidR="004D2545" w:rsidRPr="00863DB5">
        <w:rPr>
          <w:rStyle w:val="normaltextrun"/>
          <w:rFonts w:cs="Arial"/>
        </w:rPr>
        <w:t>seen</w:t>
      </w:r>
      <w:r w:rsidR="00206E31" w:rsidRPr="00863DB5">
        <w:rPr>
          <w:rStyle w:val="normaltextrun"/>
          <w:rFonts w:cs="Arial"/>
        </w:rPr>
        <w:t xml:space="preserve"> </w:t>
      </w:r>
      <w:r w:rsidR="00E35FBF" w:rsidRPr="00863DB5">
        <w:rPr>
          <w:rStyle w:val="normaltextrun"/>
          <w:rFonts w:cs="Arial"/>
        </w:rPr>
        <w:t>below:</w:t>
      </w:r>
    </w:p>
    <w:tbl>
      <w:tblPr>
        <w:tblStyle w:val="TableGrid"/>
        <w:tblW w:w="0" w:type="auto"/>
        <w:tblInd w:w="846" w:type="dxa"/>
        <w:tblLook w:val="04A0" w:firstRow="1" w:lastRow="0" w:firstColumn="1" w:lastColumn="0" w:noHBand="0" w:noVBand="1"/>
      </w:tblPr>
      <w:tblGrid>
        <w:gridCol w:w="3427"/>
        <w:gridCol w:w="1444"/>
        <w:gridCol w:w="1254"/>
        <w:gridCol w:w="1271"/>
      </w:tblGrid>
      <w:tr w:rsidR="00863DB5" w:rsidRPr="00863DB5" w14:paraId="08EC645E" w14:textId="77777777" w:rsidTr="00D72881">
        <w:tc>
          <w:tcPr>
            <w:tcW w:w="3427" w:type="dxa"/>
          </w:tcPr>
          <w:p w14:paraId="6064F5A0" w14:textId="71ABFF98" w:rsidR="00E35FBF" w:rsidRPr="00863DB5" w:rsidRDefault="00E35FBF" w:rsidP="00863DB5">
            <w:pPr>
              <w:spacing w:after="200"/>
              <w:rPr>
                <w:rStyle w:val="normaltextrun"/>
                <w:rFonts w:cs="Arial"/>
                <w:b/>
                <w:bCs/>
              </w:rPr>
            </w:pPr>
            <w:r w:rsidRPr="00863DB5">
              <w:rPr>
                <w:rStyle w:val="normaltextrun"/>
                <w:rFonts w:cs="Arial"/>
                <w:b/>
                <w:bCs/>
              </w:rPr>
              <w:t>Financial</w:t>
            </w:r>
            <w:r w:rsidR="00206E31" w:rsidRPr="00863DB5">
              <w:rPr>
                <w:rStyle w:val="normaltextrun"/>
                <w:rFonts w:cs="Arial"/>
                <w:b/>
                <w:bCs/>
              </w:rPr>
              <w:t xml:space="preserve"> y</w:t>
            </w:r>
            <w:r w:rsidRPr="00863DB5">
              <w:rPr>
                <w:rStyle w:val="normaltextrun"/>
                <w:rFonts w:cs="Arial"/>
                <w:b/>
                <w:bCs/>
              </w:rPr>
              <w:t>ear</w:t>
            </w:r>
          </w:p>
        </w:tc>
        <w:tc>
          <w:tcPr>
            <w:tcW w:w="1444" w:type="dxa"/>
          </w:tcPr>
          <w:p w14:paraId="700F3684" w14:textId="1D3048C9" w:rsidR="00E35FBF" w:rsidRPr="00863DB5" w:rsidRDefault="00E35FBF" w:rsidP="00863DB5">
            <w:pPr>
              <w:spacing w:after="200"/>
              <w:rPr>
                <w:rStyle w:val="normaltextrun"/>
                <w:rFonts w:cs="Arial"/>
                <w:b/>
                <w:bCs/>
              </w:rPr>
            </w:pPr>
            <w:r w:rsidRPr="00863DB5">
              <w:rPr>
                <w:rStyle w:val="normaltextrun"/>
                <w:rFonts w:cs="Arial"/>
                <w:b/>
                <w:bCs/>
              </w:rPr>
              <w:t>2023-24</w:t>
            </w:r>
          </w:p>
        </w:tc>
        <w:tc>
          <w:tcPr>
            <w:tcW w:w="1254" w:type="dxa"/>
          </w:tcPr>
          <w:p w14:paraId="12AB5C6B" w14:textId="4DB68FC1" w:rsidR="00E35FBF" w:rsidRPr="00863DB5" w:rsidRDefault="00E35FBF" w:rsidP="00863DB5">
            <w:pPr>
              <w:spacing w:after="200"/>
              <w:rPr>
                <w:rStyle w:val="normaltextrun"/>
                <w:rFonts w:cs="Arial"/>
                <w:b/>
                <w:bCs/>
              </w:rPr>
            </w:pPr>
            <w:r w:rsidRPr="00863DB5">
              <w:rPr>
                <w:rStyle w:val="normaltextrun"/>
                <w:rFonts w:cs="Arial"/>
                <w:b/>
                <w:bCs/>
              </w:rPr>
              <w:t>2024-25</w:t>
            </w:r>
          </w:p>
        </w:tc>
        <w:tc>
          <w:tcPr>
            <w:tcW w:w="1271" w:type="dxa"/>
          </w:tcPr>
          <w:p w14:paraId="53052F17" w14:textId="302E844C" w:rsidR="00E35FBF" w:rsidRPr="00863DB5" w:rsidRDefault="00E35FBF" w:rsidP="00863DB5">
            <w:pPr>
              <w:spacing w:after="200"/>
              <w:rPr>
                <w:rStyle w:val="normaltextrun"/>
                <w:rFonts w:cs="Arial"/>
                <w:b/>
                <w:bCs/>
              </w:rPr>
            </w:pPr>
            <w:r w:rsidRPr="00863DB5">
              <w:rPr>
                <w:rStyle w:val="normaltextrun"/>
                <w:rFonts w:cs="Arial"/>
                <w:b/>
                <w:bCs/>
              </w:rPr>
              <w:t>2025-26</w:t>
            </w:r>
          </w:p>
        </w:tc>
      </w:tr>
      <w:tr w:rsidR="00863DB5" w:rsidRPr="00863DB5" w14:paraId="7C3AF0B8" w14:textId="77777777" w:rsidTr="00D72881">
        <w:tc>
          <w:tcPr>
            <w:tcW w:w="3427" w:type="dxa"/>
          </w:tcPr>
          <w:p w14:paraId="71ED1AB1" w14:textId="0D1E19EA" w:rsidR="00E35FBF" w:rsidRPr="00863DB5" w:rsidRDefault="00E35FBF" w:rsidP="00863DB5">
            <w:pPr>
              <w:spacing w:after="200"/>
              <w:rPr>
                <w:rStyle w:val="normaltextrun"/>
                <w:rFonts w:cs="Arial"/>
              </w:rPr>
            </w:pPr>
            <w:r w:rsidRPr="00863DB5">
              <w:rPr>
                <w:rStyle w:val="normaltextrun"/>
                <w:rFonts w:cs="Arial"/>
              </w:rPr>
              <w:t>Green</w:t>
            </w:r>
            <w:r w:rsidR="00206E31" w:rsidRPr="00863DB5">
              <w:rPr>
                <w:rStyle w:val="normaltextrun"/>
                <w:rFonts w:cs="Arial"/>
              </w:rPr>
              <w:t xml:space="preserve"> </w:t>
            </w:r>
            <w:r w:rsidRPr="00863DB5">
              <w:rPr>
                <w:rStyle w:val="normaltextrun"/>
                <w:rFonts w:cs="Arial"/>
              </w:rPr>
              <w:t>and</w:t>
            </w:r>
            <w:r w:rsidR="00206E31" w:rsidRPr="00863DB5">
              <w:rPr>
                <w:rStyle w:val="normaltextrun"/>
                <w:rFonts w:cs="Arial"/>
              </w:rPr>
              <w:t xml:space="preserve"> </w:t>
            </w:r>
            <w:r w:rsidRPr="00863DB5">
              <w:rPr>
                <w:rStyle w:val="normaltextrun"/>
                <w:rFonts w:cs="Arial"/>
              </w:rPr>
              <w:t>Resilient</w:t>
            </w:r>
            <w:r w:rsidR="00206E31" w:rsidRPr="00863DB5">
              <w:rPr>
                <w:rStyle w:val="normaltextrun"/>
                <w:rFonts w:cs="Arial"/>
              </w:rPr>
              <w:t xml:space="preserve"> </w:t>
            </w:r>
            <w:r w:rsidRPr="00863DB5">
              <w:rPr>
                <w:rStyle w:val="normaltextrun"/>
                <w:rFonts w:cs="Arial"/>
              </w:rPr>
              <w:t>Spaces</w:t>
            </w:r>
            <w:r w:rsidR="00206E31" w:rsidRPr="00863DB5">
              <w:rPr>
                <w:rStyle w:val="normaltextrun"/>
                <w:rFonts w:cs="Arial"/>
              </w:rPr>
              <w:t xml:space="preserve"> </w:t>
            </w:r>
            <w:r w:rsidRPr="00863DB5">
              <w:rPr>
                <w:rStyle w:val="normaltextrun"/>
                <w:rFonts w:cs="Arial"/>
              </w:rPr>
              <w:t>Fund</w:t>
            </w:r>
          </w:p>
        </w:tc>
        <w:tc>
          <w:tcPr>
            <w:tcW w:w="1444" w:type="dxa"/>
          </w:tcPr>
          <w:p w14:paraId="6FD329E9" w14:textId="1C2FD438" w:rsidR="00E35FBF" w:rsidRPr="00863DB5" w:rsidRDefault="00E35FBF" w:rsidP="00863DB5">
            <w:pPr>
              <w:spacing w:after="200"/>
              <w:rPr>
                <w:rStyle w:val="normaltextrun"/>
                <w:rFonts w:cs="Arial"/>
              </w:rPr>
            </w:pPr>
            <w:r w:rsidRPr="00863DB5">
              <w:rPr>
                <w:rStyle w:val="normaltextrun"/>
                <w:rFonts w:cs="Arial"/>
              </w:rPr>
              <w:t>£2m</w:t>
            </w:r>
          </w:p>
        </w:tc>
        <w:tc>
          <w:tcPr>
            <w:tcW w:w="1254" w:type="dxa"/>
          </w:tcPr>
          <w:p w14:paraId="12FBBF97" w14:textId="508E6503" w:rsidR="00E35FBF" w:rsidRPr="00863DB5" w:rsidRDefault="00E35FBF" w:rsidP="00863DB5">
            <w:pPr>
              <w:spacing w:after="200"/>
              <w:rPr>
                <w:rStyle w:val="normaltextrun"/>
                <w:rFonts w:cs="Arial"/>
              </w:rPr>
            </w:pPr>
            <w:r w:rsidRPr="00863DB5">
              <w:rPr>
                <w:rStyle w:val="normaltextrun"/>
                <w:rFonts w:cs="Arial"/>
              </w:rPr>
              <w:t>£0.97m</w:t>
            </w:r>
          </w:p>
        </w:tc>
        <w:tc>
          <w:tcPr>
            <w:tcW w:w="1271" w:type="dxa"/>
          </w:tcPr>
          <w:p w14:paraId="5EF1C5B7" w14:textId="22331610" w:rsidR="00E35FBF" w:rsidRPr="00863DB5" w:rsidRDefault="00E35FBF" w:rsidP="00863DB5">
            <w:pPr>
              <w:spacing w:after="200"/>
              <w:rPr>
                <w:rStyle w:val="normaltextrun"/>
                <w:rFonts w:cs="Arial"/>
              </w:rPr>
            </w:pPr>
            <w:r w:rsidRPr="00863DB5">
              <w:rPr>
                <w:rStyle w:val="normaltextrun"/>
                <w:rFonts w:cs="Arial"/>
              </w:rPr>
              <w:t>£0.03m</w:t>
            </w:r>
          </w:p>
        </w:tc>
      </w:tr>
    </w:tbl>
    <w:p w14:paraId="07185693" w14:textId="6BF0E00E" w:rsidR="00E35FBF" w:rsidRPr="00863DB5" w:rsidRDefault="00CF7CEE" w:rsidP="00DF1644">
      <w:pPr>
        <w:numPr>
          <w:ilvl w:val="1"/>
          <w:numId w:val="39"/>
        </w:numPr>
        <w:spacing w:before="200" w:after="200"/>
        <w:ind w:left="709" w:hanging="709"/>
        <w:rPr>
          <w:rStyle w:val="normaltextrun"/>
          <w:rFonts w:cs="Arial"/>
        </w:rPr>
      </w:pPr>
      <w:r w:rsidRPr="00863DB5">
        <w:rPr>
          <w:rStyle w:val="normaltextrun"/>
          <w:rFonts w:cs="Arial"/>
        </w:rPr>
        <w:t>The</w:t>
      </w:r>
      <w:r w:rsidR="00206E31" w:rsidRPr="00863DB5">
        <w:rPr>
          <w:rStyle w:val="normaltextrun"/>
          <w:rFonts w:cs="Arial"/>
        </w:rPr>
        <w:t xml:space="preserve"> </w:t>
      </w:r>
      <w:r w:rsidRPr="00863DB5">
        <w:rPr>
          <w:rStyle w:val="normaltextrun"/>
          <w:rFonts w:cs="Arial"/>
        </w:rPr>
        <w:t>£3m</w:t>
      </w:r>
      <w:r w:rsidR="00206E31" w:rsidRPr="00863DB5">
        <w:rPr>
          <w:rStyle w:val="normaltextrun"/>
          <w:rFonts w:cs="Arial"/>
        </w:rPr>
        <w:t xml:space="preserve"> </w:t>
      </w:r>
      <w:r w:rsidRPr="00863DB5">
        <w:rPr>
          <w:rStyle w:val="normaltextrun"/>
          <w:rFonts w:cs="Arial"/>
        </w:rPr>
        <w:t>expenditure</w:t>
      </w:r>
      <w:r w:rsidR="00206E31" w:rsidRPr="00863DB5">
        <w:rPr>
          <w:rStyle w:val="normaltextrun"/>
          <w:rFonts w:cs="Arial"/>
        </w:rPr>
        <w:t xml:space="preserve"> </w:t>
      </w:r>
      <w:r w:rsidRPr="00863DB5">
        <w:rPr>
          <w:rStyle w:val="normaltextrun"/>
          <w:rFonts w:cs="Arial"/>
        </w:rPr>
        <w:t>can</w:t>
      </w:r>
      <w:r w:rsidR="00206E31" w:rsidRPr="00863DB5">
        <w:rPr>
          <w:rStyle w:val="normaltextrun"/>
          <w:rFonts w:cs="Arial"/>
        </w:rPr>
        <w:t xml:space="preserve"> </w:t>
      </w:r>
      <w:r w:rsidRPr="00863DB5">
        <w:rPr>
          <w:rStyle w:val="normaltextrun"/>
          <w:rFonts w:cs="Arial"/>
        </w:rPr>
        <w:t>be</w:t>
      </w:r>
      <w:r w:rsidR="00206E31" w:rsidRPr="00863DB5">
        <w:rPr>
          <w:rStyle w:val="normaltextrun"/>
          <w:rFonts w:cs="Arial"/>
        </w:rPr>
        <w:t xml:space="preserve"> </w:t>
      </w:r>
      <w:r w:rsidRPr="00863DB5">
        <w:rPr>
          <w:rStyle w:val="normaltextrun"/>
          <w:rFonts w:cs="Arial"/>
        </w:rPr>
        <w:t>funded</w:t>
      </w:r>
      <w:r w:rsidR="00206E31" w:rsidRPr="00863DB5">
        <w:rPr>
          <w:rStyle w:val="normaltextrun"/>
          <w:rFonts w:cs="Arial"/>
        </w:rPr>
        <w:t xml:space="preserve"> </w:t>
      </w:r>
      <w:r w:rsidRPr="00863DB5">
        <w:rPr>
          <w:rStyle w:val="normaltextrun"/>
          <w:rFonts w:cs="Arial"/>
        </w:rPr>
        <w:t>by</w:t>
      </w:r>
      <w:r w:rsidR="00206E31" w:rsidRPr="00863DB5">
        <w:rPr>
          <w:rStyle w:val="normaltextrun"/>
          <w:rFonts w:cs="Arial"/>
        </w:rPr>
        <w:t xml:space="preserve"> </w:t>
      </w:r>
      <w:r w:rsidRPr="00863DB5">
        <w:rPr>
          <w:rStyle w:val="normaltextrun"/>
          <w:rFonts w:cs="Arial"/>
        </w:rPr>
        <w:t>the</w:t>
      </w:r>
      <w:r w:rsidR="00206E31" w:rsidRPr="00863DB5">
        <w:rPr>
          <w:rStyle w:val="normaltextrun"/>
          <w:rFonts w:cs="Arial"/>
        </w:rPr>
        <w:t xml:space="preserve"> </w:t>
      </w:r>
      <w:r w:rsidRPr="00863DB5">
        <w:rPr>
          <w:rStyle w:val="normaltextrun"/>
          <w:rFonts w:cs="Arial"/>
        </w:rPr>
        <w:t>indicative</w:t>
      </w:r>
      <w:r w:rsidR="00206E31" w:rsidRPr="00863DB5">
        <w:rPr>
          <w:rStyle w:val="normaltextrun"/>
          <w:rFonts w:cs="Arial"/>
        </w:rPr>
        <w:t xml:space="preserve"> </w:t>
      </w:r>
      <w:r w:rsidRPr="00863DB5">
        <w:rPr>
          <w:rStyle w:val="normaltextrun"/>
          <w:rFonts w:cs="Arial"/>
        </w:rPr>
        <w:t>budget</w:t>
      </w:r>
      <w:r w:rsidR="00206E31" w:rsidRPr="00863DB5">
        <w:rPr>
          <w:rStyle w:val="normaltextrun"/>
          <w:rFonts w:cs="Arial"/>
        </w:rPr>
        <w:t xml:space="preserve"> </w:t>
      </w:r>
      <w:r w:rsidRPr="00863DB5">
        <w:rPr>
          <w:rStyle w:val="normaltextrun"/>
          <w:rFonts w:cs="Arial"/>
        </w:rPr>
        <w:t>allocated</w:t>
      </w:r>
      <w:r w:rsidR="00206E31" w:rsidRPr="00863DB5">
        <w:rPr>
          <w:rStyle w:val="normaltextrun"/>
          <w:rFonts w:cs="Arial"/>
        </w:rPr>
        <w:t xml:space="preserve"> </w:t>
      </w:r>
      <w:r w:rsidRPr="00863DB5">
        <w:rPr>
          <w:rStyle w:val="normaltextrun"/>
          <w:rFonts w:cs="Arial"/>
        </w:rPr>
        <w:t>to</w:t>
      </w:r>
      <w:r w:rsidR="00206E31" w:rsidRPr="00863DB5">
        <w:rPr>
          <w:rStyle w:val="normaltextrun"/>
          <w:rFonts w:cs="Arial"/>
        </w:rPr>
        <w:t xml:space="preserve"> </w:t>
      </w:r>
      <w:r w:rsidR="00E35FBF" w:rsidRPr="00863DB5">
        <w:rPr>
          <w:rStyle w:val="normaltextrun"/>
          <w:rFonts w:cs="Arial"/>
        </w:rPr>
        <w:t>the</w:t>
      </w:r>
      <w:r w:rsidR="00206E31" w:rsidRPr="00863DB5">
        <w:rPr>
          <w:rStyle w:val="normaltextrun"/>
          <w:rFonts w:cs="Arial"/>
        </w:rPr>
        <w:t xml:space="preserve"> </w:t>
      </w:r>
      <w:r w:rsidRPr="00863DB5">
        <w:rPr>
          <w:rStyle w:val="normaltextrun"/>
          <w:rFonts w:cs="Arial"/>
        </w:rPr>
        <w:t>2023-24</w:t>
      </w:r>
      <w:r w:rsidR="00206E31" w:rsidRPr="00863DB5">
        <w:rPr>
          <w:rStyle w:val="normaltextrun"/>
          <w:rFonts w:cs="Arial"/>
        </w:rPr>
        <w:t xml:space="preserve"> </w:t>
      </w:r>
      <w:r w:rsidRPr="00863DB5">
        <w:rPr>
          <w:rStyle w:val="normaltextrun"/>
          <w:rFonts w:cs="Arial"/>
        </w:rPr>
        <w:t>Climate</w:t>
      </w:r>
      <w:r w:rsidR="00206E31" w:rsidRPr="00863DB5">
        <w:rPr>
          <w:rStyle w:val="normaltextrun"/>
          <w:rFonts w:cs="Arial"/>
        </w:rPr>
        <w:t xml:space="preserve"> </w:t>
      </w:r>
      <w:r w:rsidRPr="00863DB5">
        <w:rPr>
          <w:rStyle w:val="normaltextrun"/>
          <w:rFonts w:cs="Arial"/>
        </w:rPr>
        <w:t>Resilience</w:t>
      </w:r>
      <w:r w:rsidR="00206E31" w:rsidRPr="00863DB5">
        <w:rPr>
          <w:rStyle w:val="normaltextrun"/>
          <w:rFonts w:cs="Arial"/>
        </w:rPr>
        <w:t xml:space="preserve"> </w:t>
      </w:r>
      <w:r w:rsidRPr="00863DB5">
        <w:rPr>
          <w:rStyle w:val="normaltextrun"/>
          <w:rFonts w:cs="Arial"/>
        </w:rPr>
        <w:t>–</w:t>
      </w:r>
      <w:r w:rsidR="00206E31" w:rsidRPr="00863DB5">
        <w:rPr>
          <w:rStyle w:val="normaltextrun"/>
          <w:rFonts w:cs="Arial"/>
        </w:rPr>
        <w:t xml:space="preserve"> </w:t>
      </w:r>
      <w:r w:rsidRPr="00863DB5">
        <w:rPr>
          <w:rStyle w:val="normaltextrun"/>
          <w:rFonts w:cs="Arial"/>
        </w:rPr>
        <w:t>Infrastructure</w:t>
      </w:r>
      <w:r w:rsidR="00206E31" w:rsidRPr="00863DB5">
        <w:rPr>
          <w:rStyle w:val="normaltextrun"/>
          <w:rFonts w:cs="Arial"/>
        </w:rPr>
        <w:t xml:space="preserve"> </w:t>
      </w:r>
      <w:r w:rsidRPr="00863DB5">
        <w:rPr>
          <w:rStyle w:val="normaltextrun"/>
          <w:rFonts w:cs="Arial"/>
        </w:rPr>
        <w:t>budget</w:t>
      </w:r>
      <w:r w:rsidR="00B70DE6" w:rsidRPr="00863DB5">
        <w:rPr>
          <w:rStyle w:val="normaltextrun"/>
          <w:rFonts w:cs="Arial"/>
        </w:rPr>
        <w:t>,</w:t>
      </w:r>
      <w:r w:rsidR="00206E31" w:rsidRPr="00863DB5">
        <w:rPr>
          <w:rStyle w:val="normaltextrun"/>
          <w:rFonts w:cs="Arial"/>
        </w:rPr>
        <w:t xml:space="preserve"> </w:t>
      </w:r>
      <w:r w:rsidR="00E35FBF" w:rsidRPr="00863DB5">
        <w:rPr>
          <w:rStyle w:val="normaltextrun"/>
          <w:rFonts w:cs="Arial"/>
        </w:rPr>
        <w:t>where</w:t>
      </w:r>
      <w:r w:rsidR="00206E31" w:rsidRPr="00863DB5">
        <w:rPr>
          <w:rStyle w:val="normaltextrun"/>
          <w:rFonts w:cs="Arial"/>
        </w:rPr>
        <w:t xml:space="preserve"> </w:t>
      </w:r>
      <w:r w:rsidR="00E35FBF" w:rsidRPr="00863DB5">
        <w:rPr>
          <w:rStyle w:val="normaltextrun"/>
          <w:rFonts w:cs="Arial"/>
        </w:rPr>
        <w:t>sufficient</w:t>
      </w:r>
      <w:r w:rsidR="00206E31" w:rsidRPr="00863DB5">
        <w:rPr>
          <w:rStyle w:val="normaltextrun"/>
          <w:rFonts w:cs="Arial"/>
        </w:rPr>
        <w:t xml:space="preserve"> </w:t>
      </w:r>
      <w:r w:rsidR="00E35FBF" w:rsidRPr="00863DB5">
        <w:rPr>
          <w:rStyle w:val="normaltextrun"/>
          <w:rFonts w:cs="Arial"/>
        </w:rPr>
        <w:t>headroom</w:t>
      </w:r>
      <w:r w:rsidR="00206E31" w:rsidRPr="00863DB5">
        <w:rPr>
          <w:rStyle w:val="normaltextrun"/>
          <w:rFonts w:cs="Arial"/>
        </w:rPr>
        <w:t xml:space="preserve"> </w:t>
      </w:r>
      <w:r w:rsidR="00E35FBF" w:rsidRPr="00863DB5">
        <w:rPr>
          <w:rStyle w:val="normaltextrun"/>
          <w:rFonts w:cs="Arial"/>
        </w:rPr>
        <w:t>exists</w:t>
      </w:r>
      <w:r w:rsidRPr="00863DB5">
        <w:rPr>
          <w:rStyle w:val="normaltextrun"/>
          <w:rFonts w:cs="Arial"/>
        </w:rPr>
        <w:t>.</w:t>
      </w:r>
      <w:r w:rsidR="00206E31" w:rsidRPr="00863DB5">
        <w:rPr>
          <w:rStyle w:val="normaltextrun"/>
          <w:rFonts w:cs="Arial"/>
        </w:rPr>
        <w:t xml:space="preserve"> </w:t>
      </w:r>
      <w:r w:rsidRPr="00863DB5">
        <w:rPr>
          <w:rStyle w:val="normaltextrun"/>
          <w:rFonts w:cs="Arial"/>
        </w:rPr>
        <w:t>However</w:t>
      </w:r>
      <w:r w:rsidR="00B70DE6" w:rsidRPr="00863DB5">
        <w:rPr>
          <w:rStyle w:val="normaltextrun"/>
          <w:rFonts w:cs="Arial"/>
        </w:rPr>
        <w:t>,</w:t>
      </w:r>
      <w:r w:rsidR="00206E31" w:rsidRPr="00863DB5">
        <w:rPr>
          <w:rStyle w:val="normaltextrun"/>
          <w:rFonts w:cs="Arial"/>
        </w:rPr>
        <w:t xml:space="preserve"> </w:t>
      </w:r>
      <w:r w:rsidRPr="00863DB5">
        <w:rPr>
          <w:rStyle w:val="normaltextrun"/>
          <w:rFonts w:cs="Arial"/>
        </w:rPr>
        <w:t>as</w:t>
      </w:r>
      <w:r w:rsidR="00206E31" w:rsidRPr="00863DB5">
        <w:rPr>
          <w:rStyle w:val="normaltextrun"/>
          <w:rFonts w:cs="Arial"/>
        </w:rPr>
        <w:t xml:space="preserve"> </w:t>
      </w:r>
      <w:r w:rsidRPr="00863DB5">
        <w:rPr>
          <w:rStyle w:val="normaltextrun"/>
          <w:rFonts w:cs="Arial"/>
        </w:rPr>
        <w:t>this</w:t>
      </w:r>
      <w:r w:rsidR="00206E31" w:rsidRPr="00863DB5">
        <w:rPr>
          <w:rStyle w:val="normaltextrun"/>
          <w:rFonts w:cs="Arial"/>
        </w:rPr>
        <w:t xml:space="preserve"> </w:t>
      </w:r>
      <w:r w:rsidRPr="00863DB5">
        <w:rPr>
          <w:rStyle w:val="normaltextrun"/>
          <w:rFonts w:cs="Arial"/>
        </w:rPr>
        <w:t>is</w:t>
      </w:r>
      <w:r w:rsidR="00206E31" w:rsidRPr="00863DB5">
        <w:rPr>
          <w:rStyle w:val="normaltextrun"/>
          <w:rFonts w:cs="Arial"/>
        </w:rPr>
        <w:t xml:space="preserve"> </w:t>
      </w:r>
      <w:r w:rsidRPr="00863DB5">
        <w:rPr>
          <w:rStyle w:val="normaltextrun"/>
          <w:rFonts w:cs="Arial"/>
        </w:rPr>
        <w:t>yet</w:t>
      </w:r>
      <w:r w:rsidR="00206E31" w:rsidRPr="00863DB5">
        <w:rPr>
          <w:rStyle w:val="normaltextrun"/>
          <w:rFonts w:cs="Arial"/>
        </w:rPr>
        <w:t xml:space="preserve"> </w:t>
      </w:r>
      <w:r w:rsidRPr="00863DB5">
        <w:rPr>
          <w:rStyle w:val="normaltextrun"/>
          <w:rFonts w:cs="Arial"/>
        </w:rPr>
        <w:t>to</w:t>
      </w:r>
      <w:r w:rsidR="00206E31" w:rsidRPr="00863DB5">
        <w:rPr>
          <w:rStyle w:val="normaltextrun"/>
          <w:rFonts w:cs="Arial"/>
        </w:rPr>
        <w:t xml:space="preserve"> </w:t>
      </w:r>
      <w:r w:rsidRPr="00863DB5">
        <w:rPr>
          <w:rStyle w:val="normaltextrun"/>
          <w:rFonts w:cs="Arial"/>
        </w:rPr>
        <w:t>be</w:t>
      </w:r>
      <w:r w:rsidR="00206E31" w:rsidRPr="00863DB5">
        <w:rPr>
          <w:rStyle w:val="normaltextrun"/>
          <w:rFonts w:cs="Arial"/>
        </w:rPr>
        <w:t xml:space="preserve"> </w:t>
      </w:r>
      <w:r w:rsidRPr="00863DB5">
        <w:rPr>
          <w:rStyle w:val="normaltextrun"/>
          <w:rFonts w:cs="Arial"/>
        </w:rPr>
        <w:t>finalised</w:t>
      </w:r>
      <w:r w:rsidR="00B70DE6" w:rsidRPr="00863DB5">
        <w:rPr>
          <w:rStyle w:val="normaltextrun"/>
          <w:rFonts w:cs="Arial"/>
        </w:rPr>
        <w:t>,</w:t>
      </w:r>
      <w:r w:rsidR="00206E31" w:rsidRPr="00863DB5">
        <w:rPr>
          <w:rStyle w:val="normaltextrun"/>
          <w:rFonts w:cs="Arial"/>
        </w:rPr>
        <w:t xml:space="preserve"> </w:t>
      </w:r>
      <w:r w:rsidRPr="00863DB5">
        <w:rPr>
          <w:rStyle w:val="normaltextrun"/>
          <w:rFonts w:cs="Arial"/>
        </w:rPr>
        <w:t>this</w:t>
      </w:r>
      <w:r w:rsidR="00206E31" w:rsidRPr="00863DB5">
        <w:rPr>
          <w:rStyle w:val="normaltextrun"/>
          <w:rFonts w:cs="Arial"/>
        </w:rPr>
        <w:t xml:space="preserve"> </w:t>
      </w:r>
      <w:r w:rsidRPr="00863DB5">
        <w:rPr>
          <w:rStyle w:val="normaltextrun"/>
          <w:rFonts w:cs="Arial"/>
        </w:rPr>
        <w:t>may</w:t>
      </w:r>
      <w:r w:rsidR="00206E31" w:rsidRPr="00863DB5">
        <w:rPr>
          <w:rStyle w:val="normaltextrun"/>
          <w:rFonts w:cs="Arial"/>
        </w:rPr>
        <w:t xml:space="preserve"> </w:t>
      </w:r>
      <w:r w:rsidRPr="00863DB5">
        <w:rPr>
          <w:rStyle w:val="normaltextrun"/>
          <w:rFonts w:cs="Arial"/>
        </w:rPr>
        <w:t>be</w:t>
      </w:r>
      <w:r w:rsidR="00206E31" w:rsidRPr="00863DB5">
        <w:rPr>
          <w:rStyle w:val="normaltextrun"/>
          <w:rFonts w:cs="Arial"/>
        </w:rPr>
        <w:t xml:space="preserve"> </w:t>
      </w:r>
      <w:r w:rsidRPr="00863DB5">
        <w:rPr>
          <w:rStyle w:val="normaltextrun"/>
          <w:rFonts w:cs="Arial"/>
        </w:rPr>
        <w:t>subject</w:t>
      </w:r>
      <w:r w:rsidR="00206E31" w:rsidRPr="00863DB5">
        <w:rPr>
          <w:rStyle w:val="normaltextrun"/>
          <w:rFonts w:cs="Arial"/>
        </w:rPr>
        <w:t xml:space="preserve"> </w:t>
      </w:r>
      <w:r w:rsidRPr="00863DB5">
        <w:rPr>
          <w:rStyle w:val="normaltextrun"/>
          <w:rFonts w:cs="Arial"/>
        </w:rPr>
        <w:t>to</w:t>
      </w:r>
      <w:r w:rsidR="00206E31" w:rsidRPr="00863DB5">
        <w:rPr>
          <w:rStyle w:val="normaltextrun"/>
          <w:rFonts w:cs="Arial"/>
        </w:rPr>
        <w:t xml:space="preserve"> </w:t>
      </w:r>
      <w:r w:rsidRPr="00863DB5">
        <w:rPr>
          <w:rStyle w:val="normaltextrun"/>
          <w:rFonts w:cs="Arial"/>
        </w:rPr>
        <w:t>change</w:t>
      </w:r>
      <w:r w:rsidR="00B70DE6" w:rsidRPr="00863DB5">
        <w:rPr>
          <w:rStyle w:val="normaltextrun"/>
          <w:rFonts w:cs="Arial"/>
        </w:rPr>
        <w:t xml:space="preserve"> –</w:t>
      </w:r>
      <w:r w:rsidR="00206E31" w:rsidRPr="00863DB5">
        <w:rPr>
          <w:rStyle w:val="normaltextrun"/>
          <w:rFonts w:cs="Arial"/>
        </w:rPr>
        <w:t xml:space="preserve"> </w:t>
      </w:r>
      <w:r w:rsidRPr="00863DB5">
        <w:rPr>
          <w:rStyle w:val="normaltextrun"/>
          <w:rFonts w:cs="Arial"/>
        </w:rPr>
        <w:t>therefore</w:t>
      </w:r>
      <w:r w:rsidR="00206E31" w:rsidRPr="00863DB5">
        <w:rPr>
          <w:rStyle w:val="normaltextrun"/>
          <w:rFonts w:cs="Arial"/>
        </w:rPr>
        <w:t xml:space="preserve"> </w:t>
      </w:r>
      <w:r w:rsidRPr="00863DB5">
        <w:rPr>
          <w:rStyle w:val="normaltextrun"/>
          <w:rFonts w:cs="Arial"/>
        </w:rPr>
        <w:t>no</w:t>
      </w:r>
      <w:r w:rsidR="00206E31" w:rsidRPr="00863DB5">
        <w:rPr>
          <w:rStyle w:val="normaltextrun"/>
          <w:rFonts w:cs="Arial"/>
        </w:rPr>
        <w:t xml:space="preserve"> </w:t>
      </w:r>
      <w:r w:rsidRPr="00863DB5">
        <w:rPr>
          <w:rStyle w:val="normaltextrun"/>
          <w:rFonts w:cs="Arial"/>
        </w:rPr>
        <w:t>contracts</w:t>
      </w:r>
      <w:r w:rsidR="00206E31" w:rsidRPr="00863DB5">
        <w:rPr>
          <w:rStyle w:val="normaltextrun"/>
          <w:rFonts w:cs="Arial"/>
        </w:rPr>
        <w:t xml:space="preserve"> </w:t>
      </w:r>
      <w:r w:rsidRPr="00863DB5">
        <w:rPr>
          <w:rStyle w:val="normaltextrun"/>
          <w:rFonts w:cs="Arial"/>
        </w:rPr>
        <w:t>will</w:t>
      </w:r>
      <w:r w:rsidR="00206E31" w:rsidRPr="00863DB5">
        <w:rPr>
          <w:rStyle w:val="normaltextrun"/>
          <w:rFonts w:cs="Arial"/>
        </w:rPr>
        <w:t xml:space="preserve"> </w:t>
      </w:r>
      <w:r w:rsidRPr="00863DB5">
        <w:rPr>
          <w:rStyle w:val="normaltextrun"/>
          <w:rFonts w:cs="Arial"/>
        </w:rPr>
        <w:t>be</w:t>
      </w:r>
      <w:r w:rsidR="00206E31" w:rsidRPr="00863DB5">
        <w:rPr>
          <w:rStyle w:val="normaltextrun"/>
          <w:rFonts w:cs="Arial"/>
        </w:rPr>
        <w:t xml:space="preserve"> </w:t>
      </w:r>
      <w:r w:rsidRPr="00863DB5">
        <w:rPr>
          <w:rStyle w:val="normaltextrun"/>
          <w:rFonts w:cs="Arial"/>
        </w:rPr>
        <w:t>entered</w:t>
      </w:r>
      <w:r w:rsidR="00206E31" w:rsidRPr="00863DB5">
        <w:rPr>
          <w:rStyle w:val="normaltextrun"/>
          <w:rFonts w:cs="Arial"/>
        </w:rPr>
        <w:t xml:space="preserve"> </w:t>
      </w:r>
      <w:r w:rsidRPr="00863DB5">
        <w:rPr>
          <w:rStyle w:val="normaltextrun"/>
          <w:rFonts w:cs="Arial"/>
        </w:rPr>
        <w:t>into</w:t>
      </w:r>
      <w:r w:rsidR="00206E31" w:rsidRPr="00863DB5">
        <w:rPr>
          <w:rStyle w:val="normaltextrun"/>
          <w:rFonts w:cs="Arial"/>
        </w:rPr>
        <w:t xml:space="preserve"> </w:t>
      </w:r>
      <w:r w:rsidRPr="00863DB5">
        <w:rPr>
          <w:rStyle w:val="normaltextrun"/>
          <w:rFonts w:cs="Arial"/>
        </w:rPr>
        <w:t>until</w:t>
      </w:r>
      <w:r w:rsidR="00206E31" w:rsidRPr="00863DB5">
        <w:rPr>
          <w:rStyle w:val="normaltextrun"/>
          <w:rFonts w:cs="Arial"/>
        </w:rPr>
        <w:t xml:space="preserve"> </w:t>
      </w:r>
      <w:r w:rsidRPr="00863DB5">
        <w:rPr>
          <w:rStyle w:val="normaltextrun"/>
          <w:rFonts w:cs="Arial"/>
        </w:rPr>
        <w:t>this</w:t>
      </w:r>
      <w:r w:rsidR="00206E31" w:rsidRPr="00863DB5">
        <w:rPr>
          <w:rStyle w:val="normaltextrun"/>
          <w:rFonts w:cs="Arial"/>
        </w:rPr>
        <w:t xml:space="preserve"> </w:t>
      </w:r>
      <w:r w:rsidRPr="00863DB5">
        <w:rPr>
          <w:rStyle w:val="normaltextrun"/>
          <w:rFonts w:cs="Arial"/>
        </w:rPr>
        <w:t>has</w:t>
      </w:r>
      <w:r w:rsidR="00206E31" w:rsidRPr="00863DB5">
        <w:rPr>
          <w:rStyle w:val="normaltextrun"/>
          <w:rFonts w:cs="Arial"/>
        </w:rPr>
        <w:t xml:space="preserve"> </w:t>
      </w:r>
      <w:r w:rsidRPr="00863DB5">
        <w:rPr>
          <w:rStyle w:val="normaltextrun"/>
          <w:rFonts w:cs="Arial"/>
        </w:rPr>
        <w:t>been</w:t>
      </w:r>
      <w:r w:rsidR="00206E31" w:rsidRPr="00863DB5">
        <w:rPr>
          <w:rStyle w:val="normaltextrun"/>
          <w:rFonts w:cs="Arial"/>
        </w:rPr>
        <w:t xml:space="preserve"> </w:t>
      </w:r>
      <w:r w:rsidRPr="00863DB5">
        <w:rPr>
          <w:rStyle w:val="normaltextrun"/>
          <w:rFonts w:cs="Arial"/>
        </w:rPr>
        <w:t>formally</w:t>
      </w:r>
      <w:r w:rsidR="00206E31" w:rsidRPr="00863DB5">
        <w:rPr>
          <w:rStyle w:val="normaltextrun"/>
          <w:rFonts w:cs="Arial"/>
        </w:rPr>
        <w:t xml:space="preserve"> </w:t>
      </w:r>
      <w:r w:rsidRPr="00863DB5">
        <w:rPr>
          <w:rStyle w:val="normaltextrun"/>
          <w:rFonts w:cs="Arial"/>
        </w:rPr>
        <w:t>agreed.</w:t>
      </w:r>
      <w:r w:rsidR="00206E31" w:rsidRPr="00863DB5">
        <w:rPr>
          <w:rStyle w:val="normaltextrun"/>
          <w:rFonts w:cs="Arial"/>
        </w:rPr>
        <w:t xml:space="preserve"> </w:t>
      </w:r>
      <w:r w:rsidR="005B4EC2" w:rsidRPr="005B4EC2">
        <w:rPr>
          <w:rStyle w:val="normaltextrun"/>
          <w:rFonts w:cs="Arial"/>
        </w:rPr>
        <w:t xml:space="preserve">Any contractual commitments beyond 2022-23 will include the appropriate break clauses and any deliverables, milestones and/or output requirements should be structured </w:t>
      </w:r>
      <w:proofErr w:type="gramStart"/>
      <w:r w:rsidR="005B4EC2" w:rsidRPr="005B4EC2">
        <w:rPr>
          <w:rStyle w:val="normaltextrun"/>
          <w:rFonts w:cs="Arial"/>
        </w:rPr>
        <w:t>so as to</w:t>
      </w:r>
      <w:proofErr w:type="gramEnd"/>
      <w:r w:rsidR="005B4EC2" w:rsidRPr="005B4EC2">
        <w:rPr>
          <w:rStyle w:val="normaltextrun"/>
          <w:rFonts w:cs="Arial"/>
        </w:rPr>
        <w:t xml:space="preserve"> enable the GLA to withdraw from such schemes without incurring undue abortive costs.</w:t>
      </w:r>
    </w:p>
    <w:p w14:paraId="6D05A174" w14:textId="460FA236" w:rsidR="00E35FBF" w:rsidRPr="00863DB5" w:rsidRDefault="00E35FBF" w:rsidP="00DF1644">
      <w:pPr>
        <w:numPr>
          <w:ilvl w:val="1"/>
          <w:numId w:val="39"/>
        </w:numPr>
        <w:ind w:left="709" w:hanging="709"/>
        <w:rPr>
          <w:rStyle w:val="normaltextrun"/>
          <w:rFonts w:cs="Arial"/>
        </w:rPr>
      </w:pPr>
      <w:r w:rsidRPr="00863DB5">
        <w:rPr>
          <w:rStyle w:val="normaltextrun"/>
          <w:rFonts w:cs="Arial"/>
        </w:rPr>
        <w:t>If</w:t>
      </w:r>
      <w:r w:rsidR="00206E31" w:rsidRPr="00863DB5">
        <w:rPr>
          <w:rStyle w:val="normaltextrun"/>
          <w:rFonts w:cs="Arial"/>
        </w:rPr>
        <w:t xml:space="preserve"> </w:t>
      </w:r>
      <w:r w:rsidRPr="00863DB5">
        <w:rPr>
          <w:rStyle w:val="normaltextrun"/>
          <w:rFonts w:cs="Arial"/>
        </w:rPr>
        <w:t>agreed,</w:t>
      </w:r>
      <w:r w:rsidR="00206E31" w:rsidRPr="00863DB5">
        <w:rPr>
          <w:rStyle w:val="normaltextrun"/>
          <w:rFonts w:cs="Arial"/>
        </w:rPr>
        <w:t xml:space="preserve"> </w:t>
      </w:r>
      <w:r w:rsidRPr="00863DB5">
        <w:rPr>
          <w:rStyle w:val="normaltextrun"/>
          <w:rFonts w:cs="Arial"/>
        </w:rPr>
        <w:t>the</w:t>
      </w:r>
      <w:r w:rsidR="00206E31" w:rsidRPr="00863DB5">
        <w:rPr>
          <w:rStyle w:val="normaltextrun"/>
          <w:rFonts w:cs="Arial"/>
        </w:rPr>
        <w:t xml:space="preserve"> </w:t>
      </w:r>
      <w:r w:rsidRPr="00863DB5">
        <w:rPr>
          <w:rStyle w:val="normaltextrun"/>
          <w:rFonts w:cs="Arial"/>
        </w:rPr>
        <w:t>total</w:t>
      </w:r>
      <w:r w:rsidR="00206E31" w:rsidRPr="00863DB5">
        <w:rPr>
          <w:rStyle w:val="normaltextrun"/>
          <w:rFonts w:cs="Arial"/>
        </w:rPr>
        <w:t xml:space="preserve"> </w:t>
      </w:r>
      <w:r w:rsidRPr="00863DB5">
        <w:rPr>
          <w:rStyle w:val="normaltextrun"/>
          <w:rFonts w:cs="Arial"/>
        </w:rPr>
        <w:t>value</w:t>
      </w:r>
      <w:r w:rsidR="00206E31" w:rsidRPr="00863DB5">
        <w:rPr>
          <w:rStyle w:val="normaltextrun"/>
          <w:rFonts w:cs="Arial"/>
        </w:rPr>
        <w:t xml:space="preserve"> </w:t>
      </w:r>
      <w:r w:rsidRPr="00863DB5">
        <w:rPr>
          <w:rStyle w:val="normaltextrun"/>
          <w:rFonts w:cs="Arial"/>
        </w:rPr>
        <w:t>of</w:t>
      </w:r>
      <w:r w:rsidR="00206E31" w:rsidRPr="00863DB5">
        <w:rPr>
          <w:rStyle w:val="normaltextrun"/>
          <w:rFonts w:cs="Arial"/>
        </w:rPr>
        <w:t xml:space="preserve"> </w:t>
      </w:r>
      <w:r w:rsidRPr="00863DB5">
        <w:rPr>
          <w:rStyle w:val="normaltextrun"/>
          <w:rFonts w:cs="Arial"/>
        </w:rPr>
        <w:t>this</w:t>
      </w:r>
      <w:r w:rsidR="00206E31" w:rsidRPr="00863DB5">
        <w:rPr>
          <w:rStyle w:val="normaltextrun"/>
          <w:rFonts w:cs="Arial"/>
        </w:rPr>
        <w:t xml:space="preserve"> </w:t>
      </w:r>
      <w:r w:rsidRPr="00863DB5">
        <w:rPr>
          <w:rStyle w:val="normaltextrun"/>
          <w:rFonts w:cs="Arial"/>
        </w:rPr>
        <w:t>fund</w:t>
      </w:r>
      <w:r w:rsidR="00206E31" w:rsidRPr="00863DB5">
        <w:rPr>
          <w:rStyle w:val="normaltextrun"/>
          <w:rFonts w:cs="Arial"/>
        </w:rPr>
        <w:t xml:space="preserve"> </w:t>
      </w:r>
      <w:r w:rsidRPr="00863DB5">
        <w:rPr>
          <w:rStyle w:val="normaltextrun"/>
          <w:rFonts w:cs="Arial"/>
        </w:rPr>
        <w:t>will</w:t>
      </w:r>
      <w:r w:rsidR="00206E31" w:rsidRPr="00863DB5">
        <w:rPr>
          <w:rStyle w:val="normaltextrun"/>
          <w:rFonts w:cs="Arial"/>
        </w:rPr>
        <w:t xml:space="preserve"> </w:t>
      </w:r>
      <w:r w:rsidRPr="00863DB5">
        <w:rPr>
          <w:rStyle w:val="normaltextrun"/>
          <w:rFonts w:cs="Arial"/>
        </w:rPr>
        <w:t>be</w:t>
      </w:r>
      <w:r w:rsidR="00206E31" w:rsidRPr="00863DB5">
        <w:rPr>
          <w:rStyle w:val="normaltextrun"/>
          <w:rFonts w:cs="Arial"/>
        </w:rPr>
        <w:t xml:space="preserve"> </w:t>
      </w:r>
      <w:r w:rsidRPr="00863DB5">
        <w:rPr>
          <w:rStyle w:val="normaltextrun"/>
          <w:rFonts w:cs="Arial"/>
        </w:rPr>
        <w:t>£3.8m</w:t>
      </w:r>
      <w:r w:rsidR="00206E31" w:rsidRPr="00863DB5">
        <w:rPr>
          <w:rStyle w:val="normaltextrun"/>
          <w:rFonts w:cs="Arial"/>
        </w:rPr>
        <w:t xml:space="preserve"> </w:t>
      </w:r>
      <w:r w:rsidR="00685013" w:rsidRPr="00863DB5">
        <w:rPr>
          <w:rStyle w:val="normaltextrun"/>
          <w:rFonts w:cs="Arial"/>
        </w:rPr>
        <w:t>in</w:t>
      </w:r>
      <w:r w:rsidR="00206E31" w:rsidRPr="00863DB5">
        <w:rPr>
          <w:rStyle w:val="normaltextrun"/>
          <w:rFonts w:cs="Arial"/>
        </w:rPr>
        <w:t xml:space="preserve"> </w:t>
      </w:r>
      <w:r w:rsidR="00685013" w:rsidRPr="00863DB5">
        <w:rPr>
          <w:rStyle w:val="normaltextrun"/>
          <w:rFonts w:cs="Arial"/>
        </w:rPr>
        <w:t>which</w:t>
      </w:r>
      <w:r w:rsidR="00206E31" w:rsidRPr="00863DB5">
        <w:rPr>
          <w:rStyle w:val="normaltextrun"/>
          <w:rFonts w:cs="Arial"/>
        </w:rPr>
        <w:t xml:space="preserve"> </w:t>
      </w:r>
      <w:r w:rsidR="00685013" w:rsidRPr="00863DB5">
        <w:rPr>
          <w:rStyle w:val="normaltextrun"/>
          <w:rFonts w:cs="Arial"/>
        </w:rPr>
        <w:t>£0.8</w:t>
      </w:r>
      <w:r w:rsidR="00B70DE6" w:rsidRPr="00863DB5">
        <w:rPr>
          <w:rStyle w:val="normaltextrun"/>
          <w:rFonts w:cs="Arial"/>
        </w:rPr>
        <w:t>m</w:t>
      </w:r>
      <w:r w:rsidR="00206E31" w:rsidRPr="00863DB5">
        <w:rPr>
          <w:rStyle w:val="normaltextrun"/>
          <w:rFonts w:cs="Arial"/>
        </w:rPr>
        <w:t xml:space="preserve"> </w:t>
      </w:r>
      <w:r w:rsidR="00685013" w:rsidRPr="00863DB5">
        <w:rPr>
          <w:rStyle w:val="normaltextrun"/>
          <w:rFonts w:cs="Arial"/>
        </w:rPr>
        <w:t>is</w:t>
      </w:r>
      <w:r w:rsidR="00206E31" w:rsidRPr="00863DB5">
        <w:rPr>
          <w:rStyle w:val="normaltextrun"/>
          <w:rFonts w:cs="Arial"/>
        </w:rPr>
        <w:t xml:space="preserve"> </w:t>
      </w:r>
      <w:r w:rsidR="00685013" w:rsidRPr="00863DB5">
        <w:rPr>
          <w:rStyle w:val="normaltextrun"/>
          <w:rFonts w:cs="Arial"/>
        </w:rPr>
        <w:t>being</w:t>
      </w:r>
      <w:r w:rsidR="00206E31" w:rsidRPr="00863DB5">
        <w:rPr>
          <w:rStyle w:val="normaltextrun"/>
          <w:rFonts w:cs="Arial"/>
        </w:rPr>
        <w:t xml:space="preserve"> </w:t>
      </w:r>
      <w:r w:rsidR="00685013" w:rsidRPr="00863DB5">
        <w:rPr>
          <w:rStyle w:val="normaltextrun"/>
          <w:rFonts w:cs="Arial"/>
        </w:rPr>
        <w:t>contributed</w:t>
      </w:r>
      <w:r w:rsidR="00206E31" w:rsidRPr="00863DB5">
        <w:rPr>
          <w:rStyle w:val="normaltextrun"/>
          <w:rFonts w:cs="Arial"/>
        </w:rPr>
        <w:t xml:space="preserve"> </w:t>
      </w:r>
      <w:r w:rsidR="00685013" w:rsidRPr="00863DB5">
        <w:rPr>
          <w:rStyle w:val="normaltextrun"/>
          <w:rFonts w:cs="Arial"/>
        </w:rPr>
        <w:t>from</w:t>
      </w:r>
      <w:r w:rsidR="00206E31" w:rsidRPr="00863DB5">
        <w:rPr>
          <w:rStyle w:val="normaltextrun"/>
          <w:rFonts w:cs="Arial"/>
        </w:rPr>
        <w:t xml:space="preserve"> </w:t>
      </w:r>
      <w:r w:rsidR="00685013" w:rsidRPr="00863DB5">
        <w:rPr>
          <w:rStyle w:val="normaltextrun"/>
          <w:rFonts w:cs="Arial"/>
        </w:rPr>
        <w:t>the</w:t>
      </w:r>
      <w:r w:rsidR="00206E31" w:rsidRPr="00863DB5">
        <w:rPr>
          <w:rStyle w:val="normaltextrun"/>
          <w:rFonts w:cs="Arial"/>
        </w:rPr>
        <w:t xml:space="preserve"> </w:t>
      </w:r>
      <w:r w:rsidR="00685013" w:rsidRPr="00863DB5">
        <w:rPr>
          <w:rStyle w:val="normaltextrun"/>
          <w:rFonts w:cs="Arial"/>
        </w:rPr>
        <w:t>Mayor’s</w:t>
      </w:r>
      <w:r w:rsidR="00206E31" w:rsidRPr="00863DB5">
        <w:rPr>
          <w:rStyle w:val="normaltextrun"/>
          <w:rFonts w:cs="Arial"/>
        </w:rPr>
        <w:t xml:space="preserve"> </w:t>
      </w:r>
      <w:r w:rsidR="00685013" w:rsidRPr="00863DB5">
        <w:rPr>
          <w:rStyle w:val="normaltextrun"/>
          <w:rFonts w:cs="Arial"/>
        </w:rPr>
        <w:t>Tree</w:t>
      </w:r>
      <w:r w:rsidR="00206E31" w:rsidRPr="00863DB5">
        <w:rPr>
          <w:rStyle w:val="normaltextrun"/>
          <w:rFonts w:cs="Arial"/>
        </w:rPr>
        <w:t xml:space="preserve"> </w:t>
      </w:r>
      <w:r w:rsidR="00685013" w:rsidRPr="00863DB5">
        <w:rPr>
          <w:rStyle w:val="normaltextrun"/>
          <w:rFonts w:cs="Arial"/>
        </w:rPr>
        <w:t>Planting</w:t>
      </w:r>
      <w:r w:rsidR="00206E31" w:rsidRPr="00863DB5">
        <w:rPr>
          <w:rStyle w:val="normaltextrun"/>
          <w:rFonts w:cs="Arial"/>
        </w:rPr>
        <w:t xml:space="preserve"> </w:t>
      </w:r>
      <w:r w:rsidR="00685013" w:rsidRPr="00863DB5">
        <w:rPr>
          <w:rStyle w:val="normaltextrun"/>
          <w:rFonts w:cs="Arial"/>
        </w:rPr>
        <w:t>Programme</w:t>
      </w:r>
      <w:r w:rsidR="00206E31" w:rsidRPr="00863DB5">
        <w:rPr>
          <w:rStyle w:val="normaltextrun"/>
          <w:rFonts w:cs="Arial"/>
        </w:rPr>
        <w:t xml:space="preserve"> </w:t>
      </w:r>
      <w:r w:rsidR="00685013" w:rsidRPr="00863DB5">
        <w:rPr>
          <w:rStyle w:val="normaltextrun"/>
          <w:rFonts w:cs="Arial"/>
        </w:rPr>
        <w:t>(MD3032).</w:t>
      </w:r>
    </w:p>
    <w:p w14:paraId="6C30EA39" w14:textId="5AF08366" w:rsidR="009F4654" w:rsidRDefault="009F4654" w:rsidP="00DF1644">
      <w:pPr>
        <w:tabs>
          <w:tab w:val="left" w:pos="1203"/>
        </w:tabs>
        <w:ind w:left="709" w:hanging="709"/>
        <w:rPr>
          <w:rStyle w:val="normaltextrun"/>
        </w:rPr>
      </w:pPr>
    </w:p>
    <w:p w14:paraId="57EDC116" w14:textId="77777777" w:rsidR="00863DB5" w:rsidRPr="00863DB5" w:rsidRDefault="00863DB5" w:rsidP="00DF1644">
      <w:pPr>
        <w:tabs>
          <w:tab w:val="left" w:pos="1203"/>
        </w:tabs>
        <w:ind w:left="709" w:hanging="709"/>
        <w:rPr>
          <w:rStyle w:val="normaltextrun"/>
        </w:rPr>
      </w:pPr>
    </w:p>
    <w:p w14:paraId="19668498" w14:textId="59EFB2ED" w:rsidR="00DA777F" w:rsidRDefault="00C776B4" w:rsidP="00DF1644">
      <w:pPr>
        <w:numPr>
          <w:ilvl w:val="0"/>
          <w:numId w:val="39"/>
        </w:numPr>
        <w:ind w:left="709" w:hanging="709"/>
        <w:rPr>
          <w:rFonts w:cs="Arial"/>
          <w:b/>
        </w:rPr>
      </w:pPr>
      <w:r w:rsidRPr="00863DB5">
        <w:rPr>
          <w:rFonts w:cs="Arial"/>
          <w:b/>
        </w:rPr>
        <w:t>Legal</w:t>
      </w:r>
      <w:r w:rsidR="00206E31" w:rsidRPr="00863DB5">
        <w:rPr>
          <w:rFonts w:cs="Arial"/>
          <w:b/>
        </w:rPr>
        <w:t xml:space="preserve"> </w:t>
      </w:r>
      <w:r w:rsidRPr="00863DB5">
        <w:rPr>
          <w:rFonts w:cs="Arial"/>
          <w:b/>
        </w:rPr>
        <w:t>c</w:t>
      </w:r>
      <w:r w:rsidR="000479A9" w:rsidRPr="00863DB5">
        <w:rPr>
          <w:rFonts w:cs="Arial"/>
          <w:b/>
        </w:rPr>
        <w:t>omments</w:t>
      </w:r>
    </w:p>
    <w:p w14:paraId="5BB02442" w14:textId="77777777" w:rsidR="00DF1644" w:rsidRPr="00863DB5" w:rsidRDefault="00DF1644" w:rsidP="00DF1644">
      <w:pPr>
        <w:ind w:left="709" w:hanging="709"/>
        <w:rPr>
          <w:rFonts w:cs="Arial"/>
          <w:b/>
        </w:rPr>
      </w:pPr>
    </w:p>
    <w:p w14:paraId="22691051" w14:textId="629F0658" w:rsidR="008E646E" w:rsidRPr="00863DB5" w:rsidRDefault="00DA777F" w:rsidP="00DF1644">
      <w:pPr>
        <w:pStyle w:val="ListParagraph"/>
        <w:numPr>
          <w:ilvl w:val="0"/>
          <w:numId w:val="42"/>
        </w:numPr>
        <w:spacing w:after="200"/>
        <w:ind w:left="709" w:hanging="709"/>
        <w:contextualSpacing w:val="0"/>
      </w:pPr>
      <w:r w:rsidRPr="00863DB5">
        <w:t xml:space="preserve">The foregoing sections of this report indicate that the decisions requested of the </w:t>
      </w:r>
      <w:proofErr w:type="gramStart"/>
      <w:r w:rsidRPr="00863DB5">
        <w:t>Mayor</w:t>
      </w:r>
      <w:proofErr w:type="gramEnd"/>
      <w:r w:rsidRPr="00863DB5">
        <w:t xml:space="preserve"> concern the exercise of the GLA’s general powers, falling within the GLA’s statutory powers to do such things considered to further or that are facilitative of, or conductive or incidental to, the promotion of economic development and wealth creation, social development or improvement of the environment, in Greater London.</w:t>
      </w:r>
    </w:p>
    <w:p w14:paraId="33A3C254" w14:textId="7CF2C3E5" w:rsidR="008E646E" w:rsidRPr="00863DB5" w:rsidRDefault="008E646E" w:rsidP="00DF1644">
      <w:pPr>
        <w:pStyle w:val="ListParagraph"/>
        <w:numPr>
          <w:ilvl w:val="1"/>
          <w:numId w:val="39"/>
        </w:numPr>
        <w:spacing w:after="120"/>
        <w:ind w:left="709" w:hanging="709"/>
        <w:contextualSpacing w:val="0"/>
      </w:pPr>
      <w:r w:rsidRPr="00863DB5">
        <w:t>In</w:t>
      </w:r>
      <w:r w:rsidR="00206E31" w:rsidRPr="00863DB5">
        <w:t xml:space="preserve"> </w:t>
      </w:r>
      <w:r w:rsidRPr="00863DB5">
        <w:t>implementing</w:t>
      </w:r>
      <w:r w:rsidR="00206E31" w:rsidRPr="00863DB5">
        <w:t xml:space="preserve"> </w:t>
      </w:r>
      <w:r w:rsidRPr="00863DB5">
        <w:t>the</w:t>
      </w:r>
      <w:r w:rsidR="00206E31" w:rsidRPr="00863DB5">
        <w:t xml:space="preserve"> </w:t>
      </w:r>
      <w:r w:rsidRPr="00863DB5">
        <w:t>proposals</w:t>
      </w:r>
      <w:r w:rsidR="00206E31" w:rsidRPr="00863DB5">
        <w:t xml:space="preserve"> </w:t>
      </w:r>
      <w:r w:rsidRPr="00863DB5">
        <w:t>in</w:t>
      </w:r>
      <w:r w:rsidR="00206E31" w:rsidRPr="00863DB5">
        <w:t xml:space="preserve"> </w:t>
      </w:r>
      <w:r w:rsidRPr="00863DB5">
        <w:t>respect</w:t>
      </w:r>
      <w:r w:rsidR="00206E31" w:rsidRPr="00863DB5">
        <w:t xml:space="preserve"> </w:t>
      </w:r>
      <w:r w:rsidRPr="00863DB5">
        <w:t>of</w:t>
      </w:r>
      <w:r w:rsidR="00206E31" w:rsidRPr="00863DB5">
        <w:t xml:space="preserve"> </w:t>
      </w:r>
      <w:r w:rsidRPr="00863DB5">
        <w:t>which</w:t>
      </w:r>
      <w:r w:rsidR="00206E31" w:rsidRPr="00863DB5">
        <w:t xml:space="preserve"> </w:t>
      </w:r>
      <w:r w:rsidRPr="00863DB5">
        <w:t>a</w:t>
      </w:r>
      <w:r w:rsidR="00206E31" w:rsidRPr="00863DB5">
        <w:t xml:space="preserve"> </w:t>
      </w:r>
      <w:r w:rsidRPr="00863DB5">
        <w:t>decision</w:t>
      </w:r>
      <w:r w:rsidR="00206E31" w:rsidRPr="00863DB5">
        <w:t xml:space="preserve"> </w:t>
      </w:r>
      <w:r w:rsidRPr="00863DB5">
        <w:t>is</w:t>
      </w:r>
      <w:r w:rsidR="00206E31" w:rsidRPr="00863DB5">
        <w:t xml:space="preserve"> </w:t>
      </w:r>
      <w:r w:rsidRPr="00863DB5">
        <w:t>sought,</w:t>
      </w:r>
      <w:r w:rsidR="00206E31" w:rsidRPr="00863DB5">
        <w:t xml:space="preserve"> </w:t>
      </w:r>
      <w:r w:rsidRPr="00863DB5">
        <w:t>officers</w:t>
      </w:r>
      <w:r w:rsidR="00206E31" w:rsidRPr="00863DB5">
        <w:t xml:space="preserve"> </w:t>
      </w:r>
      <w:r w:rsidRPr="00863DB5">
        <w:t>should</w:t>
      </w:r>
      <w:r w:rsidR="00206E31" w:rsidRPr="00863DB5">
        <w:t xml:space="preserve"> </w:t>
      </w:r>
      <w:r w:rsidRPr="00863DB5">
        <w:t>comply</w:t>
      </w:r>
      <w:r w:rsidR="00206E31" w:rsidRPr="00863DB5">
        <w:t xml:space="preserve"> </w:t>
      </w:r>
      <w:r w:rsidRPr="00863DB5">
        <w:t>with</w:t>
      </w:r>
      <w:r w:rsidR="00206E31" w:rsidRPr="00863DB5">
        <w:t xml:space="preserve"> </w:t>
      </w:r>
      <w:r w:rsidRPr="00863DB5">
        <w:t>the</w:t>
      </w:r>
      <w:r w:rsidR="00206E31" w:rsidRPr="00863DB5">
        <w:t xml:space="preserve"> </w:t>
      </w:r>
      <w:r w:rsidRPr="00863DB5">
        <w:t>GLA’s</w:t>
      </w:r>
      <w:r w:rsidR="00206E31" w:rsidRPr="00863DB5">
        <w:t xml:space="preserve"> </w:t>
      </w:r>
      <w:r w:rsidRPr="00863DB5">
        <w:t>related</w:t>
      </w:r>
      <w:r w:rsidR="00206E31" w:rsidRPr="00863DB5">
        <w:t xml:space="preserve"> </w:t>
      </w:r>
      <w:r w:rsidRPr="00863DB5">
        <w:t>statutory</w:t>
      </w:r>
      <w:r w:rsidR="00206E31" w:rsidRPr="00863DB5">
        <w:t xml:space="preserve"> </w:t>
      </w:r>
      <w:r w:rsidRPr="00863DB5">
        <w:t>duties</w:t>
      </w:r>
      <w:r w:rsidR="00206E31" w:rsidRPr="00863DB5">
        <w:t xml:space="preserve"> </w:t>
      </w:r>
      <w:r w:rsidRPr="00863DB5">
        <w:t>to:</w:t>
      </w:r>
    </w:p>
    <w:p w14:paraId="2C62D9C2" w14:textId="09C34633" w:rsidR="008E646E" w:rsidRPr="00863DB5" w:rsidRDefault="008E646E" w:rsidP="00863DB5">
      <w:pPr>
        <w:pStyle w:val="ListParagraph"/>
        <w:numPr>
          <w:ilvl w:val="0"/>
          <w:numId w:val="35"/>
        </w:numPr>
        <w:spacing w:after="120"/>
        <w:ind w:left="993" w:hanging="273"/>
        <w:contextualSpacing w:val="0"/>
      </w:pPr>
      <w:r w:rsidRPr="00863DB5">
        <w:t>pay</w:t>
      </w:r>
      <w:r w:rsidR="00206E31" w:rsidRPr="00863DB5">
        <w:t xml:space="preserve"> </w:t>
      </w:r>
      <w:r w:rsidRPr="00863DB5">
        <w:t>due</w:t>
      </w:r>
      <w:r w:rsidR="00206E31" w:rsidRPr="00863DB5">
        <w:t xml:space="preserve"> </w:t>
      </w:r>
      <w:r w:rsidRPr="00863DB5">
        <w:t>regard</w:t>
      </w:r>
      <w:r w:rsidR="00206E31" w:rsidRPr="00863DB5">
        <w:t xml:space="preserve"> </w:t>
      </w:r>
      <w:r w:rsidRPr="00863DB5">
        <w:t>to</w:t>
      </w:r>
      <w:r w:rsidR="00206E31" w:rsidRPr="00863DB5">
        <w:t xml:space="preserve"> </w:t>
      </w:r>
      <w:r w:rsidRPr="00863DB5">
        <w:t>the</w:t>
      </w:r>
      <w:r w:rsidR="00206E31" w:rsidRPr="00863DB5">
        <w:t xml:space="preserve"> </w:t>
      </w:r>
      <w:r w:rsidRPr="00863DB5">
        <w:t>principle</w:t>
      </w:r>
      <w:r w:rsidR="00206E31" w:rsidRPr="00863DB5">
        <w:t xml:space="preserve"> </w:t>
      </w:r>
      <w:r w:rsidRPr="00863DB5">
        <w:t>that</w:t>
      </w:r>
      <w:r w:rsidR="00206E31" w:rsidRPr="00863DB5">
        <w:t xml:space="preserve"> </w:t>
      </w:r>
      <w:r w:rsidRPr="00863DB5">
        <w:t>there</w:t>
      </w:r>
      <w:r w:rsidR="00206E31" w:rsidRPr="00863DB5">
        <w:t xml:space="preserve"> </w:t>
      </w:r>
      <w:r w:rsidRPr="00863DB5">
        <w:t>should</w:t>
      </w:r>
      <w:r w:rsidR="00206E31" w:rsidRPr="00863DB5">
        <w:t xml:space="preserve"> </w:t>
      </w:r>
      <w:r w:rsidRPr="00863DB5">
        <w:t>be</w:t>
      </w:r>
      <w:r w:rsidR="00206E31" w:rsidRPr="00863DB5">
        <w:t xml:space="preserve"> </w:t>
      </w:r>
      <w:r w:rsidRPr="00863DB5">
        <w:t>equality</w:t>
      </w:r>
      <w:r w:rsidR="00206E31" w:rsidRPr="00863DB5">
        <w:t xml:space="preserve"> </w:t>
      </w:r>
      <w:r w:rsidRPr="00863DB5">
        <w:t>of</w:t>
      </w:r>
      <w:r w:rsidR="00206E31" w:rsidRPr="00863DB5">
        <w:t xml:space="preserve"> </w:t>
      </w:r>
      <w:r w:rsidRPr="00863DB5">
        <w:t>opportunity</w:t>
      </w:r>
      <w:r w:rsidR="00206E31" w:rsidRPr="00863DB5">
        <w:t xml:space="preserve"> </w:t>
      </w:r>
      <w:r w:rsidRPr="00863DB5">
        <w:t>for</w:t>
      </w:r>
      <w:r w:rsidR="00206E31" w:rsidRPr="00863DB5">
        <w:t xml:space="preserve"> </w:t>
      </w:r>
      <w:r w:rsidRPr="00863DB5">
        <w:t>all</w:t>
      </w:r>
      <w:r w:rsidR="00206E31" w:rsidRPr="00863DB5">
        <w:t xml:space="preserve"> </w:t>
      </w:r>
      <w:r w:rsidRPr="00863DB5">
        <w:t>people</w:t>
      </w:r>
    </w:p>
    <w:p w14:paraId="6748C360" w14:textId="37703193" w:rsidR="008E646E" w:rsidRPr="00863DB5" w:rsidRDefault="008E646E" w:rsidP="00863DB5">
      <w:pPr>
        <w:pStyle w:val="ListParagraph"/>
        <w:numPr>
          <w:ilvl w:val="0"/>
          <w:numId w:val="35"/>
        </w:numPr>
        <w:spacing w:after="120"/>
        <w:ind w:left="993" w:hanging="273"/>
        <w:contextualSpacing w:val="0"/>
      </w:pPr>
      <w:r w:rsidRPr="00863DB5">
        <w:t>consider</w:t>
      </w:r>
      <w:r w:rsidR="00206E31" w:rsidRPr="00863DB5">
        <w:t xml:space="preserve"> </w:t>
      </w:r>
      <w:r w:rsidRPr="00863DB5">
        <w:t>how</w:t>
      </w:r>
      <w:r w:rsidR="00206E31" w:rsidRPr="00863DB5">
        <w:t xml:space="preserve"> </w:t>
      </w:r>
      <w:r w:rsidRPr="00863DB5">
        <w:t>the</w:t>
      </w:r>
      <w:r w:rsidR="00206E31" w:rsidRPr="00863DB5">
        <w:t xml:space="preserve"> </w:t>
      </w:r>
      <w:r w:rsidRPr="00863DB5">
        <w:t>proposals</w:t>
      </w:r>
      <w:r w:rsidR="00206E31" w:rsidRPr="00863DB5">
        <w:t xml:space="preserve"> </w:t>
      </w:r>
      <w:r w:rsidRPr="00863DB5">
        <w:t>will</w:t>
      </w:r>
      <w:r w:rsidR="00206E31" w:rsidRPr="00863DB5">
        <w:t xml:space="preserve"> </w:t>
      </w:r>
      <w:r w:rsidRPr="00863DB5">
        <w:t>promote</w:t>
      </w:r>
      <w:r w:rsidR="00206E31" w:rsidRPr="00863DB5">
        <w:t xml:space="preserve"> </w:t>
      </w:r>
      <w:r w:rsidRPr="00863DB5">
        <w:t>the</w:t>
      </w:r>
      <w:r w:rsidR="00206E31" w:rsidRPr="00863DB5">
        <w:t xml:space="preserve"> </w:t>
      </w:r>
      <w:r w:rsidRPr="00863DB5">
        <w:t>improvement</w:t>
      </w:r>
      <w:r w:rsidR="00206E31" w:rsidRPr="00863DB5">
        <w:t xml:space="preserve"> </w:t>
      </w:r>
      <w:r w:rsidRPr="00863DB5">
        <w:t>of</w:t>
      </w:r>
      <w:r w:rsidR="00206E31" w:rsidRPr="00863DB5">
        <w:t xml:space="preserve"> </w:t>
      </w:r>
      <w:r w:rsidRPr="00863DB5">
        <w:t>health</w:t>
      </w:r>
      <w:r w:rsidR="00206E31" w:rsidRPr="00863DB5">
        <w:t xml:space="preserve"> </w:t>
      </w:r>
      <w:r w:rsidRPr="00863DB5">
        <w:t>of</w:t>
      </w:r>
      <w:r w:rsidR="00206E31" w:rsidRPr="00863DB5">
        <w:t xml:space="preserve"> </w:t>
      </w:r>
      <w:r w:rsidRPr="00863DB5">
        <w:t>persons,</w:t>
      </w:r>
      <w:r w:rsidR="00206E31" w:rsidRPr="00863DB5">
        <w:t xml:space="preserve"> </w:t>
      </w:r>
      <w:r w:rsidRPr="00863DB5">
        <w:t>health</w:t>
      </w:r>
      <w:r w:rsidR="00206E31" w:rsidRPr="00863DB5">
        <w:t xml:space="preserve"> </w:t>
      </w:r>
      <w:r w:rsidRPr="00863DB5">
        <w:t>inequalities</w:t>
      </w:r>
      <w:r w:rsidR="00206E31" w:rsidRPr="00863DB5">
        <w:t xml:space="preserve"> </w:t>
      </w:r>
      <w:r w:rsidRPr="00863DB5">
        <w:t>between</w:t>
      </w:r>
      <w:r w:rsidR="00206E31" w:rsidRPr="00863DB5">
        <w:t xml:space="preserve"> </w:t>
      </w:r>
      <w:r w:rsidRPr="00863DB5">
        <w:t>persons</w:t>
      </w:r>
      <w:r w:rsidR="00206E31" w:rsidRPr="00863DB5">
        <w:t xml:space="preserve"> </w:t>
      </w:r>
      <w:r w:rsidRPr="00863DB5">
        <w:t>and</w:t>
      </w:r>
      <w:r w:rsidR="00206E31" w:rsidRPr="00863DB5">
        <w:t xml:space="preserve"> </w:t>
      </w:r>
      <w:r w:rsidRPr="00863DB5">
        <w:t>to</w:t>
      </w:r>
      <w:r w:rsidR="00206E31" w:rsidRPr="00863DB5">
        <w:t xml:space="preserve"> </w:t>
      </w:r>
      <w:r w:rsidRPr="00863DB5">
        <w:t>contribute</w:t>
      </w:r>
      <w:r w:rsidR="00206E31" w:rsidRPr="00863DB5">
        <w:t xml:space="preserve"> </w:t>
      </w:r>
      <w:r w:rsidRPr="00863DB5">
        <w:t>towards</w:t>
      </w:r>
      <w:r w:rsidR="00206E31" w:rsidRPr="00863DB5">
        <w:t xml:space="preserve"> </w:t>
      </w:r>
      <w:r w:rsidRPr="00863DB5">
        <w:t>the</w:t>
      </w:r>
      <w:r w:rsidR="00206E31" w:rsidRPr="00863DB5">
        <w:t xml:space="preserve"> </w:t>
      </w:r>
      <w:r w:rsidRPr="00863DB5">
        <w:t>achievement</w:t>
      </w:r>
      <w:r w:rsidR="00206E31" w:rsidRPr="00863DB5">
        <w:t xml:space="preserve"> </w:t>
      </w:r>
      <w:r w:rsidRPr="00863DB5">
        <w:t>of</w:t>
      </w:r>
      <w:r w:rsidR="00206E31" w:rsidRPr="00863DB5">
        <w:t xml:space="preserve"> </w:t>
      </w:r>
      <w:r w:rsidRPr="00863DB5">
        <w:t>sustainable</w:t>
      </w:r>
      <w:r w:rsidR="00206E31" w:rsidRPr="00863DB5">
        <w:t xml:space="preserve"> </w:t>
      </w:r>
      <w:r w:rsidRPr="00863DB5">
        <w:t>development</w:t>
      </w:r>
      <w:r w:rsidR="00206E31" w:rsidRPr="00863DB5">
        <w:t xml:space="preserve"> </w:t>
      </w:r>
      <w:r w:rsidRPr="00863DB5">
        <w:t>in</w:t>
      </w:r>
      <w:r w:rsidR="00206E31" w:rsidRPr="00863DB5">
        <w:t xml:space="preserve"> </w:t>
      </w:r>
      <w:r w:rsidRPr="00863DB5">
        <w:t>the</w:t>
      </w:r>
      <w:r w:rsidR="00206E31" w:rsidRPr="00863DB5">
        <w:t xml:space="preserve"> </w:t>
      </w:r>
      <w:r w:rsidRPr="00863DB5">
        <w:t>United</w:t>
      </w:r>
      <w:r w:rsidR="00206E31" w:rsidRPr="00863DB5">
        <w:t xml:space="preserve"> </w:t>
      </w:r>
      <w:r w:rsidRPr="00863DB5">
        <w:t>Kingdom</w:t>
      </w:r>
    </w:p>
    <w:p w14:paraId="6D7C1E8A" w14:textId="19553231" w:rsidR="008E646E" w:rsidRPr="00863DB5" w:rsidRDefault="008E646E" w:rsidP="00863DB5">
      <w:pPr>
        <w:pStyle w:val="ListParagraph"/>
        <w:numPr>
          <w:ilvl w:val="0"/>
          <w:numId w:val="35"/>
        </w:numPr>
        <w:spacing w:after="200"/>
        <w:ind w:left="993" w:hanging="273"/>
        <w:contextualSpacing w:val="0"/>
      </w:pPr>
      <w:r w:rsidRPr="00863DB5">
        <w:lastRenderedPageBreak/>
        <w:t>consult</w:t>
      </w:r>
      <w:r w:rsidR="00206E31" w:rsidRPr="00863DB5">
        <w:t xml:space="preserve"> </w:t>
      </w:r>
      <w:r w:rsidRPr="00863DB5">
        <w:t>with</w:t>
      </w:r>
      <w:r w:rsidR="00206E31" w:rsidRPr="00863DB5">
        <w:t xml:space="preserve"> </w:t>
      </w:r>
      <w:r w:rsidRPr="00863DB5">
        <w:t>appropriate</w:t>
      </w:r>
      <w:r w:rsidR="00206E31" w:rsidRPr="00863DB5">
        <w:t xml:space="preserve"> </w:t>
      </w:r>
      <w:r w:rsidRPr="00863DB5">
        <w:t>bodies.</w:t>
      </w:r>
    </w:p>
    <w:p w14:paraId="2245A688" w14:textId="20744E30" w:rsidR="008E646E" w:rsidRPr="00863DB5" w:rsidRDefault="008E646E" w:rsidP="00FE316A">
      <w:pPr>
        <w:pStyle w:val="ListParagraph"/>
        <w:numPr>
          <w:ilvl w:val="1"/>
          <w:numId w:val="39"/>
        </w:numPr>
        <w:spacing w:after="200"/>
        <w:ind w:left="709" w:hanging="709"/>
        <w:contextualSpacing w:val="0"/>
      </w:pPr>
      <w:r w:rsidRPr="00863DB5">
        <w:t>In</w:t>
      </w:r>
      <w:r w:rsidR="00206E31" w:rsidRPr="00863DB5">
        <w:t xml:space="preserve"> </w:t>
      </w:r>
      <w:r w:rsidRPr="00863DB5">
        <w:t>taking</w:t>
      </w:r>
      <w:r w:rsidR="00206E31" w:rsidRPr="00863DB5">
        <w:t xml:space="preserve"> </w:t>
      </w:r>
      <w:r w:rsidRPr="00863DB5">
        <w:t>the</w:t>
      </w:r>
      <w:r w:rsidR="00206E31" w:rsidRPr="00863DB5">
        <w:t xml:space="preserve"> </w:t>
      </w:r>
      <w:r w:rsidRPr="00863DB5">
        <w:t>decisions</w:t>
      </w:r>
      <w:r w:rsidR="00206E31" w:rsidRPr="00863DB5">
        <w:t xml:space="preserve"> </w:t>
      </w:r>
      <w:r w:rsidRPr="00863DB5">
        <w:t>requested,</w:t>
      </w:r>
      <w:r w:rsidR="00206E31" w:rsidRPr="00863DB5">
        <w:t xml:space="preserve"> </w:t>
      </w:r>
      <w:r w:rsidRPr="00863DB5">
        <w:t>as</w:t>
      </w:r>
      <w:r w:rsidR="00206E31" w:rsidRPr="00863DB5">
        <w:t xml:space="preserve"> </w:t>
      </w:r>
      <w:r w:rsidRPr="00863DB5">
        <w:t>noted</w:t>
      </w:r>
      <w:r w:rsidR="00206E31" w:rsidRPr="00863DB5">
        <w:t xml:space="preserve"> </w:t>
      </w:r>
      <w:r w:rsidRPr="00863DB5">
        <w:t>in</w:t>
      </w:r>
      <w:r w:rsidR="00206E31" w:rsidRPr="00863DB5">
        <w:t xml:space="preserve"> </w:t>
      </w:r>
      <w:r w:rsidRPr="00863DB5">
        <w:t>section</w:t>
      </w:r>
      <w:r w:rsidR="00206E31" w:rsidRPr="00863DB5">
        <w:t xml:space="preserve"> </w:t>
      </w:r>
      <w:r w:rsidRPr="00863DB5">
        <w:t>3</w:t>
      </w:r>
      <w:r w:rsidR="00206E31" w:rsidRPr="00863DB5">
        <w:t xml:space="preserve"> </w:t>
      </w:r>
      <w:r w:rsidRPr="00863DB5">
        <w:t>above,</w:t>
      </w:r>
      <w:r w:rsidR="00206E31" w:rsidRPr="00863DB5">
        <w:t xml:space="preserve"> </w:t>
      </w:r>
      <w:r w:rsidRPr="00863DB5">
        <w:t>the</w:t>
      </w:r>
      <w:r w:rsidR="00206E31" w:rsidRPr="00863DB5">
        <w:t xml:space="preserve"> </w:t>
      </w:r>
      <w:r w:rsidRPr="00863DB5">
        <w:rPr>
          <w:iCs/>
        </w:rPr>
        <w:t>Mayor</w:t>
      </w:r>
      <w:r w:rsidR="00206E31" w:rsidRPr="00863DB5">
        <w:rPr>
          <w:iCs/>
        </w:rPr>
        <w:t xml:space="preserve"> </w:t>
      </w:r>
      <w:r w:rsidRPr="00863DB5">
        <w:t>must</w:t>
      </w:r>
      <w:r w:rsidR="00206E31" w:rsidRPr="00863DB5">
        <w:t xml:space="preserve"> </w:t>
      </w:r>
      <w:r w:rsidRPr="00863DB5">
        <w:t>have</w:t>
      </w:r>
      <w:r w:rsidR="00206E31" w:rsidRPr="00863DB5">
        <w:t xml:space="preserve"> </w:t>
      </w:r>
      <w:r w:rsidRPr="00863DB5">
        <w:t>due</w:t>
      </w:r>
      <w:r w:rsidR="00206E31" w:rsidRPr="00863DB5">
        <w:t xml:space="preserve"> </w:t>
      </w:r>
      <w:r w:rsidRPr="00863DB5">
        <w:t>regard</w:t>
      </w:r>
      <w:r w:rsidR="00206E31" w:rsidRPr="00863DB5">
        <w:t xml:space="preserve"> </w:t>
      </w:r>
      <w:r w:rsidRPr="00863DB5">
        <w:t>to</w:t>
      </w:r>
      <w:r w:rsidR="00206E31" w:rsidRPr="00863DB5">
        <w:t xml:space="preserve"> </w:t>
      </w:r>
      <w:r w:rsidRPr="00863DB5">
        <w:t>the</w:t>
      </w:r>
      <w:r w:rsidR="00206E31" w:rsidRPr="00863DB5">
        <w:t xml:space="preserve"> </w:t>
      </w:r>
      <w:r w:rsidRPr="00863DB5">
        <w:t>Public</w:t>
      </w:r>
      <w:r w:rsidR="00206E31" w:rsidRPr="00863DB5">
        <w:t xml:space="preserve"> </w:t>
      </w:r>
      <w:r w:rsidRPr="00863DB5">
        <w:t>Sector</w:t>
      </w:r>
      <w:r w:rsidR="00206E31" w:rsidRPr="00863DB5">
        <w:t xml:space="preserve"> </w:t>
      </w:r>
      <w:r w:rsidRPr="00863DB5">
        <w:t>Equality</w:t>
      </w:r>
      <w:r w:rsidR="00206E31" w:rsidRPr="00863DB5">
        <w:t xml:space="preserve"> </w:t>
      </w:r>
      <w:r w:rsidRPr="00863DB5">
        <w:t>Duty</w:t>
      </w:r>
      <w:r w:rsidR="00206E31" w:rsidRPr="00863DB5">
        <w:t xml:space="preserve"> </w:t>
      </w:r>
      <w:r w:rsidRPr="00863DB5">
        <w:t>under</w:t>
      </w:r>
      <w:r w:rsidR="00206E31" w:rsidRPr="00863DB5">
        <w:t xml:space="preserve"> </w:t>
      </w:r>
      <w:r w:rsidRPr="00863DB5">
        <w:t>section</w:t>
      </w:r>
      <w:r w:rsidR="00206E31" w:rsidRPr="00863DB5">
        <w:t xml:space="preserve"> </w:t>
      </w:r>
      <w:r w:rsidRPr="00863DB5">
        <w:t>149</w:t>
      </w:r>
      <w:r w:rsidR="00206E31" w:rsidRPr="00863DB5">
        <w:t xml:space="preserve"> </w:t>
      </w:r>
      <w:r w:rsidRPr="00863DB5">
        <w:t>of</w:t>
      </w:r>
      <w:r w:rsidR="00206E31" w:rsidRPr="00863DB5">
        <w:t xml:space="preserve"> </w:t>
      </w:r>
      <w:r w:rsidRPr="00863DB5">
        <w:t>the</w:t>
      </w:r>
      <w:r w:rsidR="00206E31" w:rsidRPr="00863DB5">
        <w:t xml:space="preserve"> </w:t>
      </w:r>
      <w:r w:rsidRPr="00863DB5">
        <w:t>Equality</w:t>
      </w:r>
      <w:r w:rsidR="00206E31" w:rsidRPr="00863DB5">
        <w:t xml:space="preserve"> </w:t>
      </w:r>
      <w:r w:rsidRPr="00863DB5">
        <w:t>Act</w:t>
      </w:r>
      <w:r w:rsidR="00206E31" w:rsidRPr="00863DB5">
        <w:t xml:space="preserve"> </w:t>
      </w:r>
      <w:r w:rsidRPr="00863DB5">
        <w:t>2010,</w:t>
      </w:r>
      <w:r w:rsidR="00206E31" w:rsidRPr="00863DB5">
        <w:t xml:space="preserve"> </w:t>
      </w:r>
      <w:r w:rsidRPr="00863DB5">
        <w:t>namely</w:t>
      </w:r>
      <w:r w:rsidR="00206E31" w:rsidRPr="00863DB5">
        <w:t xml:space="preserve"> </w:t>
      </w:r>
      <w:r w:rsidRPr="00863DB5">
        <w:t>the</w:t>
      </w:r>
      <w:r w:rsidR="00206E31" w:rsidRPr="00863DB5">
        <w:t xml:space="preserve"> </w:t>
      </w:r>
      <w:r w:rsidRPr="00863DB5">
        <w:t>need</w:t>
      </w:r>
      <w:r w:rsidR="00206E31" w:rsidRPr="00863DB5">
        <w:t xml:space="preserve"> </w:t>
      </w:r>
      <w:r w:rsidRPr="00863DB5">
        <w:t>to</w:t>
      </w:r>
      <w:r w:rsidR="00206E31" w:rsidRPr="00863DB5">
        <w:t xml:space="preserve"> </w:t>
      </w:r>
      <w:r w:rsidRPr="00863DB5">
        <w:t>eliminate</w:t>
      </w:r>
      <w:r w:rsidR="00206E31" w:rsidRPr="00863DB5">
        <w:t xml:space="preserve"> </w:t>
      </w:r>
      <w:r w:rsidRPr="00863DB5">
        <w:t>discrimination,</w:t>
      </w:r>
      <w:r w:rsidR="00206E31" w:rsidRPr="00863DB5">
        <w:t xml:space="preserve"> </w:t>
      </w:r>
      <w:r w:rsidRPr="00863DB5">
        <w:t>harassment,</w:t>
      </w:r>
      <w:r w:rsidR="00206E31" w:rsidRPr="00863DB5">
        <w:t xml:space="preserve"> </w:t>
      </w:r>
      <w:r w:rsidRPr="00863DB5">
        <w:t>victimisation</w:t>
      </w:r>
      <w:r w:rsidR="00206E31" w:rsidRPr="00863DB5">
        <w:t xml:space="preserve"> </w:t>
      </w:r>
      <w:r w:rsidRPr="00863DB5">
        <w:t>and</w:t>
      </w:r>
      <w:r w:rsidR="00206E31" w:rsidRPr="00863DB5">
        <w:t xml:space="preserve"> </w:t>
      </w:r>
      <w:r w:rsidRPr="00863DB5">
        <w:t>any</w:t>
      </w:r>
      <w:r w:rsidR="00206E31" w:rsidRPr="00863DB5">
        <w:t xml:space="preserve"> </w:t>
      </w:r>
      <w:r w:rsidRPr="00863DB5">
        <w:t>other</w:t>
      </w:r>
      <w:r w:rsidR="00206E31" w:rsidRPr="00863DB5">
        <w:t xml:space="preserve"> </w:t>
      </w:r>
      <w:r w:rsidRPr="00863DB5">
        <w:t>conduct</w:t>
      </w:r>
      <w:r w:rsidR="00206E31" w:rsidRPr="00863DB5">
        <w:t xml:space="preserve"> </w:t>
      </w:r>
      <w:r w:rsidRPr="00863DB5">
        <w:t>prohibited</w:t>
      </w:r>
      <w:r w:rsidR="00206E31" w:rsidRPr="00863DB5">
        <w:t xml:space="preserve"> </w:t>
      </w:r>
      <w:r w:rsidRPr="00863DB5">
        <w:t>by</w:t>
      </w:r>
      <w:r w:rsidR="00206E31" w:rsidRPr="00863DB5">
        <w:t xml:space="preserve"> </w:t>
      </w:r>
      <w:r w:rsidRPr="00863DB5">
        <w:t>the</w:t>
      </w:r>
      <w:r w:rsidR="00206E31" w:rsidRPr="00863DB5">
        <w:t xml:space="preserve"> </w:t>
      </w:r>
      <w:r w:rsidRPr="00863DB5">
        <w:t>Equality</w:t>
      </w:r>
      <w:r w:rsidR="00206E31" w:rsidRPr="00863DB5">
        <w:t xml:space="preserve"> </w:t>
      </w:r>
      <w:r w:rsidRPr="00863DB5">
        <w:t>Act</w:t>
      </w:r>
      <w:r w:rsidR="00206E31" w:rsidRPr="00863DB5">
        <w:t xml:space="preserve"> </w:t>
      </w:r>
      <w:r w:rsidRPr="00863DB5">
        <w:t>2010;</w:t>
      </w:r>
      <w:r w:rsidR="00206E31" w:rsidRPr="00863DB5">
        <w:t xml:space="preserve"> </w:t>
      </w:r>
      <w:r w:rsidRPr="00863DB5">
        <w:t>to</w:t>
      </w:r>
      <w:r w:rsidR="00206E31" w:rsidRPr="00863DB5">
        <w:t xml:space="preserve"> </w:t>
      </w:r>
      <w:r w:rsidRPr="00863DB5">
        <w:t>advance</w:t>
      </w:r>
      <w:r w:rsidR="00206E31" w:rsidRPr="00863DB5">
        <w:t xml:space="preserve"> </w:t>
      </w:r>
      <w:r w:rsidRPr="00863DB5">
        <w:t>equality</w:t>
      </w:r>
      <w:r w:rsidR="00206E31" w:rsidRPr="00863DB5">
        <w:t xml:space="preserve"> </w:t>
      </w:r>
      <w:r w:rsidRPr="00863DB5">
        <w:t>of</w:t>
      </w:r>
      <w:r w:rsidR="00206E31" w:rsidRPr="00863DB5">
        <w:t xml:space="preserve"> </w:t>
      </w:r>
      <w:r w:rsidRPr="00863DB5">
        <w:t>opportunity</w:t>
      </w:r>
      <w:r w:rsidR="00206E31" w:rsidRPr="00863DB5">
        <w:t xml:space="preserve"> </w:t>
      </w:r>
      <w:r w:rsidRPr="00863DB5">
        <w:t>between</w:t>
      </w:r>
      <w:r w:rsidR="00206E31" w:rsidRPr="00863DB5">
        <w:t xml:space="preserve"> </w:t>
      </w:r>
      <w:r w:rsidRPr="00863DB5">
        <w:t>persons</w:t>
      </w:r>
      <w:r w:rsidR="00206E31" w:rsidRPr="00863DB5">
        <w:t xml:space="preserve"> </w:t>
      </w:r>
      <w:r w:rsidRPr="00863DB5">
        <w:t>who</w:t>
      </w:r>
      <w:r w:rsidR="00206E31" w:rsidRPr="00863DB5">
        <w:t xml:space="preserve"> </w:t>
      </w:r>
      <w:r w:rsidRPr="00863DB5">
        <w:t>share</w:t>
      </w:r>
      <w:r w:rsidR="00206E31" w:rsidRPr="00863DB5">
        <w:t xml:space="preserve"> </w:t>
      </w:r>
      <w:r w:rsidRPr="00863DB5">
        <w:t>a</w:t>
      </w:r>
      <w:r w:rsidR="00206E31" w:rsidRPr="00863DB5">
        <w:t xml:space="preserve"> </w:t>
      </w:r>
      <w:r w:rsidRPr="00863DB5">
        <w:t>relevant</w:t>
      </w:r>
      <w:r w:rsidR="00206E31" w:rsidRPr="00863DB5">
        <w:t xml:space="preserve"> </w:t>
      </w:r>
      <w:r w:rsidRPr="00863DB5">
        <w:t>protected</w:t>
      </w:r>
      <w:r w:rsidR="00206E31" w:rsidRPr="00863DB5">
        <w:t xml:space="preserve"> </w:t>
      </w:r>
      <w:r w:rsidRPr="00863DB5">
        <w:t>characteristic</w:t>
      </w:r>
      <w:r w:rsidR="00206E31" w:rsidRPr="00863DB5">
        <w:t xml:space="preserve"> </w:t>
      </w:r>
      <w:r w:rsidRPr="00863DB5">
        <w:t>(race,</w:t>
      </w:r>
      <w:r w:rsidR="00206E31" w:rsidRPr="00863DB5">
        <w:t xml:space="preserve"> </w:t>
      </w:r>
      <w:r w:rsidRPr="00863DB5">
        <w:t>disability,</w:t>
      </w:r>
      <w:r w:rsidR="00206E31" w:rsidRPr="00863DB5">
        <w:t xml:space="preserve"> </w:t>
      </w:r>
      <w:r w:rsidRPr="00863DB5">
        <w:t>age,</w:t>
      </w:r>
      <w:r w:rsidR="00206E31" w:rsidRPr="00863DB5">
        <w:t xml:space="preserve"> </w:t>
      </w:r>
      <w:r w:rsidRPr="00863DB5">
        <w:t>sex,</w:t>
      </w:r>
      <w:r w:rsidR="00206E31" w:rsidRPr="00863DB5">
        <w:t xml:space="preserve"> </w:t>
      </w:r>
      <w:r w:rsidRPr="00863DB5">
        <w:t>sexual</w:t>
      </w:r>
      <w:r w:rsidR="00206E31" w:rsidRPr="00863DB5">
        <w:t xml:space="preserve"> </w:t>
      </w:r>
      <w:r w:rsidRPr="00863DB5">
        <w:t>orientation,</w:t>
      </w:r>
      <w:r w:rsidR="00206E31" w:rsidRPr="00863DB5">
        <w:t xml:space="preserve"> </w:t>
      </w:r>
      <w:r w:rsidRPr="00863DB5">
        <w:t>religion</w:t>
      </w:r>
      <w:r w:rsidR="00206E31" w:rsidRPr="00863DB5">
        <w:t xml:space="preserve"> </w:t>
      </w:r>
      <w:r w:rsidRPr="00863DB5">
        <w:t>or</w:t>
      </w:r>
      <w:r w:rsidR="00206E31" w:rsidRPr="00863DB5">
        <w:t xml:space="preserve"> </w:t>
      </w:r>
      <w:r w:rsidRPr="00863DB5">
        <w:t>belief,</w:t>
      </w:r>
      <w:r w:rsidR="00206E31" w:rsidRPr="00863DB5">
        <w:t xml:space="preserve"> </w:t>
      </w:r>
      <w:r w:rsidRPr="00863DB5">
        <w:t>pregnancy</w:t>
      </w:r>
      <w:r w:rsidR="00206E31" w:rsidRPr="00863DB5">
        <w:t xml:space="preserve"> </w:t>
      </w:r>
      <w:r w:rsidRPr="00863DB5">
        <w:t>and</w:t>
      </w:r>
      <w:r w:rsidR="00206E31" w:rsidRPr="00863DB5">
        <w:t xml:space="preserve"> </w:t>
      </w:r>
      <w:r w:rsidRPr="00863DB5">
        <w:t>maternity,</w:t>
      </w:r>
      <w:r w:rsidR="00206E31" w:rsidRPr="00863DB5">
        <w:t xml:space="preserve"> </w:t>
      </w:r>
      <w:r w:rsidRPr="00863DB5">
        <w:t>and</w:t>
      </w:r>
      <w:r w:rsidR="00206E31" w:rsidRPr="00863DB5">
        <w:t xml:space="preserve"> </w:t>
      </w:r>
      <w:r w:rsidRPr="00863DB5">
        <w:t>gender</w:t>
      </w:r>
      <w:r w:rsidR="00206E31" w:rsidRPr="00863DB5">
        <w:t xml:space="preserve"> </w:t>
      </w:r>
      <w:r w:rsidRPr="00863DB5">
        <w:t>reassignment)</w:t>
      </w:r>
      <w:r w:rsidR="00206E31" w:rsidRPr="00863DB5">
        <w:t xml:space="preserve"> </w:t>
      </w:r>
      <w:r w:rsidRPr="00863DB5">
        <w:t>and</w:t>
      </w:r>
      <w:r w:rsidR="00206E31" w:rsidRPr="00863DB5">
        <w:t xml:space="preserve"> </w:t>
      </w:r>
      <w:r w:rsidRPr="00863DB5">
        <w:t>persons</w:t>
      </w:r>
      <w:r w:rsidR="00206E31" w:rsidRPr="00863DB5">
        <w:t xml:space="preserve"> </w:t>
      </w:r>
      <w:r w:rsidRPr="00863DB5">
        <w:t>who</w:t>
      </w:r>
      <w:r w:rsidR="00206E31" w:rsidRPr="00863DB5">
        <w:t xml:space="preserve"> </w:t>
      </w:r>
      <w:r w:rsidRPr="00863DB5">
        <w:t>do</w:t>
      </w:r>
      <w:r w:rsidR="00206E31" w:rsidRPr="00863DB5">
        <w:t xml:space="preserve"> </w:t>
      </w:r>
      <w:r w:rsidRPr="00863DB5">
        <w:t>not</w:t>
      </w:r>
      <w:r w:rsidR="00206E31" w:rsidRPr="00863DB5">
        <w:t xml:space="preserve"> </w:t>
      </w:r>
      <w:r w:rsidRPr="00863DB5">
        <w:t>share</w:t>
      </w:r>
      <w:r w:rsidR="00206E31" w:rsidRPr="00863DB5">
        <w:t xml:space="preserve"> </w:t>
      </w:r>
      <w:r w:rsidRPr="00863DB5">
        <w:t>it;</w:t>
      </w:r>
      <w:r w:rsidR="00206E31" w:rsidRPr="00863DB5">
        <w:t xml:space="preserve"> </w:t>
      </w:r>
      <w:r w:rsidRPr="00863DB5">
        <w:t>and</w:t>
      </w:r>
      <w:r w:rsidR="00206E31" w:rsidRPr="00863DB5">
        <w:t xml:space="preserve"> </w:t>
      </w:r>
      <w:r w:rsidRPr="00863DB5">
        <w:t>to</w:t>
      </w:r>
      <w:r w:rsidR="00206E31" w:rsidRPr="00863DB5">
        <w:t xml:space="preserve"> </w:t>
      </w:r>
      <w:r w:rsidRPr="00863DB5">
        <w:t>foster</w:t>
      </w:r>
      <w:r w:rsidR="00206E31" w:rsidRPr="00863DB5">
        <w:t xml:space="preserve"> </w:t>
      </w:r>
      <w:r w:rsidRPr="00863DB5">
        <w:t>good</w:t>
      </w:r>
      <w:r w:rsidR="00206E31" w:rsidRPr="00863DB5">
        <w:t xml:space="preserve"> </w:t>
      </w:r>
      <w:r w:rsidRPr="00863DB5">
        <w:t>relations</w:t>
      </w:r>
      <w:r w:rsidR="00206E31" w:rsidRPr="00863DB5">
        <w:t xml:space="preserve"> </w:t>
      </w:r>
      <w:r w:rsidRPr="00863DB5">
        <w:t>between</w:t>
      </w:r>
      <w:r w:rsidR="00206E31" w:rsidRPr="00863DB5">
        <w:t xml:space="preserve"> </w:t>
      </w:r>
      <w:r w:rsidRPr="00863DB5">
        <w:t>persons</w:t>
      </w:r>
      <w:r w:rsidR="00206E31" w:rsidRPr="00863DB5">
        <w:t xml:space="preserve"> </w:t>
      </w:r>
      <w:r w:rsidRPr="00863DB5">
        <w:t>who</w:t>
      </w:r>
      <w:r w:rsidR="00206E31" w:rsidRPr="00863DB5">
        <w:t xml:space="preserve"> </w:t>
      </w:r>
      <w:r w:rsidRPr="00863DB5">
        <w:t>share</w:t>
      </w:r>
      <w:r w:rsidR="00206E31" w:rsidRPr="00863DB5">
        <w:t xml:space="preserve"> </w:t>
      </w:r>
      <w:r w:rsidRPr="00863DB5">
        <w:t>a</w:t>
      </w:r>
      <w:r w:rsidR="00206E31" w:rsidRPr="00863DB5">
        <w:t xml:space="preserve"> </w:t>
      </w:r>
      <w:r w:rsidRPr="00863DB5">
        <w:t>relevant</w:t>
      </w:r>
      <w:r w:rsidR="00206E31" w:rsidRPr="00863DB5">
        <w:t xml:space="preserve"> </w:t>
      </w:r>
      <w:r w:rsidRPr="00863DB5">
        <w:t>protected</w:t>
      </w:r>
      <w:r w:rsidR="00206E31" w:rsidRPr="00863DB5">
        <w:t xml:space="preserve"> </w:t>
      </w:r>
      <w:r w:rsidRPr="00863DB5">
        <w:t>characteristic</w:t>
      </w:r>
      <w:r w:rsidR="00206E31" w:rsidRPr="00863DB5">
        <w:t xml:space="preserve"> </w:t>
      </w:r>
      <w:r w:rsidRPr="00863DB5">
        <w:t>and</w:t>
      </w:r>
      <w:r w:rsidR="00206E31" w:rsidRPr="00863DB5">
        <w:t xml:space="preserve"> </w:t>
      </w:r>
      <w:r w:rsidRPr="00863DB5">
        <w:t>persons</w:t>
      </w:r>
      <w:r w:rsidR="00206E31" w:rsidRPr="00863DB5">
        <w:t xml:space="preserve"> </w:t>
      </w:r>
      <w:r w:rsidRPr="00863DB5">
        <w:t>who</w:t>
      </w:r>
      <w:r w:rsidR="00206E31" w:rsidRPr="00863DB5">
        <w:t xml:space="preserve"> </w:t>
      </w:r>
      <w:r w:rsidRPr="00863DB5">
        <w:t>do</w:t>
      </w:r>
      <w:r w:rsidR="00206E31" w:rsidRPr="00863DB5">
        <w:t xml:space="preserve"> </w:t>
      </w:r>
      <w:r w:rsidRPr="00863DB5">
        <w:t>not</w:t>
      </w:r>
      <w:r w:rsidR="00206E31" w:rsidRPr="00863DB5">
        <w:t xml:space="preserve"> </w:t>
      </w:r>
      <w:r w:rsidRPr="00863DB5">
        <w:t>share</w:t>
      </w:r>
      <w:r w:rsidR="00206E31" w:rsidRPr="00863DB5">
        <w:t xml:space="preserve"> </w:t>
      </w:r>
      <w:r w:rsidRPr="00863DB5">
        <w:t>it.</w:t>
      </w:r>
      <w:r w:rsidR="00206E31" w:rsidRPr="00863DB5">
        <w:t xml:space="preserve"> </w:t>
      </w:r>
      <w:r w:rsidRPr="00863DB5">
        <w:t>To</w:t>
      </w:r>
      <w:r w:rsidR="00206E31" w:rsidRPr="00863DB5">
        <w:t xml:space="preserve"> </w:t>
      </w:r>
      <w:r w:rsidRPr="00863DB5">
        <w:t>this</w:t>
      </w:r>
      <w:r w:rsidR="00206E31" w:rsidRPr="00863DB5">
        <w:t xml:space="preserve"> </w:t>
      </w:r>
      <w:r w:rsidRPr="00863DB5">
        <w:t>end,</w:t>
      </w:r>
      <w:r w:rsidR="00206E31" w:rsidRPr="00863DB5">
        <w:t xml:space="preserve"> </w:t>
      </w:r>
      <w:r w:rsidRPr="00863DB5">
        <w:t>the</w:t>
      </w:r>
      <w:r w:rsidR="00206E31" w:rsidRPr="00863DB5">
        <w:t xml:space="preserve"> </w:t>
      </w:r>
      <w:proofErr w:type="gramStart"/>
      <w:r w:rsidRPr="00863DB5">
        <w:rPr>
          <w:iCs/>
        </w:rPr>
        <w:t>Mayor</w:t>
      </w:r>
      <w:proofErr w:type="gramEnd"/>
      <w:r w:rsidR="00206E31" w:rsidRPr="00863DB5">
        <w:t xml:space="preserve"> </w:t>
      </w:r>
      <w:r w:rsidRPr="00863DB5">
        <w:t>should</w:t>
      </w:r>
      <w:r w:rsidR="00206E31" w:rsidRPr="00863DB5">
        <w:t xml:space="preserve"> </w:t>
      </w:r>
      <w:r w:rsidRPr="00863DB5">
        <w:t>have</w:t>
      </w:r>
      <w:r w:rsidR="00206E31" w:rsidRPr="00863DB5">
        <w:t xml:space="preserve"> </w:t>
      </w:r>
      <w:r w:rsidRPr="00863DB5">
        <w:t>particular</w:t>
      </w:r>
      <w:r w:rsidR="00206E31" w:rsidRPr="00863DB5">
        <w:t xml:space="preserve"> </w:t>
      </w:r>
      <w:r w:rsidRPr="00863DB5">
        <w:t>regard</w:t>
      </w:r>
      <w:r w:rsidR="00206E31" w:rsidRPr="00863DB5">
        <w:t xml:space="preserve"> </w:t>
      </w:r>
      <w:r w:rsidRPr="00863DB5">
        <w:t>to</w:t>
      </w:r>
      <w:r w:rsidR="00206E31" w:rsidRPr="00863DB5">
        <w:t xml:space="preserve"> </w:t>
      </w:r>
      <w:r w:rsidRPr="00863DB5">
        <w:t>section</w:t>
      </w:r>
      <w:r w:rsidR="00206E31" w:rsidRPr="00863DB5">
        <w:t xml:space="preserve"> </w:t>
      </w:r>
      <w:r w:rsidRPr="00863DB5">
        <w:t>3</w:t>
      </w:r>
      <w:r w:rsidR="00206E31" w:rsidRPr="00863DB5">
        <w:t xml:space="preserve"> </w:t>
      </w:r>
      <w:r w:rsidRPr="00863DB5">
        <w:t>(above)</w:t>
      </w:r>
      <w:r w:rsidR="00206E31" w:rsidRPr="00863DB5">
        <w:t xml:space="preserve"> </w:t>
      </w:r>
      <w:r w:rsidRPr="00863DB5">
        <w:t>of</w:t>
      </w:r>
      <w:r w:rsidR="00206E31" w:rsidRPr="00863DB5">
        <w:t xml:space="preserve"> </w:t>
      </w:r>
      <w:r w:rsidRPr="00863DB5">
        <w:t>this</w:t>
      </w:r>
      <w:r w:rsidR="00206E31" w:rsidRPr="00863DB5">
        <w:t xml:space="preserve"> </w:t>
      </w:r>
      <w:r w:rsidRPr="00863DB5">
        <w:t>report.</w:t>
      </w:r>
    </w:p>
    <w:p w14:paraId="651270F7" w14:textId="558AB699" w:rsidR="008E646E" w:rsidRPr="00863DB5" w:rsidRDefault="008E646E" w:rsidP="00654827">
      <w:pPr>
        <w:pStyle w:val="ListParagraph"/>
        <w:numPr>
          <w:ilvl w:val="1"/>
          <w:numId w:val="39"/>
        </w:numPr>
        <w:ind w:left="709" w:hanging="709"/>
        <w:contextualSpacing w:val="0"/>
      </w:pPr>
      <w:r w:rsidRPr="00863DB5">
        <w:t>Section</w:t>
      </w:r>
      <w:r w:rsidR="00206E31" w:rsidRPr="00863DB5">
        <w:t xml:space="preserve"> </w:t>
      </w:r>
      <w:r w:rsidRPr="00863DB5">
        <w:t>1</w:t>
      </w:r>
      <w:r w:rsidR="00206E31" w:rsidRPr="00863DB5">
        <w:t xml:space="preserve"> </w:t>
      </w:r>
      <w:r w:rsidRPr="00863DB5">
        <w:t>of</w:t>
      </w:r>
      <w:r w:rsidR="00206E31" w:rsidRPr="00863DB5">
        <w:t xml:space="preserve"> </w:t>
      </w:r>
      <w:r w:rsidRPr="00863DB5">
        <w:t>this</w:t>
      </w:r>
      <w:r w:rsidR="00206E31" w:rsidRPr="00863DB5">
        <w:t xml:space="preserve"> </w:t>
      </w:r>
      <w:r w:rsidRPr="00863DB5">
        <w:t>report</w:t>
      </w:r>
      <w:r w:rsidR="00206E31" w:rsidRPr="00863DB5">
        <w:t xml:space="preserve"> </w:t>
      </w:r>
      <w:r w:rsidRPr="00863DB5">
        <w:t>indicates</w:t>
      </w:r>
      <w:r w:rsidR="00206E31" w:rsidRPr="00863DB5">
        <w:t xml:space="preserve"> </w:t>
      </w:r>
      <w:r w:rsidRPr="00863DB5">
        <w:t>that</w:t>
      </w:r>
      <w:r w:rsidR="00206E31" w:rsidRPr="00863DB5">
        <w:t xml:space="preserve"> </w:t>
      </w:r>
      <w:r w:rsidRPr="00863DB5">
        <w:t>part</w:t>
      </w:r>
      <w:r w:rsidR="00206E31" w:rsidRPr="00863DB5">
        <w:t xml:space="preserve"> </w:t>
      </w:r>
      <w:r w:rsidRPr="00863DB5">
        <w:t>of</w:t>
      </w:r>
      <w:r w:rsidR="00206E31" w:rsidRPr="00863DB5">
        <w:t xml:space="preserve"> </w:t>
      </w:r>
      <w:r w:rsidRPr="00863DB5">
        <w:t>the</w:t>
      </w:r>
      <w:r w:rsidR="00206E31" w:rsidRPr="00863DB5">
        <w:t xml:space="preserve"> </w:t>
      </w:r>
      <w:r w:rsidRPr="00863DB5">
        <w:t>sought</w:t>
      </w:r>
      <w:r w:rsidR="00206E31" w:rsidRPr="00863DB5">
        <w:t xml:space="preserve"> </w:t>
      </w:r>
      <w:r w:rsidRPr="00863DB5">
        <w:t>budget</w:t>
      </w:r>
      <w:r w:rsidR="00206E31" w:rsidRPr="00863DB5">
        <w:t xml:space="preserve"> </w:t>
      </w:r>
      <w:r w:rsidRPr="00863DB5">
        <w:t>will</w:t>
      </w:r>
      <w:r w:rsidR="00206E31" w:rsidRPr="00863DB5">
        <w:t xml:space="preserve"> </w:t>
      </w:r>
      <w:r w:rsidRPr="00863DB5">
        <w:t>amount</w:t>
      </w:r>
      <w:r w:rsidR="00206E31" w:rsidRPr="00863DB5">
        <w:t xml:space="preserve"> </w:t>
      </w:r>
      <w:r w:rsidRPr="00863DB5">
        <w:t>to</w:t>
      </w:r>
      <w:r w:rsidR="00206E31" w:rsidRPr="00863DB5">
        <w:t xml:space="preserve"> </w:t>
      </w:r>
      <w:r w:rsidRPr="00863DB5">
        <w:t>the</w:t>
      </w:r>
      <w:r w:rsidR="00206E31" w:rsidRPr="00863DB5">
        <w:t xml:space="preserve"> </w:t>
      </w:r>
      <w:r w:rsidRPr="00863DB5">
        <w:t>provision</w:t>
      </w:r>
      <w:r w:rsidR="00206E31" w:rsidRPr="00863DB5">
        <w:t xml:space="preserve"> </w:t>
      </w:r>
      <w:r w:rsidRPr="00863DB5">
        <w:t>of</w:t>
      </w:r>
      <w:r w:rsidR="00206E31" w:rsidRPr="00863DB5">
        <w:t xml:space="preserve"> </w:t>
      </w:r>
      <w:r w:rsidRPr="00863DB5">
        <w:t>funding</w:t>
      </w:r>
      <w:r w:rsidR="00206E31" w:rsidRPr="00863DB5">
        <w:t xml:space="preserve"> </w:t>
      </w:r>
      <w:r w:rsidRPr="00863DB5">
        <w:t>and</w:t>
      </w:r>
      <w:r w:rsidR="00206E31" w:rsidRPr="00863DB5">
        <w:t xml:space="preserve"> </w:t>
      </w:r>
      <w:r w:rsidRPr="00863DB5">
        <w:t>not</w:t>
      </w:r>
      <w:r w:rsidR="00206E31" w:rsidRPr="00863DB5">
        <w:t xml:space="preserve"> </w:t>
      </w:r>
      <w:r w:rsidRPr="00863DB5">
        <w:t>for</w:t>
      </w:r>
      <w:r w:rsidR="00206E31" w:rsidRPr="00863DB5">
        <w:t xml:space="preserve"> </w:t>
      </w:r>
      <w:r w:rsidRPr="00863DB5">
        <w:t>the</w:t>
      </w:r>
      <w:r w:rsidR="00206E31" w:rsidRPr="00863DB5">
        <w:t xml:space="preserve"> </w:t>
      </w:r>
      <w:r w:rsidRPr="00863DB5">
        <w:t>payment</w:t>
      </w:r>
      <w:r w:rsidR="00206E31" w:rsidRPr="00863DB5">
        <w:t xml:space="preserve"> </w:t>
      </w:r>
      <w:r w:rsidRPr="00863DB5">
        <w:t>for</w:t>
      </w:r>
      <w:r w:rsidR="00206E31" w:rsidRPr="00863DB5">
        <w:t xml:space="preserve"> </w:t>
      </w:r>
      <w:r w:rsidRPr="00863DB5">
        <w:t>services.</w:t>
      </w:r>
      <w:r w:rsidR="00206E31" w:rsidRPr="00863DB5">
        <w:t xml:space="preserve"> </w:t>
      </w:r>
      <w:r w:rsidRPr="00863DB5">
        <w:t>Officers</w:t>
      </w:r>
      <w:r w:rsidR="00206E31" w:rsidRPr="00863DB5">
        <w:t xml:space="preserve"> </w:t>
      </w:r>
      <w:r w:rsidRPr="00863DB5">
        <w:t>must</w:t>
      </w:r>
      <w:r w:rsidR="00206E31" w:rsidRPr="00863DB5">
        <w:t xml:space="preserve"> </w:t>
      </w:r>
      <w:r w:rsidRPr="00863DB5">
        <w:t>ensure</w:t>
      </w:r>
      <w:r w:rsidR="00206E31" w:rsidRPr="00863DB5">
        <w:t xml:space="preserve"> </w:t>
      </w:r>
      <w:r w:rsidRPr="00863DB5">
        <w:t>that</w:t>
      </w:r>
      <w:r w:rsidR="00206E31" w:rsidRPr="00863DB5">
        <w:t xml:space="preserve"> </w:t>
      </w:r>
      <w:r w:rsidRPr="00863DB5">
        <w:t>the</w:t>
      </w:r>
      <w:r w:rsidR="00206E31" w:rsidRPr="00863DB5">
        <w:t xml:space="preserve"> </w:t>
      </w:r>
      <w:r w:rsidRPr="00863DB5">
        <w:t>funding</w:t>
      </w:r>
      <w:r w:rsidR="00206E31" w:rsidRPr="00863DB5">
        <w:t xml:space="preserve"> </w:t>
      </w:r>
      <w:r w:rsidRPr="00863DB5">
        <w:t>is</w:t>
      </w:r>
      <w:r w:rsidR="00206E31" w:rsidRPr="00863DB5">
        <w:t xml:space="preserve"> </w:t>
      </w:r>
      <w:r w:rsidRPr="00863DB5">
        <w:t>distributed</w:t>
      </w:r>
      <w:r w:rsidR="00206E31" w:rsidRPr="00863DB5">
        <w:t xml:space="preserve"> </w:t>
      </w:r>
      <w:r w:rsidRPr="00863DB5">
        <w:t>fairly;</w:t>
      </w:r>
      <w:r w:rsidR="00206E31" w:rsidRPr="00863DB5">
        <w:t xml:space="preserve"> </w:t>
      </w:r>
      <w:r w:rsidRPr="00863DB5">
        <w:t>transparently;</w:t>
      </w:r>
      <w:r w:rsidR="00206E31" w:rsidRPr="00863DB5">
        <w:t xml:space="preserve"> </w:t>
      </w:r>
      <w:r w:rsidRPr="00863DB5">
        <w:t>in</w:t>
      </w:r>
      <w:r w:rsidR="00206E31" w:rsidRPr="00863DB5">
        <w:t xml:space="preserve"> </w:t>
      </w:r>
      <w:r w:rsidRPr="00863DB5">
        <w:t>accordance</w:t>
      </w:r>
      <w:r w:rsidR="00206E31" w:rsidRPr="00863DB5">
        <w:t xml:space="preserve"> </w:t>
      </w:r>
      <w:r w:rsidRPr="00863DB5">
        <w:t>with</w:t>
      </w:r>
      <w:r w:rsidR="00206E31" w:rsidRPr="00863DB5">
        <w:t xml:space="preserve"> </w:t>
      </w:r>
      <w:r w:rsidRPr="00863DB5">
        <w:t>the</w:t>
      </w:r>
      <w:r w:rsidR="00206E31" w:rsidRPr="00863DB5">
        <w:t xml:space="preserve"> </w:t>
      </w:r>
      <w:r w:rsidRPr="00863DB5">
        <w:t>GLA’s</w:t>
      </w:r>
      <w:r w:rsidR="00206E31" w:rsidRPr="00863DB5">
        <w:t xml:space="preserve"> </w:t>
      </w:r>
      <w:r w:rsidRPr="00863DB5">
        <w:t>equality</w:t>
      </w:r>
      <w:r w:rsidR="00206E31" w:rsidRPr="00863DB5">
        <w:t xml:space="preserve"> </w:t>
      </w:r>
      <w:r w:rsidRPr="00863DB5">
        <w:t>policy</w:t>
      </w:r>
      <w:r w:rsidR="00206E31" w:rsidRPr="00863DB5">
        <w:t xml:space="preserve"> </w:t>
      </w:r>
      <w:r w:rsidRPr="00863DB5">
        <w:t>and</w:t>
      </w:r>
      <w:r w:rsidR="00206E31" w:rsidRPr="00863DB5">
        <w:t xml:space="preserve"> </w:t>
      </w:r>
      <w:r w:rsidRPr="00863DB5">
        <w:t>subsidy</w:t>
      </w:r>
      <w:r w:rsidR="00206E31" w:rsidRPr="00863DB5">
        <w:t xml:space="preserve"> </w:t>
      </w:r>
      <w:r w:rsidRPr="00863DB5">
        <w:t>control</w:t>
      </w:r>
      <w:r w:rsidR="00206E31" w:rsidRPr="00863DB5">
        <w:t xml:space="preserve"> </w:t>
      </w:r>
      <w:r w:rsidRPr="00863DB5">
        <w:t>rules;</w:t>
      </w:r>
      <w:r w:rsidR="00206E31" w:rsidRPr="00863DB5">
        <w:t xml:space="preserve"> </w:t>
      </w:r>
      <w:r w:rsidRPr="00863DB5">
        <w:t>and</w:t>
      </w:r>
      <w:r w:rsidR="00206E31" w:rsidRPr="00863DB5">
        <w:t xml:space="preserve"> </w:t>
      </w:r>
      <w:r w:rsidRPr="00863DB5">
        <w:t>in</w:t>
      </w:r>
      <w:r w:rsidR="00206E31" w:rsidRPr="00863DB5">
        <w:t xml:space="preserve"> </w:t>
      </w:r>
      <w:r w:rsidRPr="00863DB5">
        <w:t>a</w:t>
      </w:r>
      <w:r w:rsidR="00206E31" w:rsidRPr="00863DB5">
        <w:t xml:space="preserve"> </w:t>
      </w:r>
      <w:r w:rsidRPr="00863DB5">
        <w:t>manner</w:t>
      </w:r>
      <w:r w:rsidR="00206E31" w:rsidRPr="00863DB5">
        <w:t xml:space="preserve"> </w:t>
      </w:r>
      <w:r w:rsidRPr="00863DB5">
        <w:t>that</w:t>
      </w:r>
      <w:r w:rsidR="00206E31" w:rsidRPr="00863DB5">
        <w:t xml:space="preserve"> </w:t>
      </w:r>
      <w:r w:rsidRPr="00863DB5">
        <w:t>affords</w:t>
      </w:r>
      <w:r w:rsidR="00206E31" w:rsidRPr="00863DB5">
        <w:t xml:space="preserve"> </w:t>
      </w:r>
      <w:r w:rsidRPr="00863DB5">
        <w:t>value</w:t>
      </w:r>
      <w:r w:rsidR="00206E31" w:rsidRPr="00863DB5">
        <w:t xml:space="preserve"> </w:t>
      </w:r>
      <w:r w:rsidRPr="00863DB5">
        <w:t>for</w:t>
      </w:r>
      <w:r w:rsidR="00206E31" w:rsidRPr="00863DB5">
        <w:t xml:space="preserve"> </w:t>
      </w:r>
      <w:r w:rsidRPr="00863DB5">
        <w:t>money</w:t>
      </w:r>
      <w:r w:rsidR="00206E31" w:rsidRPr="00863DB5">
        <w:t xml:space="preserve"> </w:t>
      </w:r>
      <w:r w:rsidRPr="00863DB5">
        <w:t>in</w:t>
      </w:r>
      <w:r w:rsidR="00206E31" w:rsidRPr="00863DB5">
        <w:t xml:space="preserve"> </w:t>
      </w:r>
      <w:r w:rsidRPr="00863DB5">
        <w:t>accordance</w:t>
      </w:r>
      <w:r w:rsidR="00206E31" w:rsidRPr="00863DB5">
        <w:t xml:space="preserve"> </w:t>
      </w:r>
      <w:r w:rsidRPr="00863DB5">
        <w:t>with</w:t>
      </w:r>
      <w:r w:rsidR="00206E31" w:rsidRPr="00863DB5">
        <w:t xml:space="preserve"> </w:t>
      </w:r>
      <w:r w:rsidRPr="00863DB5">
        <w:t>the</w:t>
      </w:r>
      <w:r w:rsidR="00206E31" w:rsidRPr="00863DB5">
        <w:t xml:space="preserve"> </w:t>
      </w:r>
      <w:r w:rsidRPr="00863DB5">
        <w:t>GLA</w:t>
      </w:r>
      <w:r w:rsidR="00206E31" w:rsidRPr="00863DB5">
        <w:t xml:space="preserve"> </w:t>
      </w:r>
      <w:r w:rsidRPr="00863DB5">
        <w:t>Contracts</w:t>
      </w:r>
      <w:r w:rsidR="00206E31" w:rsidRPr="00863DB5">
        <w:t xml:space="preserve"> </w:t>
      </w:r>
      <w:r w:rsidRPr="00863DB5">
        <w:t>and</w:t>
      </w:r>
      <w:r w:rsidR="00206E31" w:rsidRPr="00863DB5">
        <w:t xml:space="preserve"> </w:t>
      </w:r>
      <w:r w:rsidRPr="00863DB5">
        <w:t>Funding</w:t>
      </w:r>
      <w:r w:rsidR="00206E31" w:rsidRPr="00863DB5">
        <w:t xml:space="preserve"> </w:t>
      </w:r>
      <w:r w:rsidRPr="00863DB5">
        <w:t>Code.</w:t>
      </w:r>
      <w:r w:rsidR="00206E31" w:rsidRPr="00863DB5">
        <w:t xml:space="preserve"> </w:t>
      </w:r>
      <w:r w:rsidRPr="00863DB5">
        <w:t>Officers</w:t>
      </w:r>
      <w:r w:rsidR="00206E31" w:rsidRPr="00863DB5">
        <w:t xml:space="preserve"> </w:t>
      </w:r>
      <w:r w:rsidRPr="00863DB5">
        <w:t>must</w:t>
      </w:r>
      <w:r w:rsidR="00206E31" w:rsidRPr="00863DB5">
        <w:t xml:space="preserve"> </w:t>
      </w:r>
      <w:r w:rsidRPr="00863DB5">
        <w:t>ensure</w:t>
      </w:r>
      <w:r w:rsidR="00206E31" w:rsidRPr="00863DB5">
        <w:t xml:space="preserve"> </w:t>
      </w:r>
      <w:r w:rsidRPr="00863DB5">
        <w:t>that</w:t>
      </w:r>
      <w:r w:rsidR="00206E31" w:rsidRPr="00863DB5">
        <w:t xml:space="preserve"> </w:t>
      </w:r>
      <w:r w:rsidRPr="00863DB5">
        <w:t>an</w:t>
      </w:r>
      <w:r w:rsidR="00206E31" w:rsidRPr="00863DB5">
        <w:t xml:space="preserve"> </w:t>
      </w:r>
      <w:r w:rsidRPr="00863DB5">
        <w:t>appropriate</w:t>
      </w:r>
      <w:r w:rsidR="00206E31" w:rsidRPr="00863DB5">
        <w:t xml:space="preserve"> </w:t>
      </w:r>
      <w:r w:rsidRPr="00863DB5">
        <w:t>funding</w:t>
      </w:r>
      <w:r w:rsidR="00206E31" w:rsidRPr="00863DB5">
        <w:t xml:space="preserve"> </w:t>
      </w:r>
      <w:r w:rsidRPr="00863DB5">
        <w:t>agreement</w:t>
      </w:r>
      <w:r w:rsidR="00206E31" w:rsidRPr="00863DB5">
        <w:t xml:space="preserve"> </w:t>
      </w:r>
      <w:r w:rsidRPr="00863DB5">
        <w:t>is</w:t>
      </w:r>
      <w:r w:rsidR="00206E31" w:rsidRPr="00863DB5">
        <w:t xml:space="preserve"> </w:t>
      </w:r>
      <w:r w:rsidRPr="00863DB5">
        <w:t>put</w:t>
      </w:r>
      <w:r w:rsidR="00206E31" w:rsidRPr="00863DB5">
        <w:t xml:space="preserve"> </w:t>
      </w:r>
      <w:r w:rsidRPr="00863DB5">
        <w:t>in</w:t>
      </w:r>
      <w:r w:rsidR="00206E31" w:rsidRPr="00863DB5">
        <w:t xml:space="preserve"> </w:t>
      </w:r>
      <w:r w:rsidRPr="00863DB5">
        <w:t>place</w:t>
      </w:r>
      <w:r w:rsidR="00206E31" w:rsidRPr="00863DB5">
        <w:t xml:space="preserve"> </w:t>
      </w:r>
      <w:r w:rsidRPr="00863DB5">
        <w:t>and</w:t>
      </w:r>
      <w:r w:rsidR="00206E31" w:rsidRPr="00863DB5">
        <w:t xml:space="preserve"> </w:t>
      </w:r>
      <w:r w:rsidRPr="00863DB5">
        <w:t>executed</w:t>
      </w:r>
      <w:r w:rsidR="00206E31" w:rsidRPr="00863DB5">
        <w:t xml:space="preserve"> </w:t>
      </w:r>
      <w:r w:rsidRPr="00863DB5">
        <w:t>by</w:t>
      </w:r>
      <w:r w:rsidR="00206E31" w:rsidRPr="00863DB5">
        <w:t xml:space="preserve"> </w:t>
      </w:r>
      <w:r w:rsidRPr="00863DB5">
        <w:t>the</w:t>
      </w:r>
      <w:r w:rsidR="00206E31" w:rsidRPr="00863DB5">
        <w:t xml:space="preserve"> </w:t>
      </w:r>
      <w:r w:rsidRPr="00863DB5">
        <w:t>GLA</w:t>
      </w:r>
      <w:r w:rsidR="00206E31" w:rsidRPr="00863DB5">
        <w:t xml:space="preserve"> </w:t>
      </w:r>
      <w:r w:rsidRPr="00863DB5">
        <w:t>and</w:t>
      </w:r>
      <w:r w:rsidR="00206E31" w:rsidRPr="00863DB5">
        <w:t xml:space="preserve"> </w:t>
      </w:r>
      <w:r w:rsidRPr="00863DB5">
        <w:t>the</w:t>
      </w:r>
      <w:r w:rsidR="00206E31" w:rsidRPr="00863DB5">
        <w:t xml:space="preserve"> </w:t>
      </w:r>
      <w:r w:rsidRPr="00863DB5">
        <w:t>recipient</w:t>
      </w:r>
      <w:r w:rsidR="00206E31" w:rsidRPr="00863DB5">
        <w:t xml:space="preserve"> </w:t>
      </w:r>
      <w:r w:rsidRPr="00863DB5">
        <w:t>before</w:t>
      </w:r>
      <w:r w:rsidR="00206E31" w:rsidRPr="00863DB5">
        <w:t xml:space="preserve"> </w:t>
      </w:r>
      <w:r w:rsidRPr="00863DB5">
        <w:t>any</w:t>
      </w:r>
      <w:r w:rsidR="00206E31" w:rsidRPr="00863DB5">
        <w:t xml:space="preserve"> </w:t>
      </w:r>
      <w:r w:rsidRPr="00863DB5">
        <w:t>commitment</w:t>
      </w:r>
      <w:r w:rsidR="00206E31" w:rsidRPr="00863DB5">
        <w:t xml:space="preserve"> </w:t>
      </w:r>
      <w:r w:rsidRPr="00863DB5">
        <w:t>to</w:t>
      </w:r>
      <w:r w:rsidR="00206E31" w:rsidRPr="00863DB5">
        <w:t xml:space="preserve"> </w:t>
      </w:r>
      <w:r w:rsidRPr="00863DB5">
        <w:t>funding</w:t>
      </w:r>
      <w:r w:rsidR="00206E31" w:rsidRPr="00863DB5">
        <w:t xml:space="preserve"> </w:t>
      </w:r>
      <w:r w:rsidRPr="00863DB5">
        <w:t>is</w:t>
      </w:r>
      <w:r w:rsidR="00206E31" w:rsidRPr="00863DB5">
        <w:t xml:space="preserve"> </w:t>
      </w:r>
      <w:r w:rsidRPr="00863DB5">
        <w:t>made.</w:t>
      </w:r>
    </w:p>
    <w:p w14:paraId="7C1DBFF6" w14:textId="69C2A8C0" w:rsidR="009F4654" w:rsidRDefault="009F4654" w:rsidP="00DF1644">
      <w:pPr>
        <w:pStyle w:val="BodyTextIndent3"/>
        <w:spacing w:line="240" w:lineRule="auto"/>
        <w:ind w:left="0" w:firstLine="0"/>
        <w:rPr>
          <w:rFonts w:cs="Arial"/>
          <w:szCs w:val="24"/>
        </w:rPr>
      </w:pPr>
    </w:p>
    <w:p w14:paraId="6BD0BBE4" w14:textId="77777777" w:rsidR="00863DB5" w:rsidRPr="00863DB5" w:rsidRDefault="00863DB5" w:rsidP="00DF1644">
      <w:pPr>
        <w:pStyle w:val="BodyTextIndent3"/>
        <w:spacing w:line="240" w:lineRule="auto"/>
        <w:ind w:left="0" w:firstLine="0"/>
        <w:rPr>
          <w:rFonts w:cs="Arial"/>
          <w:szCs w:val="24"/>
        </w:rPr>
      </w:pPr>
    </w:p>
    <w:p w14:paraId="0289BFAC" w14:textId="37807F51" w:rsidR="00125411" w:rsidRDefault="00014CF4" w:rsidP="00654827">
      <w:pPr>
        <w:pStyle w:val="BodyTextIndent3"/>
        <w:numPr>
          <w:ilvl w:val="0"/>
          <w:numId w:val="39"/>
        </w:numPr>
        <w:spacing w:line="240" w:lineRule="auto"/>
        <w:ind w:left="709" w:hanging="709"/>
        <w:rPr>
          <w:rFonts w:cs="Arial"/>
          <w:b/>
          <w:bCs/>
          <w:szCs w:val="24"/>
        </w:rPr>
      </w:pPr>
      <w:r w:rsidRPr="00863DB5">
        <w:rPr>
          <w:rFonts w:cs="Arial"/>
          <w:b/>
          <w:bCs/>
          <w:szCs w:val="24"/>
        </w:rPr>
        <w:t>Planned</w:t>
      </w:r>
      <w:r w:rsidR="00206E31" w:rsidRPr="00863DB5">
        <w:rPr>
          <w:rFonts w:cs="Arial"/>
          <w:b/>
          <w:bCs/>
          <w:szCs w:val="24"/>
        </w:rPr>
        <w:t xml:space="preserve"> </w:t>
      </w:r>
      <w:r w:rsidRPr="00863DB5">
        <w:rPr>
          <w:rFonts w:cs="Arial"/>
          <w:b/>
          <w:bCs/>
          <w:szCs w:val="24"/>
        </w:rPr>
        <w:t>delivery</w:t>
      </w:r>
      <w:r w:rsidR="00206E31" w:rsidRPr="00863DB5">
        <w:rPr>
          <w:rFonts w:cs="Arial"/>
          <w:b/>
          <w:bCs/>
          <w:szCs w:val="24"/>
        </w:rPr>
        <w:t xml:space="preserve"> </w:t>
      </w:r>
      <w:r w:rsidRPr="00863DB5">
        <w:rPr>
          <w:rFonts w:cs="Arial"/>
          <w:b/>
          <w:bCs/>
          <w:szCs w:val="24"/>
        </w:rPr>
        <w:t>approach</w:t>
      </w:r>
      <w:r w:rsidR="00206E31" w:rsidRPr="00863DB5">
        <w:rPr>
          <w:rFonts w:cs="Arial"/>
          <w:b/>
          <w:bCs/>
          <w:szCs w:val="24"/>
        </w:rPr>
        <w:t xml:space="preserve"> </w:t>
      </w:r>
      <w:r w:rsidRPr="00863DB5">
        <w:rPr>
          <w:rFonts w:cs="Arial"/>
          <w:b/>
          <w:bCs/>
          <w:szCs w:val="24"/>
        </w:rPr>
        <w:t>and</w:t>
      </w:r>
      <w:r w:rsidR="00206E31" w:rsidRPr="00863DB5">
        <w:rPr>
          <w:rFonts w:cs="Arial"/>
          <w:b/>
          <w:bCs/>
          <w:szCs w:val="24"/>
        </w:rPr>
        <w:t xml:space="preserve"> </w:t>
      </w:r>
      <w:r w:rsidRPr="00863DB5">
        <w:rPr>
          <w:rFonts w:cs="Arial"/>
          <w:b/>
          <w:bCs/>
          <w:szCs w:val="24"/>
        </w:rPr>
        <w:t>next</w:t>
      </w:r>
      <w:r w:rsidR="00206E31" w:rsidRPr="00863DB5">
        <w:rPr>
          <w:rFonts w:cs="Arial"/>
          <w:b/>
          <w:bCs/>
          <w:szCs w:val="24"/>
        </w:rPr>
        <w:t xml:space="preserve"> </w:t>
      </w:r>
      <w:r w:rsidRPr="00863DB5">
        <w:rPr>
          <w:rFonts w:cs="Arial"/>
          <w:b/>
          <w:bCs/>
          <w:szCs w:val="24"/>
        </w:rPr>
        <w:t>steps</w:t>
      </w:r>
    </w:p>
    <w:p w14:paraId="57A116AC" w14:textId="77777777" w:rsidR="00DF1644" w:rsidRPr="00863DB5" w:rsidRDefault="00DF1644" w:rsidP="00654827">
      <w:pPr>
        <w:pStyle w:val="BodyTextIndent3"/>
        <w:spacing w:line="240" w:lineRule="auto"/>
        <w:ind w:left="709" w:hanging="709"/>
        <w:rPr>
          <w:rFonts w:cs="Arial"/>
          <w:b/>
          <w:bCs/>
          <w:szCs w:val="24"/>
        </w:rPr>
      </w:pPr>
    </w:p>
    <w:p w14:paraId="4DC7BC25" w14:textId="0D299284" w:rsidR="00125411" w:rsidRPr="00863DB5" w:rsidRDefault="00426169" w:rsidP="00654827">
      <w:pPr>
        <w:pStyle w:val="ListParagraph"/>
        <w:numPr>
          <w:ilvl w:val="0"/>
          <w:numId w:val="44"/>
        </w:numPr>
        <w:spacing w:after="200"/>
        <w:ind w:left="709" w:hanging="709"/>
        <w:rPr>
          <w:rFonts w:cs="Arial"/>
          <w:bCs/>
        </w:rPr>
      </w:pPr>
      <w:r w:rsidRPr="00863DB5">
        <w:rPr>
          <w:rFonts w:cs="Arial"/>
          <w:bCs/>
        </w:rPr>
        <w:t>The</w:t>
      </w:r>
      <w:r w:rsidR="00206E31" w:rsidRPr="00863DB5">
        <w:rPr>
          <w:rFonts w:cs="Arial"/>
          <w:bCs/>
        </w:rPr>
        <w:t xml:space="preserve"> </w:t>
      </w:r>
      <w:r w:rsidRPr="00863DB5">
        <w:rPr>
          <w:rFonts w:cs="Arial"/>
          <w:bCs/>
        </w:rPr>
        <w:t>following</w:t>
      </w:r>
      <w:r w:rsidR="00206E31" w:rsidRPr="00863DB5">
        <w:rPr>
          <w:rFonts w:cs="Arial"/>
          <w:bCs/>
        </w:rPr>
        <w:t xml:space="preserve"> </w:t>
      </w:r>
      <w:r w:rsidRPr="00863DB5">
        <w:rPr>
          <w:rFonts w:cs="Arial"/>
          <w:bCs/>
        </w:rPr>
        <w:t>table</w:t>
      </w:r>
      <w:r w:rsidR="00206E31" w:rsidRPr="00863DB5">
        <w:rPr>
          <w:rFonts w:cs="Arial"/>
          <w:bCs/>
        </w:rPr>
        <w:t xml:space="preserve"> </w:t>
      </w:r>
      <w:r w:rsidRPr="00863DB5">
        <w:rPr>
          <w:rFonts w:cs="Arial"/>
          <w:bCs/>
        </w:rPr>
        <w:t>sets</w:t>
      </w:r>
      <w:r w:rsidR="00206E31" w:rsidRPr="00863DB5">
        <w:rPr>
          <w:rFonts w:cs="Arial"/>
          <w:bCs/>
        </w:rPr>
        <w:t xml:space="preserve"> </w:t>
      </w:r>
      <w:r w:rsidRPr="00863DB5">
        <w:rPr>
          <w:rFonts w:cs="Arial"/>
          <w:bCs/>
        </w:rPr>
        <w:t>out</w:t>
      </w:r>
      <w:r w:rsidR="00206E31" w:rsidRPr="00863DB5">
        <w:rPr>
          <w:rFonts w:cs="Arial"/>
          <w:bCs/>
        </w:rPr>
        <w:t xml:space="preserve"> </w:t>
      </w:r>
      <w:r w:rsidR="00711665" w:rsidRPr="00863DB5">
        <w:rPr>
          <w:rFonts w:cs="Arial"/>
          <w:bCs/>
        </w:rPr>
        <w:t>a</w:t>
      </w:r>
      <w:r w:rsidR="00206E31" w:rsidRPr="00863DB5">
        <w:rPr>
          <w:rFonts w:cs="Arial"/>
          <w:bCs/>
        </w:rPr>
        <w:t xml:space="preserve"> </w:t>
      </w:r>
      <w:r w:rsidR="00711665" w:rsidRPr="00863DB5">
        <w:rPr>
          <w:rFonts w:cs="Arial"/>
          <w:bCs/>
        </w:rPr>
        <w:t>timetable</w:t>
      </w:r>
      <w:r w:rsidR="00206E31" w:rsidRPr="00863DB5">
        <w:rPr>
          <w:rFonts w:cs="Arial"/>
          <w:bCs/>
        </w:rPr>
        <w:t xml:space="preserve"> </w:t>
      </w:r>
      <w:r w:rsidR="00711665" w:rsidRPr="00863DB5">
        <w:rPr>
          <w:rFonts w:cs="Arial"/>
          <w:bCs/>
        </w:rPr>
        <w:t>for</w:t>
      </w:r>
      <w:r w:rsidR="00206E31" w:rsidRPr="00863DB5">
        <w:rPr>
          <w:rFonts w:cs="Arial"/>
          <w:bCs/>
        </w:rPr>
        <w:t xml:space="preserve"> </w:t>
      </w:r>
      <w:r w:rsidR="00711665" w:rsidRPr="00863DB5">
        <w:rPr>
          <w:rFonts w:cs="Arial"/>
          <w:bCs/>
        </w:rPr>
        <w:t>delivery</w:t>
      </w:r>
      <w:r w:rsidR="00206E31" w:rsidRPr="00863DB5">
        <w:rPr>
          <w:rFonts w:cs="Arial"/>
          <w:bCs/>
        </w:rPr>
        <w:t xml:space="preserve"> </w:t>
      </w:r>
      <w:r w:rsidR="00711665" w:rsidRPr="00863DB5">
        <w:rPr>
          <w:rFonts w:cs="Arial"/>
          <w:bCs/>
        </w:rPr>
        <w:t>of</w:t>
      </w:r>
      <w:r w:rsidR="00206E31" w:rsidRPr="00863DB5">
        <w:rPr>
          <w:rFonts w:cs="Arial"/>
          <w:bCs/>
        </w:rPr>
        <w:t xml:space="preserve"> </w:t>
      </w:r>
      <w:r w:rsidR="00711665" w:rsidRPr="00863DB5">
        <w:rPr>
          <w:rFonts w:cs="Arial"/>
          <w:bCs/>
        </w:rPr>
        <w:t>the</w:t>
      </w:r>
      <w:r w:rsidR="00206E31" w:rsidRPr="00863DB5">
        <w:rPr>
          <w:rFonts w:cs="Arial"/>
          <w:bCs/>
        </w:rPr>
        <w:t xml:space="preserve"> </w:t>
      </w:r>
      <w:r w:rsidR="00B40030" w:rsidRPr="00863DB5">
        <w:rPr>
          <w:rFonts w:cs="Arial"/>
          <w:bCs/>
        </w:rPr>
        <w:t>Fund</w:t>
      </w:r>
      <w:r w:rsidR="00711665" w:rsidRPr="00863DB5">
        <w:rPr>
          <w:rFonts w:cs="Arial"/>
          <w:bCs/>
        </w:rPr>
        <w:t>:</w:t>
      </w:r>
    </w:p>
    <w:tbl>
      <w:tblPr>
        <w:tblW w:w="8891" w:type="dxa"/>
        <w:tblInd w:w="84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6"/>
        <w:gridCol w:w="2145"/>
      </w:tblGrid>
      <w:tr w:rsidR="00863DB5" w:rsidRPr="00863DB5" w14:paraId="3E1825D9" w14:textId="77777777" w:rsidTr="008439B0">
        <w:tc>
          <w:tcPr>
            <w:tcW w:w="6746" w:type="dxa"/>
            <w:tcBorders>
              <w:top w:val="single" w:sz="6" w:space="0" w:color="auto"/>
              <w:left w:val="single" w:sz="6" w:space="0" w:color="auto"/>
              <w:bottom w:val="single" w:sz="6" w:space="0" w:color="auto"/>
              <w:right w:val="single" w:sz="6" w:space="0" w:color="auto"/>
            </w:tcBorders>
            <w:shd w:val="clear" w:color="auto" w:fill="auto"/>
            <w:hideMark/>
          </w:tcPr>
          <w:p w14:paraId="5DFAF850" w14:textId="3DD010AB" w:rsidR="00125411" w:rsidRPr="00863DB5" w:rsidRDefault="00125411" w:rsidP="00863DB5">
            <w:pPr>
              <w:ind w:left="720" w:hanging="580"/>
              <w:textAlignment w:val="baseline"/>
              <w:rPr>
                <w:rFonts w:cs="Segoe UI"/>
                <w:lang w:eastAsia="en-GB"/>
              </w:rPr>
            </w:pPr>
            <w:r w:rsidRPr="00863DB5">
              <w:rPr>
                <w:rFonts w:cs="Segoe UI"/>
                <w:b/>
                <w:bCs/>
                <w:lang w:eastAsia="en-GB"/>
              </w:rPr>
              <w:t>Activity</w:t>
            </w:r>
            <w:r w:rsidR="00206E31" w:rsidRPr="00863DB5">
              <w:rPr>
                <w:rFonts w:cs="Segoe UI"/>
                <w:lang w:eastAsia="en-GB"/>
              </w:rPr>
              <w:t xml:space="preserve"> </w:t>
            </w:r>
          </w:p>
        </w:tc>
        <w:tc>
          <w:tcPr>
            <w:tcW w:w="2145" w:type="dxa"/>
            <w:tcBorders>
              <w:top w:val="single" w:sz="6" w:space="0" w:color="auto"/>
              <w:left w:val="nil"/>
              <w:bottom w:val="single" w:sz="6" w:space="0" w:color="auto"/>
              <w:right w:val="single" w:sz="6" w:space="0" w:color="auto"/>
            </w:tcBorders>
            <w:shd w:val="clear" w:color="auto" w:fill="auto"/>
            <w:hideMark/>
          </w:tcPr>
          <w:p w14:paraId="0014EEC2" w14:textId="3EC79CA6" w:rsidR="00125411" w:rsidRPr="00863DB5" w:rsidRDefault="00125411" w:rsidP="00863DB5">
            <w:pPr>
              <w:ind w:left="720" w:hanging="580"/>
              <w:textAlignment w:val="baseline"/>
              <w:rPr>
                <w:rFonts w:cs="Segoe UI"/>
                <w:lang w:eastAsia="en-GB"/>
              </w:rPr>
            </w:pPr>
            <w:r w:rsidRPr="00863DB5">
              <w:rPr>
                <w:rFonts w:cs="Segoe UI"/>
                <w:b/>
                <w:bCs/>
                <w:lang w:eastAsia="en-GB"/>
              </w:rPr>
              <w:t>Timeline</w:t>
            </w:r>
            <w:r w:rsidR="00206E31" w:rsidRPr="00863DB5">
              <w:rPr>
                <w:rFonts w:cs="Segoe UI"/>
                <w:lang w:eastAsia="en-GB"/>
              </w:rPr>
              <w:t xml:space="preserve"> </w:t>
            </w:r>
          </w:p>
        </w:tc>
      </w:tr>
      <w:tr w:rsidR="00863DB5" w:rsidRPr="00863DB5" w14:paraId="0AB3C404" w14:textId="77777777" w:rsidTr="008439B0">
        <w:tc>
          <w:tcPr>
            <w:tcW w:w="6746" w:type="dxa"/>
            <w:tcBorders>
              <w:top w:val="nil"/>
              <w:left w:val="single" w:sz="6" w:space="0" w:color="auto"/>
              <w:bottom w:val="single" w:sz="6" w:space="0" w:color="auto"/>
              <w:right w:val="single" w:sz="6" w:space="0" w:color="auto"/>
            </w:tcBorders>
            <w:shd w:val="clear" w:color="auto" w:fill="auto"/>
            <w:hideMark/>
          </w:tcPr>
          <w:p w14:paraId="3F70D777" w14:textId="35A30520" w:rsidR="00125411" w:rsidRPr="00863DB5" w:rsidRDefault="00D97E68" w:rsidP="00863DB5">
            <w:pPr>
              <w:ind w:left="720" w:hanging="580"/>
              <w:textAlignment w:val="baseline"/>
              <w:rPr>
                <w:rFonts w:cs="Segoe UI"/>
                <w:lang w:eastAsia="en-GB"/>
              </w:rPr>
            </w:pPr>
            <w:r w:rsidRPr="00863DB5">
              <w:t>Open</w:t>
            </w:r>
            <w:r w:rsidR="00206E31" w:rsidRPr="00863DB5">
              <w:t xml:space="preserve"> </w:t>
            </w:r>
            <w:r w:rsidR="008834F8" w:rsidRPr="00863DB5">
              <w:t>for</w:t>
            </w:r>
            <w:r w:rsidR="00206E31" w:rsidRPr="00863DB5">
              <w:t xml:space="preserve"> </w:t>
            </w:r>
            <w:r w:rsidRPr="00863DB5">
              <w:t>applications</w:t>
            </w:r>
          </w:p>
        </w:tc>
        <w:tc>
          <w:tcPr>
            <w:tcW w:w="2145" w:type="dxa"/>
            <w:tcBorders>
              <w:top w:val="nil"/>
              <w:left w:val="nil"/>
              <w:bottom w:val="single" w:sz="6" w:space="0" w:color="auto"/>
              <w:right w:val="single" w:sz="6" w:space="0" w:color="auto"/>
            </w:tcBorders>
            <w:shd w:val="clear" w:color="auto" w:fill="auto"/>
            <w:hideMark/>
          </w:tcPr>
          <w:p w14:paraId="6706CB57" w14:textId="2251B484" w:rsidR="00125411" w:rsidRPr="00863DB5" w:rsidRDefault="006A51E5" w:rsidP="00863DB5">
            <w:pPr>
              <w:ind w:left="720" w:hanging="580"/>
              <w:textAlignment w:val="baseline"/>
              <w:rPr>
                <w:rFonts w:cs="Segoe UI"/>
                <w:lang w:eastAsia="en-GB"/>
              </w:rPr>
            </w:pPr>
            <w:r w:rsidRPr="00863DB5">
              <w:rPr>
                <w:rFonts w:cs="Segoe UI"/>
                <w:lang w:eastAsia="en-GB"/>
              </w:rPr>
              <w:t>December</w:t>
            </w:r>
            <w:r w:rsidR="00206E31" w:rsidRPr="00863DB5">
              <w:rPr>
                <w:rFonts w:cs="Segoe UI"/>
                <w:lang w:eastAsia="en-GB"/>
              </w:rPr>
              <w:t xml:space="preserve"> </w:t>
            </w:r>
            <w:r w:rsidR="00125411" w:rsidRPr="00863DB5">
              <w:rPr>
                <w:rFonts w:cs="Segoe UI"/>
                <w:lang w:eastAsia="en-GB"/>
              </w:rPr>
              <w:t>202</w:t>
            </w:r>
            <w:r w:rsidRPr="00863DB5">
              <w:rPr>
                <w:rFonts w:cs="Segoe UI"/>
                <w:lang w:eastAsia="en-GB"/>
              </w:rPr>
              <w:t>2</w:t>
            </w:r>
            <w:r w:rsidR="00206E31" w:rsidRPr="00863DB5">
              <w:rPr>
                <w:rFonts w:cs="Segoe UI"/>
                <w:lang w:eastAsia="en-GB"/>
              </w:rPr>
              <w:t xml:space="preserve"> </w:t>
            </w:r>
          </w:p>
        </w:tc>
      </w:tr>
      <w:tr w:rsidR="00863DB5" w:rsidRPr="00863DB5" w14:paraId="641AD2AA" w14:textId="77777777" w:rsidTr="008439B0">
        <w:tc>
          <w:tcPr>
            <w:tcW w:w="6746" w:type="dxa"/>
            <w:tcBorders>
              <w:top w:val="nil"/>
              <w:left w:val="single" w:sz="6" w:space="0" w:color="auto"/>
              <w:bottom w:val="single" w:sz="6" w:space="0" w:color="auto"/>
              <w:right w:val="single" w:sz="6" w:space="0" w:color="auto"/>
            </w:tcBorders>
            <w:shd w:val="clear" w:color="auto" w:fill="auto"/>
            <w:hideMark/>
          </w:tcPr>
          <w:p w14:paraId="2D738726" w14:textId="5BB72848" w:rsidR="00125411" w:rsidRPr="00863DB5" w:rsidRDefault="006A51E5" w:rsidP="00863DB5">
            <w:pPr>
              <w:ind w:left="720" w:hanging="580"/>
              <w:textAlignment w:val="baseline"/>
              <w:rPr>
                <w:rFonts w:cs="Segoe UI"/>
                <w:lang w:eastAsia="en-GB"/>
              </w:rPr>
            </w:pPr>
            <w:r w:rsidRPr="00863DB5">
              <w:rPr>
                <w:rFonts w:cs="Segoe UI"/>
              </w:rPr>
              <w:t>Applications</w:t>
            </w:r>
            <w:r w:rsidR="00206E31" w:rsidRPr="00863DB5">
              <w:rPr>
                <w:rFonts w:cs="Segoe UI"/>
              </w:rPr>
              <w:t xml:space="preserve"> </w:t>
            </w:r>
            <w:r w:rsidRPr="00863DB5">
              <w:rPr>
                <w:rFonts w:cs="Segoe UI"/>
              </w:rPr>
              <w:t>close</w:t>
            </w:r>
          </w:p>
        </w:tc>
        <w:tc>
          <w:tcPr>
            <w:tcW w:w="2145" w:type="dxa"/>
            <w:tcBorders>
              <w:top w:val="nil"/>
              <w:left w:val="nil"/>
              <w:bottom w:val="single" w:sz="6" w:space="0" w:color="auto"/>
              <w:right w:val="single" w:sz="6" w:space="0" w:color="auto"/>
            </w:tcBorders>
            <w:shd w:val="clear" w:color="auto" w:fill="auto"/>
            <w:hideMark/>
          </w:tcPr>
          <w:p w14:paraId="44149166" w14:textId="24B320A7" w:rsidR="00125411" w:rsidRPr="00863DB5" w:rsidRDefault="00AD7233" w:rsidP="00863DB5">
            <w:pPr>
              <w:ind w:left="720" w:hanging="580"/>
              <w:textAlignment w:val="baseline"/>
              <w:rPr>
                <w:rFonts w:cs="Segoe UI"/>
                <w:lang w:eastAsia="en-GB"/>
              </w:rPr>
            </w:pPr>
            <w:r w:rsidRPr="00863DB5">
              <w:rPr>
                <w:rFonts w:cs="Segoe UI"/>
                <w:lang w:eastAsia="en-GB"/>
              </w:rPr>
              <w:t>February</w:t>
            </w:r>
            <w:r w:rsidR="00206E31" w:rsidRPr="00863DB5">
              <w:rPr>
                <w:rFonts w:cs="Segoe UI"/>
                <w:lang w:eastAsia="en-GB"/>
              </w:rPr>
              <w:t xml:space="preserve"> </w:t>
            </w:r>
            <w:r w:rsidRPr="00863DB5">
              <w:rPr>
                <w:rFonts w:cs="Segoe UI"/>
                <w:lang w:eastAsia="en-GB"/>
              </w:rPr>
              <w:t>2023</w:t>
            </w:r>
            <w:r w:rsidR="00206E31" w:rsidRPr="00863DB5">
              <w:rPr>
                <w:rFonts w:cs="Segoe UI"/>
                <w:lang w:eastAsia="en-GB"/>
              </w:rPr>
              <w:t xml:space="preserve"> </w:t>
            </w:r>
          </w:p>
        </w:tc>
      </w:tr>
      <w:tr w:rsidR="00863DB5" w:rsidRPr="00863DB5" w14:paraId="190622B4" w14:textId="77777777" w:rsidTr="008439B0">
        <w:tc>
          <w:tcPr>
            <w:tcW w:w="6746" w:type="dxa"/>
            <w:tcBorders>
              <w:top w:val="nil"/>
              <w:left w:val="single" w:sz="6" w:space="0" w:color="auto"/>
              <w:bottom w:val="single" w:sz="6" w:space="0" w:color="auto"/>
              <w:right w:val="single" w:sz="6" w:space="0" w:color="auto"/>
            </w:tcBorders>
            <w:shd w:val="clear" w:color="auto" w:fill="auto"/>
            <w:hideMark/>
          </w:tcPr>
          <w:p w14:paraId="5C50A175" w14:textId="0313F32F" w:rsidR="00125411" w:rsidRPr="00863DB5" w:rsidRDefault="00D97E68" w:rsidP="00863DB5">
            <w:pPr>
              <w:ind w:left="720" w:hanging="580"/>
              <w:textAlignment w:val="baseline"/>
              <w:rPr>
                <w:rFonts w:cs="Segoe UI"/>
                <w:lang w:eastAsia="en-GB"/>
              </w:rPr>
            </w:pPr>
            <w:r w:rsidRPr="00863DB5">
              <w:t>Funding</w:t>
            </w:r>
            <w:r w:rsidR="00206E31" w:rsidRPr="00863DB5">
              <w:t xml:space="preserve"> </w:t>
            </w:r>
            <w:r w:rsidRPr="00863DB5">
              <w:t>awarded</w:t>
            </w:r>
          </w:p>
        </w:tc>
        <w:tc>
          <w:tcPr>
            <w:tcW w:w="2145" w:type="dxa"/>
            <w:tcBorders>
              <w:top w:val="nil"/>
              <w:left w:val="nil"/>
              <w:bottom w:val="single" w:sz="6" w:space="0" w:color="auto"/>
              <w:right w:val="single" w:sz="6" w:space="0" w:color="auto"/>
            </w:tcBorders>
            <w:shd w:val="clear" w:color="auto" w:fill="auto"/>
            <w:hideMark/>
          </w:tcPr>
          <w:p w14:paraId="1C4EE078" w14:textId="775B8158" w:rsidR="00125411" w:rsidRPr="00863DB5" w:rsidRDefault="00775081" w:rsidP="00863DB5">
            <w:pPr>
              <w:ind w:left="720" w:hanging="580"/>
              <w:textAlignment w:val="baseline"/>
              <w:rPr>
                <w:rFonts w:cs="Segoe UI"/>
                <w:lang w:eastAsia="en-GB"/>
              </w:rPr>
            </w:pPr>
            <w:r w:rsidRPr="00863DB5">
              <w:rPr>
                <w:rFonts w:cs="Segoe UI"/>
                <w:lang w:eastAsia="en-GB"/>
              </w:rPr>
              <w:t>March</w:t>
            </w:r>
            <w:r w:rsidR="00206E31" w:rsidRPr="00863DB5">
              <w:rPr>
                <w:rFonts w:cs="Segoe UI"/>
                <w:lang w:eastAsia="en-GB"/>
              </w:rPr>
              <w:t xml:space="preserve"> </w:t>
            </w:r>
            <w:r w:rsidR="00125411" w:rsidRPr="00863DB5">
              <w:rPr>
                <w:rFonts w:cs="Segoe UI"/>
                <w:lang w:eastAsia="en-GB"/>
              </w:rPr>
              <w:t>202</w:t>
            </w:r>
            <w:r w:rsidRPr="00863DB5">
              <w:rPr>
                <w:rFonts w:cs="Segoe UI"/>
                <w:lang w:eastAsia="en-GB"/>
              </w:rPr>
              <w:t>3</w:t>
            </w:r>
            <w:r w:rsidR="00206E31" w:rsidRPr="00863DB5">
              <w:rPr>
                <w:rFonts w:cs="Segoe UI"/>
                <w:lang w:eastAsia="en-GB"/>
              </w:rPr>
              <w:t xml:space="preserve"> </w:t>
            </w:r>
          </w:p>
        </w:tc>
      </w:tr>
      <w:tr w:rsidR="00863DB5" w:rsidRPr="00863DB5" w14:paraId="3301AC14" w14:textId="77777777" w:rsidTr="008439B0">
        <w:tc>
          <w:tcPr>
            <w:tcW w:w="6746" w:type="dxa"/>
            <w:tcBorders>
              <w:top w:val="nil"/>
              <w:left w:val="single" w:sz="6" w:space="0" w:color="auto"/>
              <w:bottom w:val="single" w:sz="6" w:space="0" w:color="auto"/>
              <w:right w:val="single" w:sz="6" w:space="0" w:color="auto"/>
            </w:tcBorders>
            <w:shd w:val="clear" w:color="auto" w:fill="auto"/>
            <w:hideMark/>
          </w:tcPr>
          <w:p w14:paraId="1B6E1555" w14:textId="575613B5" w:rsidR="00125411" w:rsidRPr="00863DB5" w:rsidRDefault="00D97E68" w:rsidP="00863DB5">
            <w:pPr>
              <w:ind w:left="720" w:hanging="580"/>
              <w:textAlignment w:val="baseline"/>
              <w:rPr>
                <w:rFonts w:cs="Segoe UI"/>
                <w:lang w:eastAsia="en-GB"/>
              </w:rPr>
            </w:pPr>
            <w:r w:rsidRPr="00863DB5">
              <w:rPr>
                <w:rFonts w:cs="Segoe UI"/>
              </w:rPr>
              <w:t>Project</w:t>
            </w:r>
            <w:r w:rsidR="00206E31" w:rsidRPr="00863DB5">
              <w:rPr>
                <w:rFonts w:cs="Segoe UI"/>
              </w:rPr>
              <w:t xml:space="preserve"> </w:t>
            </w:r>
            <w:r w:rsidRPr="00863DB5">
              <w:rPr>
                <w:rFonts w:cs="Segoe UI"/>
              </w:rPr>
              <w:t>delivery</w:t>
            </w:r>
            <w:r w:rsidR="00206E31" w:rsidRPr="00863DB5">
              <w:rPr>
                <w:rFonts w:cs="Segoe UI"/>
              </w:rPr>
              <w:t xml:space="preserve"> </w:t>
            </w:r>
            <w:r w:rsidRPr="00863DB5">
              <w:rPr>
                <w:rFonts w:cs="Segoe UI"/>
              </w:rPr>
              <w:t>starts</w:t>
            </w:r>
          </w:p>
        </w:tc>
        <w:tc>
          <w:tcPr>
            <w:tcW w:w="2145" w:type="dxa"/>
            <w:tcBorders>
              <w:top w:val="nil"/>
              <w:left w:val="nil"/>
              <w:bottom w:val="single" w:sz="6" w:space="0" w:color="auto"/>
              <w:right w:val="single" w:sz="6" w:space="0" w:color="auto"/>
            </w:tcBorders>
            <w:shd w:val="clear" w:color="auto" w:fill="auto"/>
            <w:hideMark/>
          </w:tcPr>
          <w:p w14:paraId="69350B5C" w14:textId="2B910CC8" w:rsidR="00125411" w:rsidRPr="00863DB5" w:rsidRDefault="00D97E68" w:rsidP="00863DB5">
            <w:pPr>
              <w:ind w:left="720" w:hanging="580"/>
              <w:textAlignment w:val="baseline"/>
              <w:rPr>
                <w:rFonts w:cs="Segoe UI"/>
                <w:lang w:eastAsia="en-GB"/>
              </w:rPr>
            </w:pPr>
            <w:r w:rsidRPr="00863DB5">
              <w:rPr>
                <w:rFonts w:cs="Segoe UI"/>
                <w:lang w:eastAsia="en-GB"/>
              </w:rPr>
              <w:t>April</w:t>
            </w:r>
            <w:r w:rsidR="00564B85" w:rsidRPr="00863DB5">
              <w:rPr>
                <w:rFonts w:cs="Segoe UI"/>
                <w:lang w:eastAsia="en-GB"/>
              </w:rPr>
              <w:t>/May</w:t>
            </w:r>
            <w:r w:rsidR="00206E31" w:rsidRPr="00863DB5">
              <w:rPr>
                <w:rFonts w:cs="Segoe UI"/>
                <w:lang w:eastAsia="en-GB"/>
              </w:rPr>
              <w:t xml:space="preserve"> </w:t>
            </w:r>
            <w:r w:rsidR="00125411" w:rsidRPr="00863DB5">
              <w:rPr>
                <w:rFonts w:cs="Segoe UI"/>
                <w:lang w:eastAsia="en-GB"/>
              </w:rPr>
              <w:t>202</w:t>
            </w:r>
            <w:r w:rsidR="00C16CFC" w:rsidRPr="00863DB5">
              <w:rPr>
                <w:rFonts w:cs="Segoe UI"/>
                <w:lang w:eastAsia="en-GB"/>
              </w:rPr>
              <w:t>3</w:t>
            </w:r>
            <w:r w:rsidR="00206E31" w:rsidRPr="00863DB5">
              <w:rPr>
                <w:rFonts w:cs="Segoe UI"/>
                <w:lang w:eastAsia="en-GB"/>
              </w:rPr>
              <w:t xml:space="preserve"> </w:t>
            </w:r>
          </w:p>
        </w:tc>
      </w:tr>
      <w:tr w:rsidR="00863DB5" w:rsidRPr="00863DB5" w14:paraId="2D3FC979" w14:textId="77777777" w:rsidTr="008439B0">
        <w:tc>
          <w:tcPr>
            <w:tcW w:w="6746" w:type="dxa"/>
            <w:tcBorders>
              <w:top w:val="nil"/>
              <w:left w:val="single" w:sz="6" w:space="0" w:color="auto"/>
              <w:bottom w:val="single" w:sz="6" w:space="0" w:color="auto"/>
              <w:right w:val="single" w:sz="6" w:space="0" w:color="auto"/>
            </w:tcBorders>
            <w:shd w:val="clear" w:color="auto" w:fill="auto"/>
            <w:hideMark/>
          </w:tcPr>
          <w:p w14:paraId="62334511" w14:textId="60B6447D" w:rsidR="00125411" w:rsidRPr="00863DB5" w:rsidRDefault="00D97E68" w:rsidP="00863DB5">
            <w:pPr>
              <w:ind w:left="720" w:hanging="580"/>
              <w:textAlignment w:val="baseline"/>
              <w:rPr>
                <w:rFonts w:cs="Segoe UI"/>
                <w:lang w:eastAsia="en-GB"/>
              </w:rPr>
            </w:pPr>
            <w:r w:rsidRPr="00863DB5">
              <w:t>Development</w:t>
            </w:r>
            <w:r w:rsidR="00206E31" w:rsidRPr="00863DB5">
              <w:t xml:space="preserve"> </w:t>
            </w:r>
            <w:r w:rsidRPr="00863DB5">
              <w:t>work</w:t>
            </w:r>
            <w:r w:rsidR="00206E31" w:rsidRPr="00863DB5">
              <w:t xml:space="preserve"> </w:t>
            </w:r>
            <w:r w:rsidR="003728DD" w:rsidRPr="00863DB5">
              <w:t>and</w:t>
            </w:r>
            <w:r w:rsidR="00206E31" w:rsidRPr="00863DB5">
              <w:t xml:space="preserve"> </w:t>
            </w:r>
            <w:r w:rsidR="003728DD" w:rsidRPr="00863DB5">
              <w:t>project</w:t>
            </w:r>
            <w:r w:rsidR="00206E31" w:rsidRPr="00863DB5">
              <w:t xml:space="preserve"> </w:t>
            </w:r>
            <w:r w:rsidR="003728DD" w:rsidRPr="00863DB5">
              <w:t>support</w:t>
            </w:r>
            <w:r w:rsidR="00206E31" w:rsidRPr="00863DB5">
              <w:t xml:space="preserve"> </w:t>
            </w:r>
            <w:r w:rsidRPr="00863DB5">
              <w:t>complete</w:t>
            </w:r>
          </w:p>
        </w:tc>
        <w:tc>
          <w:tcPr>
            <w:tcW w:w="2145" w:type="dxa"/>
            <w:tcBorders>
              <w:top w:val="nil"/>
              <w:left w:val="nil"/>
              <w:bottom w:val="single" w:sz="6" w:space="0" w:color="auto"/>
              <w:right w:val="single" w:sz="6" w:space="0" w:color="auto"/>
            </w:tcBorders>
            <w:shd w:val="clear" w:color="auto" w:fill="auto"/>
            <w:hideMark/>
          </w:tcPr>
          <w:p w14:paraId="63ED9A28" w14:textId="2F4F3EF0" w:rsidR="00125411" w:rsidRPr="00863DB5" w:rsidRDefault="00564B85" w:rsidP="00863DB5">
            <w:pPr>
              <w:ind w:left="720" w:hanging="580"/>
              <w:textAlignment w:val="baseline"/>
              <w:rPr>
                <w:rFonts w:cs="Segoe UI"/>
                <w:lang w:eastAsia="en-GB"/>
              </w:rPr>
            </w:pPr>
            <w:r w:rsidRPr="00863DB5">
              <w:rPr>
                <w:rFonts w:cs="Segoe UI"/>
                <w:lang w:eastAsia="en-GB"/>
              </w:rPr>
              <w:t>March</w:t>
            </w:r>
            <w:r w:rsidR="00206E31" w:rsidRPr="00863DB5">
              <w:rPr>
                <w:rFonts w:cs="Segoe UI"/>
                <w:lang w:eastAsia="en-GB"/>
              </w:rPr>
              <w:t xml:space="preserve"> </w:t>
            </w:r>
            <w:r w:rsidR="00125411" w:rsidRPr="00863DB5">
              <w:rPr>
                <w:rFonts w:cs="Segoe UI"/>
                <w:lang w:eastAsia="en-GB"/>
              </w:rPr>
              <w:t>202</w:t>
            </w:r>
            <w:r w:rsidRPr="00863DB5">
              <w:rPr>
                <w:rFonts w:cs="Segoe UI"/>
                <w:lang w:eastAsia="en-GB"/>
              </w:rPr>
              <w:t>4</w:t>
            </w:r>
            <w:r w:rsidR="00206E31" w:rsidRPr="00863DB5">
              <w:rPr>
                <w:rFonts w:cs="Segoe UI"/>
                <w:lang w:eastAsia="en-GB"/>
              </w:rPr>
              <w:t xml:space="preserve"> </w:t>
            </w:r>
          </w:p>
        </w:tc>
      </w:tr>
      <w:tr w:rsidR="00125411" w:rsidRPr="00863DB5" w14:paraId="3C4DF61B" w14:textId="77777777" w:rsidTr="008439B0">
        <w:tc>
          <w:tcPr>
            <w:tcW w:w="6746" w:type="dxa"/>
            <w:tcBorders>
              <w:top w:val="nil"/>
              <w:left w:val="single" w:sz="6" w:space="0" w:color="auto"/>
              <w:bottom w:val="single" w:sz="6" w:space="0" w:color="auto"/>
              <w:right w:val="single" w:sz="6" w:space="0" w:color="auto"/>
            </w:tcBorders>
            <w:shd w:val="clear" w:color="auto" w:fill="auto"/>
            <w:hideMark/>
          </w:tcPr>
          <w:p w14:paraId="4FAABDD5" w14:textId="234BF387" w:rsidR="00125411" w:rsidRPr="00863DB5" w:rsidRDefault="00B57EC0" w:rsidP="00863DB5">
            <w:pPr>
              <w:ind w:left="720" w:hanging="580"/>
              <w:textAlignment w:val="baseline"/>
              <w:rPr>
                <w:rFonts w:cs="Segoe UI"/>
                <w:lang w:eastAsia="en-GB"/>
              </w:rPr>
            </w:pPr>
            <w:r w:rsidRPr="00863DB5">
              <w:rPr>
                <w:rFonts w:cs="Segoe UI"/>
                <w:lang w:eastAsia="en-GB"/>
              </w:rPr>
              <w:t>P</w:t>
            </w:r>
            <w:r w:rsidR="00D97E68" w:rsidRPr="00863DB5">
              <w:rPr>
                <w:rFonts w:cs="Segoe UI"/>
                <w:lang w:eastAsia="en-GB"/>
              </w:rPr>
              <w:t>rojects</w:t>
            </w:r>
            <w:r w:rsidR="00206E31" w:rsidRPr="00863DB5">
              <w:rPr>
                <w:rFonts w:cs="Segoe UI"/>
                <w:lang w:eastAsia="en-GB"/>
              </w:rPr>
              <w:t xml:space="preserve"> </w:t>
            </w:r>
            <w:r w:rsidRPr="00863DB5">
              <w:rPr>
                <w:rFonts w:cs="Segoe UI"/>
                <w:lang w:eastAsia="en-GB"/>
              </w:rPr>
              <w:t>completed</w:t>
            </w:r>
          </w:p>
        </w:tc>
        <w:tc>
          <w:tcPr>
            <w:tcW w:w="2145" w:type="dxa"/>
            <w:tcBorders>
              <w:top w:val="nil"/>
              <w:left w:val="nil"/>
              <w:bottom w:val="single" w:sz="6" w:space="0" w:color="auto"/>
              <w:right w:val="single" w:sz="6" w:space="0" w:color="auto"/>
            </w:tcBorders>
            <w:shd w:val="clear" w:color="auto" w:fill="auto"/>
            <w:hideMark/>
          </w:tcPr>
          <w:p w14:paraId="6441685F" w14:textId="70F52FA8" w:rsidR="00125411" w:rsidRPr="00863DB5" w:rsidRDefault="00D97E68" w:rsidP="00863DB5">
            <w:pPr>
              <w:ind w:left="720" w:hanging="580"/>
              <w:textAlignment w:val="baseline"/>
              <w:rPr>
                <w:rFonts w:cs="Segoe UI"/>
                <w:lang w:eastAsia="en-GB"/>
              </w:rPr>
            </w:pPr>
            <w:r w:rsidRPr="00863DB5">
              <w:rPr>
                <w:rFonts w:cs="Segoe UI"/>
                <w:lang w:eastAsia="en-GB"/>
              </w:rPr>
              <w:t>March</w:t>
            </w:r>
            <w:r w:rsidR="00206E31" w:rsidRPr="00863DB5">
              <w:rPr>
                <w:rFonts w:cs="Segoe UI"/>
                <w:lang w:eastAsia="en-GB"/>
              </w:rPr>
              <w:t xml:space="preserve"> </w:t>
            </w:r>
            <w:r w:rsidRPr="00863DB5">
              <w:rPr>
                <w:rFonts w:cs="Segoe UI"/>
                <w:lang w:eastAsia="en-GB"/>
              </w:rPr>
              <w:t>202</w:t>
            </w:r>
            <w:r w:rsidR="00DB41C5" w:rsidRPr="00863DB5">
              <w:rPr>
                <w:rFonts w:cs="Segoe UI"/>
                <w:lang w:eastAsia="en-GB"/>
              </w:rPr>
              <w:t>5</w:t>
            </w:r>
          </w:p>
        </w:tc>
      </w:tr>
    </w:tbl>
    <w:p w14:paraId="4DF8CC60" w14:textId="41C51A7B" w:rsidR="009F4654" w:rsidRDefault="009F4654" w:rsidP="00863DB5">
      <w:pPr>
        <w:pStyle w:val="BodyTextIndent3"/>
        <w:spacing w:line="240" w:lineRule="auto"/>
        <w:ind w:left="0" w:firstLine="0"/>
        <w:rPr>
          <w:rFonts w:cs="Arial"/>
          <w:b/>
          <w:bCs/>
          <w:szCs w:val="24"/>
        </w:rPr>
      </w:pPr>
    </w:p>
    <w:p w14:paraId="4195B5E1" w14:textId="77777777" w:rsidR="00863DB5" w:rsidRPr="00863DB5" w:rsidRDefault="00863DB5" w:rsidP="00863DB5">
      <w:pPr>
        <w:pStyle w:val="BodyTextIndent3"/>
        <w:spacing w:line="240" w:lineRule="auto"/>
        <w:ind w:left="0" w:firstLine="0"/>
        <w:rPr>
          <w:rFonts w:cs="Arial"/>
          <w:b/>
          <w:bCs/>
          <w:szCs w:val="24"/>
        </w:rPr>
      </w:pPr>
    </w:p>
    <w:p w14:paraId="013D9366" w14:textId="605FF761" w:rsidR="000479A9" w:rsidRPr="00863DB5" w:rsidRDefault="000479A9" w:rsidP="00863DB5">
      <w:pPr>
        <w:pStyle w:val="Header"/>
        <w:tabs>
          <w:tab w:val="clear" w:pos="4320"/>
          <w:tab w:val="clear" w:pos="8640"/>
        </w:tabs>
        <w:ind w:left="0" w:firstLine="0"/>
        <w:rPr>
          <w:rFonts w:ascii="Foundry Form Sans" w:hAnsi="Foundry Form Sans" w:cs="Arial"/>
          <w:b/>
          <w:szCs w:val="24"/>
        </w:rPr>
      </w:pPr>
      <w:r w:rsidRPr="00863DB5">
        <w:rPr>
          <w:rFonts w:ascii="Foundry Form Sans" w:hAnsi="Foundry Form Sans" w:cs="Arial"/>
          <w:b/>
          <w:szCs w:val="24"/>
        </w:rPr>
        <w:t>Appendices</w:t>
      </w:r>
      <w:r w:rsidR="00206E31" w:rsidRPr="00863DB5">
        <w:rPr>
          <w:rFonts w:ascii="Foundry Form Sans" w:hAnsi="Foundry Form Sans" w:cs="Arial"/>
          <w:b/>
          <w:szCs w:val="24"/>
        </w:rPr>
        <w:t xml:space="preserve"> </w:t>
      </w:r>
      <w:r w:rsidRPr="00863DB5">
        <w:rPr>
          <w:rFonts w:ascii="Foundry Form Sans" w:hAnsi="Foundry Form Sans" w:cs="Arial"/>
          <w:b/>
          <w:szCs w:val="24"/>
        </w:rPr>
        <w:t>and</w:t>
      </w:r>
      <w:r w:rsidR="00206E31" w:rsidRPr="00863DB5">
        <w:rPr>
          <w:rFonts w:ascii="Foundry Form Sans" w:hAnsi="Foundry Form Sans" w:cs="Arial"/>
          <w:b/>
          <w:szCs w:val="24"/>
        </w:rPr>
        <w:t xml:space="preserve"> </w:t>
      </w:r>
      <w:r w:rsidRPr="00863DB5">
        <w:rPr>
          <w:rFonts w:ascii="Foundry Form Sans" w:hAnsi="Foundry Form Sans" w:cs="Arial"/>
          <w:b/>
          <w:szCs w:val="24"/>
        </w:rPr>
        <w:t>supporting</w:t>
      </w:r>
      <w:r w:rsidR="00206E31" w:rsidRPr="00863DB5">
        <w:rPr>
          <w:rFonts w:ascii="Foundry Form Sans" w:hAnsi="Foundry Form Sans" w:cs="Arial"/>
          <w:b/>
          <w:szCs w:val="24"/>
        </w:rPr>
        <w:t xml:space="preserve"> </w:t>
      </w:r>
      <w:r w:rsidRPr="00863DB5">
        <w:rPr>
          <w:rFonts w:ascii="Foundry Form Sans" w:hAnsi="Foundry Form Sans" w:cs="Arial"/>
          <w:b/>
          <w:szCs w:val="24"/>
        </w:rPr>
        <w:t>papers:</w:t>
      </w:r>
    </w:p>
    <w:p w14:paraId="14F9E785" w14:textId="5233A538" w:rsidR="00863DB5" w:rsidRPr="00D72881" w:rsidRDefault="000572BE" w:rsidP="00D72881">
      <w:pPr>
        <w:pStyle w:val="Header"/>
        <w:tabs>
          <w:tab w:val="clear" w:pos="4320"/>
          <w:tab w:val="clear" w:pos="8640"/>
        </w:tabs>
        <w:ind w:left="0" w:firstLine="0"/>
        <w:rPr>
          <w:rFonts w:ascii="Foundry Form Sans" w:hAnsi="Foundry Form Sans" w:cs="Arial"/>
          <w:bCs/>
          <w:szCs w:val="24"/>
        </w:rPr>
      </w:pPr>
      <w:r w:rsidRPr="00863DB5">
        <w:rPr>
          <w:rFonts w:ascii="Foundry Form Sans" w:hAnsi="Foundry Form Sans" w:cs="Arial"/>
          <w:bCs/>
          <w:szCs w:val="24"/>
        </w:rPr>
        <w:t>None</w:t>
      </w:r>
      <w:r w:rsidR="00D72881">
        <w:rPr>
          <w:rFonts w:ascii="Foundry Form Sans" w:hAnsi="Foundry Form Sans" w:cs="Arial"/>
          <w:bCs/>
          <w:szCs w:val="24"/>
        </w:rPr>
        <w:br w:type="page"/>
      </w:r>
    </w:p>
    <w:tbl>
      <w:tblPr>
        <w:tblW w:w="10348" w:type="dxa"/>
        <w:tblInd w:w="108" w:type="dxa"/>
        <w:tblBorders>
          <w:top w:val="single" w:sz="4" w:space="0" w:color="auto"/>
          <w:left w:val="single" w:sz="4" w:space="0" w:color="auto"/>
          <w:bottom w:val="single" w:sz="4" w:space="0" w:color="auto"/>
          <w:right w:val="single" w:sz="4" w:space="0" w:color="auto"/>
        </w:tblBorders>
        <w:shd w:val="clear" w:color="auto" w:fill="F2F2F2"/>
        <w:tblLook w:val="01E0" w:firstRow="1" w:lastRow="1" w:firstColumn="1" w:lastColumn="1" w:noHBand="0" w:noVBand="0"/>
      </w:tblPr>
      <w:tblGrid>
        <w:gridCol w:w="10348"/>
      </w:tblGrid>
      <w:tr w:rsidR="00863DB5" w:rsidRPr="00863DB5" w14:paraId="49798DC2" w14:textId="77777777" w:rsidTr="0095176F">
        <w:tc>
          <w:tcPr>
            <w:tcW w:w="10348" w:type="dxa"/>
            <w:tcBorders>
              <w:top w:val="single" w:sz="4" w:space="0" w:color="auto"/>
              <w:left w:val="single" w:sz="4" w:space="0" w:color="auto"/>
              <w:bottom w:val="nil"/>
              <w:right w:val="single" w:sz="4" w:space="0" w:color="auto"/>
            </w:tcBorders>
            <w:shd w:val="clear" w:color="auto" w:fill="F2F2F2"/>
            <w:hideMark/>
          </w:tcPr>
          <w:p w14:paraId="35C45EE7" w14:textId="2F64170A" w:rsidR="005C7B8C" w:rsidRPr="00863DB5" w:rsidRDefault="005C7B8C" w:rsidP="00D72881">
            <w:pPr>
              <w:spacing w:before="60"/>
              <w:rPr>
                <w:rFonts w:cs="Arial"/>
                <w:b/>
              </w:rPr>
            </w:pPr>
            <w:r w:rsidRPr="00863DB5">
              <w:rPr>
                <w:rFonts w:cs="Arial"/>
                <w:b/>
              </w:rPr>
              <w:lastRenderedPageBreak/>
              <w:t>Public</w:t>
            </w:r>
            <w:r w:rsidR="00206E31" w:rsidRPr="00863DB5">
              <w:rPr>
                <w:rFonts w:cs="Arial"/>
                <w:b/>
              </w:rPr>
              <w:t xml:space="preserve"> </w:t>
            </w:r>
            <w:r w:rsidRPr="00863DB5">
              <w:rPr>
                <w:rFonts w:cs="Arial"/>
                <w:b/>
              </w:rPr>
              <w:t>access</w:t>
            </w:r>
            <w:r w:rsidR="00206E31" w:rsidRPr="00863DB5">
              <w:rPr>
                <w:rFonts w:cs="Arial"/>
                <w:b/>
              </w:rPr>
              <w:t xml:space="preserve"> </w:t>
            </w:r>
            <w:r w:rsidRPr="00863DB5">
              <w:rPr>
                <w:rFonts w:cs="Arial"/>
                <w:b/>
              </w:rPr>
              <w:t>to</w:t>
            </w:r>
            <w:r w:rsidR="00206E31" w:rsidRPr="00863DB5">
              <w:rPr>
                <w:rFonts w:cs="Arial"/>
                <w:b/>
              </w:rPr>
              <w:t xml:space="preserve"> </w:t>
            </w:r>
            <w:r w:rsidRPr="00863DB5">
              <w:rPr>
                <w:rFonts w:cs="Arial"/>
                <w:b/>
              </w:rPr>
              <w:t>information</w:t>
            </w:r>
          </w:p>
        </w:tc>
      </w:tr>
      <w:tr w:rsidR="00863DB5" w:rsidRPr="00863DB5" w14:paraId="306AC828" w14:textId="77777777" w:rsidTr="0095176F">
        <w:tc>
          <w:tcPr>
            <w:tcW w:w="10348" w:type="dxa"/>
            <w:tcBorders>
              <w:top w:val="nil"/>
              <w:left w:val="single" w:sz="4" w:space="0" w:color="auto"/>
              <w:bottom w:val="single" w:sz="4" w:space="0" w:color="auto"/>
              <w:right w:val="single" w:sz="4" w:space="0" w:color="auto"/>
            </w:tcBorders>
            <w:shd w:val="clear" w:color="auto" w:fill="F2F2F2"/>
          </w:tcPr>
          <w:p w14:paraId="574038B9" w14:textId="00B3111D" w:rsidR="005C7B8C" w:rsidRPr="00863DB5" w:rsidRDefault="005C7B8C" w:rsidP="00D72881">
            <w:pPr>
              <w:spacing w:before="60"/>
              <w:rPr>
                <w:rFonts w:cs="Arial"/>
              </w:rPr>
            </w:pPr>
            <w:r w:rsidRPr="00863DB5">
              <w:rPr>
                <w:rFonts w:cs="Arial"/>
              </w:rPr>
              <w:t>Information</w:t>
            </w:r>
            <w:r w:rsidR="00206E31" w:rsidRPr="00863DB5">
              <w:rPr>
                <w:rFonts w:cs="Arial"/>
              </w:rPr>
              <w:t xml:space="preserve"> </w:t>
            </w:r>
            <w:r w:rsidRPr="00863DB5">
              <w:rPr>
                <w:rFonts w:cs="Arial"/>
              </w:rPr>
              <w:t>in</w:t>
            </w:r>
            <w:r w:rsidR="00206E31" w:rsidRPr="00863DB5">
              <w:rPr>
                <w:rFonts w:cs="Arial"/>
              </w:rPr>
              <w:t xml:space="preserve"> </w:t>
            </w:r>
            <w:r w:rsidRPr="00863DB5">
              <w:rPr>
                <w:rFonts w:cs="Arial"/>
              </w:rPr>
              <w:t>this</w:t>
            </w:r>
            <w:r w:rsidR="00206E31" w:rsidRPr="00863DB5">
              <w:rPr>
                <w:rFonts w:cs="Arial"/>
              </w:rPr>
              <w:t xml:space="preserve"> </w:t>
            </w:r>
            <w:r w:rsidRPr="00863DB5">
              <w:rPr>
                <w:rFonts w:cs="Arial"/>
              </w:rPr>
              <w:t>form</w:t>
            </w:r>
            <w:r w:rsidR="00206E31" w:rsidRPr="00863DB5">
              <w:rPr>
                <w:rFonts w:cs="Arial"/>
              </w:rPr>
              <w:t xml:space="preserve"> </w:t>
            </w:r>
            <w:r w:rsidRPr="00863DB5">
              <w:rPr>
                <w:rFonts w:cs="Arial"/>
              </w:rPr>
              <w:t>(Part</w:t>
            </w:r>
            <w:r w:rsidR="00206E31" w:rsidRPr="00863DB5">
              <w:rPr>
                <w:rFonts w:cs="Arial"/>
              </w:rPr>
              <w:t xml:space="preserve"> </w:t>
            </w:r>
            <w:r w:rsidRPr="00863DB5">
              <w:rPr>
                <w:rFonts w:cs="Arial"/>
              </w:rPr>
              <w:t>1)</w:t>
            </w:r>
            <w:r w:rsidR="00206E31" w:rsidRPr="00863DB5">
              <w:rPr>
                <w:rFonts w:cs="Arial"/>
              </w:rPr>
              <w:t xml:space="preserve"> </w:t>
            </w:r>
            <w:r w:rsidRPr="00863DB5">
              <w:rPr>
                <w:rFonts w:cs="Arial"/>
              </w:rPr>
              <w:t>is</w:t>
            </w:r>
            <w:r w:rsidR="00206E31" w:rsidRPr="00863DB5">
              <w:rPr>
                <w:rFonts w:cs="Arial"/>
              </w:rPr>
              <w:t xml:space="preserve"> </w:t>
            </w:r>
            <w:r w:rsidRPr="00863DB5">
              <w:rPr>
                <w:rFonts w:cs="Arial"/>
              </w:rPr>
              <w:t>subject</w:t>
            </w:r>
            <w:r w:rsidR="00206E31" w:rsidRPr="00863DB5">
              <w:rPr>
                <w:rFonts w:cs="Arial"/>
              </w:rPr>
              <w:t xml:space="preserve"> </w:t>
            </w:r>
            <w:r w:rsidRPr="00863DB5">
              <w:rPr>
                <w:rFonts w:cs="Arial"/>
              </w:rPr>
              <w:t>to</w:t>
            </w:r>
            <w:r w:rsidR="00206E31" w:rsidRPr="00863DB5">
              <w:rPr>
                <w:rFonts w:cs="Arial"/>
              </w:rPr>
              <w:t xml:space="preserve"> </w:t>
            </w:r>
            <w:r w:rsidRPr="00863DB5">
              <w:rPr>
                <w:rFonts w:cs="Arial"/>
              </w:rPr>
              <w:t>the</w:t>
            </w:r>
            <w:r w:rsidR="00206E31" w:rsidRPr="00863DB5">
              <w:rPr>
                <w:rFonts w:cs="Arial"/>
              </w:rPr>
              <w:t xml:space="preserve"> </w:t>
            </w:r>
            <w:r w:rsidRPr="00863DB5">
              <w:rPr>
                <w:rFonts w:cs="Arial"/>
              </w:rPr>
              <w:t>Freedom</w:t>
            </w:r>
            <w:r w:rsidR="00206E31" w:rsidRPr="00863DB5">
              <w:rPr>
                <w:rFonts w:cs="Arial"/>
              </w:rPr>
              <w:t xml:space="preserve"> </w:t>
            </w:r>
            <w:r w:rsidRPr="00863DB5">
              <w:rPr>
                <w:rFonts w:cs="Arial"/>
              </w:rPr>
              <w:t>of</w:t>
            </w:r>
            <w:r w:rsidR="00206E31" w:rsidRPr="00863DB5">
              <w:rPr>
                <w:rFonts w:cs="Arial"/>
              </w:rPr>
              <w:t xml:space="preserve"> </w:t>
            </w:r>
            <w:r w:rsidRPr="00863DB5">
              <w:rPr>
                <w:rFonts w:cs="Arial"/>
              </w:rPr>
              <w:t>Information</w:t>
            </w:r>
            <w:r w:rsidR="00206E31" w:rsidRPr="00863DB5">
              <w:rPr>
                <w:rFonts w:cs="Arial"/>
              </w:rPr>
              <w:t xml:space="preserve"> </w:t>
            </w:r>
            <w:r w:rsidRPr="00863DB5">
              <w:rPr>
                <w:rFonts w:cs="Arial"/>
              </w:rPr>
              <w:t>Act</w:t>
            </w:r>
            <w:r w:rsidR="00206E31" w:rsidRPr="00863DB5">
              <w:rPr>
                <w:rFonts w:cs="Arial"/>
              </w:rPr>
              <w:t xml:space="preserve"> </w:t>
            </w:r>
            <w:r w:rsidRPr="00863DB5">
              <w:rPr>
                <w:rFonts w:cs="Arial"/>
              </w:rPr>
              <w:t>2000</w:t>
            </w:r>
            <w:r w:rsidR="00206E31" w:rsidRPr="00863DB5">
              <w:rPr>
                <w:rFonts w:cs="Arial"/>
              </w:rPr>
              <w:t xml:space="preserve"> </w:t>
            </w:r>
            <w:r w:rsidRPr="00863DB5">
              <w:rPr>
                <w:rFonts w:cs="Arial"/>
              </w:rPr>
              <w:t>(</w:t>
            </w:r>
            <w:r w:rsidR="004360DB" w:rsidRPr="00863DB5">
              <w:rPr>
                <w:rFonts w:cs="Arial"/>
              </w:rPr>
              <w:t>FoIA</w:t>
            </w:r>
            <w:r w:rsidRPr="00863DB5">
              <w:rPr>
                <w:rFonts w:cs="Arial"/>
              </w:rPr>
              <w:t>)</w:t>
            </w:r>
            <w:r w:rsidR="00206E31" w:rsidRPr="00863DB5">
              <w:rPr>
                <w:rFonts w:cs="Arial"/>
              </w:rPr>
              <w:t xml:space="preserve"> </w:t>
            </w:r>
            <w:r w:rsidRPr="00863DB5">
              <w:rPr>
                <w:rFonts w:cs="Arial"/>
              </w:rPr>
              <w:t>and</w:t>
            </w:r>
            <w:r w:rsidR="00206E31" w:rsidRPr="00863DB5">
              <w:rPr>
                <w:rFonts w:cs="Arial"/>
              </w:rPr>
              <w:t xml:space="preserve"> </w:t>
            </w:r>
            <w:r w:rsidRPr="00863DB5">
              <w:rPr>
                <w:rFonts w:cs="Arial"/>
              </w:rPr>
              <w:t>will</w:t>
            </w:r>
            <w:r w:rsidR="00206E31" w:rsidRPr="00863DB5">
              <w:rPr>
                <w:rFonts w:cs="Arial"/>
              </w:rPr>
              <w:t xml:space="preserve"> </w:t>
            </w:r>
            <w:r w:rsidRPr="00863DB5">
              <w:rPr>
                <w:rFonts w:cs="Arial"/>
              </w:rPr>
              <w:t>be</w:t>
            </w:r>
            <w:r w:rsidR="00206E31" w:rsidRPr="00863DB5">
              <w:rPr>
                <w:rFonts w:cs="Arial"/>
              </w:rPr>
              <w:t xml:space="preserve"> </w:t>
            </w:r>
            <w:r w:rsidRPr="00863DB5">
              <w:rPr>
                <w:rFonts w:cs="Arial"/>
              </w:rPr>
              <w:t>made</w:t>
            </w:r>
            <w:r w:rsidR="00206E31" w:rsidRPr="00863DB5">
              <w:rPr>
                <w:rFonts w:cs="Arial"/>
              </w:rPr>
              <w:t xml:space="preserve"> </w:t>
            </w:r>
            <w:r w:rsidRPr="00863DB5">
              <w:rPr>
                <w:rFonts w:cs="Arial"/>
              </w:rPr>
              <w:t>available</w:t>
            </w:r>
            <w:r w:rsidR="00206E31" w:rsidRPr="00863DB5">
              <w:rPr>
                <w:rFonts w:cs="Arial"/>
              </w:rPr>
              <w:t xml:space="preserve"> </w:t>
            </w:r>
            <w:r w:rsidRPr="00863DB5">
              <w:rPr>
                <w:rFonts w:cs="Arial"/>
              </w:rPr>
              <w:t>on</w:t>
            </w:r>
            <w:r w:rsidR="00206E31" w:rsidRPr="00863DB5">
              <w:rPr>
                <w:rFonts w:cs="Arial"/>
              </w:rPr>
              <w:t xml:space="preserve"> </w:t>
            </w:r>
            <w:r w:rsidRPr="00863DB5">
              <w:rPr>
                <w:rFonts w:cs="Arial"/>
              </w:rPr>
              <w:t>the</w:t>
            </w:r>
            <w:r w:rsidR="00206E31" w:rsidRPr="00863DB5">
              <w:rPr>
                <w:rFonts w:cs="Arial"/>
              </w:rPr>
              <w:t xml:space="preserve"> </w:t>
            </w:r>
            <w:r w:rsidRPr="00863DB5">
              <w:rPr>
                <w:rFonts w:cs="Arial"/>
              </w:rPr>
              <w:t>GLA</w:t>
            </w:r>
            <w:r w:rsidR="00206E31" w:rsidRPr="00863DB5">
              <w:rPr>
                <w:rFonts w:cs="Arial"/>
              </w:rPr>
              <w:t xml:space="preserve"> </w:t>
            </w:r>
            <w:r w:rsidRPr="00863DB5">
              <w:rPr>
                <w:rFonts w:cs="Arial"/>
              </w:rPr>
              <w:t>website</w:t>
            </w:r>
            <w:r w:rsidR="00206E31" w:rsidRPr="00863DB5">
              <w:rPr>
                <w:rFonts w:cs="Arial"/>
              </w:rPr>
              <w:t xml:space="preserve"> </w:t>
            </w:r>
            <w:r w:rsidRPr="00863DB5">
              <w:rPr>
                <w:rFonts w:cs="Arial"/>
              </w:rPr>
              <w:t>within</w:t>
            </w:r>
            <w:r w:rsidR="00206E31" w:rsidRPr="00863DB5">
              <w:rPr>
                <w:rFonts w:cs="Arial"/>
              </w:rPr>
              <w:t xml:space="preserve"> </w:t>
            </w:r>
            <w:r w:rsidRPr="00863DB5">
              <w:rPr>
                <w:rFonts w:cs="Arial"/>
              </w:rPr>
              <w:t>one</w:t>
            </w:r>
            <w:r w:rsidR="00206E31" w:rsidRPr="00863DB5">
              <w:rPr>
                <w:rFonts w:cs="Arial"/>
              </w:rPr>
              <w:t xml:space="preserve"> </w:t>
            </w:r>
            <w:r w:rsidRPr="00863DB5">
              <w:rPr>
                <w:rFonts w:cs="Arial"/>
              </w:rPr>
              <w:t>working</w:t>
            </w:r>
            <w:r w:rsidR="00206E31" w:rsidRPr="00863DB5">
              <w:rPr>
                <w:rFonts w:cs="Arial"/>
              </w:rPr>
              <w:t xml:space="preserve"> </w:t>
            </w:r>
            <w:r w:rsidRPr="00863DB5">
              <w:rPr>
                <w:rFonts w:cs="Arial"/>
              </w:rPr>
              <w:t>day</w:t>
            </w:r>
            <w:r w:rsidR="00206E31" w:rsidRPr="00863DB5">
              <w:rPr>
                <w:rFonts w:cs="Arial"/>
              </w:rPr>
              <w:t xml:space="preserve"> </w:t>
            </w:r>
            <w:r w:rsidRPr="00863DB5">
              <w:rPr>
                <w:rFonts w:cs="Arial"/>
              </w:rPr>
              <w:t>of</w:t>
            </w:r>
            <w:r w:rsidR="00206E31" w:rsidRPr="00863DB5">
              <w:rPr>
                <w:rFonts w:cs="Arial"/>
              </w:rPr>
              <w:t xml:space="preserve"> </w:t>
            </w:r>
            <w:r w:rsidRPr="00863DB5">
              <w:rPr>
                <w:rFonts w:cs="Arial"/>
              </w:rPr>
              <w:t>approval.</w:t>
            </w:r>
            <w:r w:rsidR="00206E31" w:rsidRPr="00863DB5">
              <w:rPr>
                <w:rFonts w:cs="Arial"/>
              </w:rPr>
              <w:t xml:space="preserve">  </w:t>
            </w:r>
          </w:p>
          <w:p w14:paraId="55CCE49A" w14:textId="05B1AD29" w:rsidR="005C7B8C" w:rsidRPr="00863DB5" w:rsidRDefault="005C7B8C" w:rsidP="00D72881">
            <w:pPr>
              <w:spacing w:before="60"/>
              <w:rPr>
                <w:rFonts w:cs="Arial"/>
              </w:rPr>
            </w:pPr>
            <w:r w:rsidRPr="00863DB5">
              <w:rPr>
                <w:rFonts w:cs="Arial"/>
              </w:rPr>
              <w:t>If</w:t>
            </w:r>
            <w:r w:rsidR="00206E31" w:rsidRPr="00863DB5">
              <w:rPr>
                <w:rFonts w:cs="Arial"/>
              </w:rPr>
              <w:t xml:space="preserve"> </w:t>
            </w:r>
            <w:r w:rsidRPr="00863DB5">
              <w:rPr>
                <w:rFonts w:cs="Arial"/>
              </w:rPr>
              <w:t>immediate</w:t>
            </w:r>
            <w:r w:rsidR="00206E31" w:rsidRPr="00863DB5">
              <w:rPr>
                <w:rFonts w:cs="Arial"/>
              </w:rPr>
              <w:t xml:space="preserve"> </w:t>
            </w:r>
            <w:r w:rsidRPr="00863DB5">
              <w:rPr>
                <w:rFonts w:cs="Arial"/>
              </w:rPr>
              <w:t>publication</w:t>
            </w:r>
            <w:r w:rsidR="00206E31" w:rsidRPr="00863DB5">
              <w:rPr>
                <w:rFonts w:cs="Arial"/>
              </w:rPr>
              <w:t xml:space="preserve"> </w:t>
            </w:r>
            <w:r w:rsidRPr="00863DB5">
              <w:rPr>
                <w:rFonts w:cs="Arial"/>
              </w:rPr>
              <w:t>risks</w:t>
            </w:r>
            <w:r w:rsidR="00206E31" w:rsidRPr="00863DB5">
              <w:rPr>
                <w:rFonts w:cs="Arial"/>
              </w:rPr>
              <w:t xml:space="preserve"> </w:t>
            </w:r>
            <w:r w:rsidRPr="00863DB5">
              <w:rPr>
                <w:rFonts w:cs="Arial"/>
              </w:rPr>
              <w:t>compromising</w:t>
            </w:r>
            <w:r w:rsidR="00206E31" w:rsidRPr="00863DB5">
              <w:rPr>
                <w:rFonts w:cs="Arial"/>
              </w:rPr>
              <w:t xml:space="preserve"> </w:t>
            </w:r>
            <w:r w:rsidRPr="00863DB5">
              <w:rPr>
                <w:rFonts w:cs="Arial"/>
              </w:rPr>
              <w:t>the</w:t>
            </w:r>
            <w:r w:rsidR="00206E31" w:rsidRPr="00863DB5">
              <w:rPr>
                <w:rFonts w:cs="Arial"/>
              </w:rPr>
              <w:t xml:space="preserve"> </w:t>
            </w:r>
            <w:r w:rsidRPr="00863DB5">
              <w:rPr>
                <w:rFonts w:cs="Arial"/>
              </w:rPr>
              <w:t>implementation</w:t>
            </w:r>
            <w:r w:rsidR="00206E31" w:rsidRPr="00863DB5">
              <w:rPr>
                <w:rFonts w:cs="Arial"/>
              </w:rPr>
              <w:t xml:space="preserve"> </w:t>
            </w:r>
            <w:r w:rsidRPr="00863DB5">
              <w:rPr>
                <w:rFonts w:cs="Arial"/>
              </w:rPr>
              <w:t>of</w:t>
            </w:r>
            <w:r w:rsidR="00206E31" w:rsidRPr="00863DB5">
              <w:rPr>
                <w:rFonts w:cs="Arial"/>
              </w:rPr>
              <w:t xml:space="preserve"> </w:t>
            </w:r>
            <w:r w:rsidRPr="00863DB5">
              <w:rPr>
                <w:rFonts w:cs="Arial"/>
              </w:rPr>
              <w:t>the</w:t>
            </w:r>
            <w:r w:rsidR="00206E31" w:rsidRPr="00863DB5">
              <w:rPr>
                <w:rFonts w:cs="Arial"/>
              </w:rPr>
              <w:t xml:space="preserve"> </w:t>
            </w:r>
            <w:r w:rsidRPr="00863DB5">
              <w:rPr>
                <w:rFonts w:cs="Arial"/>
              </w:rPr>
              <w:t>decision</w:t>
            </w:r>
            <w:r w:rsidR="00206E31" w:rsidRPr="00863DB5">
              <w:rPr>
                <w:rFonts w:cs="Arial"/>
              </w:rPr>
              <w:t xml:space="preserve"> </w:t>
            </w:r>
            <w:r w:rsidRPr="00863DB5">
              <w:rPr>
                <w:rFonts w:cs="Arial"/>
              </w:rPr>
              <w:t>(for</w:t>
            </w:r>
            <w:r w:rsidR="00206E31" w:rsidRPr="00863DB5">
              <w:rPr>
                <w:rFonts w:cs="Arial"/>
              </w:rPr>
              <w:t xml:space="preserve"> </w:t>
            </w:r>
            <w:r w:rsidRPr="00863DB5">
              <w:rPr>
                <w:rFonts w:cs="Arial"/>
              </w:rPr>
              <w:t>example,</w:t>
            </w:r>
            <w:r w:rsidR="00206E31" w:rsidRPr="00863DB5">
              <w:rPr>
                <w:rFonts w:cs="Arial"/>
              </w:rPr>
              <w:t xml:space="preserve"> </w:t>
            </w:r>
            <w:r w:rsidRPr="00863DB5">
              <w:rPr>
                <w:rFonts w:cs="Arial"/>
              </w:rPr>
              <w:t>to</w:t>
            </w:r>
            <w:r w:rsidR="00206E31" w:rsidRPr="00863DB5">
              <w:rPr>
                <w:rFonts w:cs="Arial"/>
              </w:rPr>
              <w:t xml:space="preserve"> </w:t>
            </w:r>
            <w:r w:rsidRPr="00863DB5">
              <w:rPr>
                <w:rFonts w:cs="Arial"/>
              </w:rPr>
              <w:t>complete</w:t>
            </w:r>
            <w:r w:rsidR="00206E31" w:rsidRPr="00863DB5">
              <w:rPr>
                <w:rFonts w:cs="Arial"/>
              </w:rPr>
              <w:t xml:space="preserve"> </w:t>
            </w:r>
            <w:r w:rsidRPr="00863DB5">
              <w:rPr>
                <w:rFonts w:cs="Arial"/>
              </w:rPr>
              <w:t>a</w:t>
            </w:r>
            <w:r w:rsidR="00206E31" w:rsidRPr="00863DB5">
              <w:rPr>
                <w:rFonts w:cs="Arial"/>
              </w:rPr>
              <w:t xml:space="preserve"> </w:t>
            </w:r>
            <w:r w:rsidRPr="00863DB5">
              <w:rPr>
                <w:rFonts w:cs="Arial"/>
              </w:rPr>
              <w:t>procurement</w:t>
            </w:r>
            <w:r w:rsidR="00206E31" w:rsidRPr="00863DB5">
              <w:rPr>
                <w:rFonts w:cs="Arial"/>
              </w:rPr>
              <w:t xml:space="preserve"> </w:t>
            </w:r>
            <w:r w:rsidRPr="00863DB5">
              <w:rPr>
                <w:rFonts w:cs="Arial"/>
              </w:rPr>
              <w:t>process),</w:t>
            </w:r>
            <w:r w:rsidR="00206E31" w:rsidRPr="00863DB5">
              <w:rPr>
                <w:rFonts w:cs="Arial"/>
              </w:rPr>
              <w:t xml:space="preserve"> </w:t>
            </w:r>
            <w:r w:rsidRPr="00863DB5">
              <w:rPr>
                <w:rFonts w:cs="Arial"/>
              </w:rPr>
              <w:t>it</w:t>
            </w:r>
            <w:r w:rsidR="00206E31" w:rsidRPr="00863DB5">
              <w:rPr>
                <w:rFonts w:cs="Arial"/>
              </w:rPr>
              <w:t xml:space="preserve"> </w:t>
            </w:r>
            <w:r w:rsidRPr="00863DB5">
              <w:rPr>
                <w:rFonts w:cs="Arial"/>
              </w:rPr>
              <w:t>can</w:t>
            </w:r>
            <w:r w:rsidR="00206E31" w:rsidRPr="00863DB5">
              <w:rPr>
                <w:rFonts w:cs="Arial"/>
              </w:rPr>
              <w:t xml:space="preserve"> </w:t>
            </w:r>
            <w:r w:rsidRPr="00863DB5">
              <w:rPr>
                <w:rFonts w:cs="Arial"/>
              </w:rPr>
              <w:t>be</w:t>
            </w:r>
            <w:r w:rsidR="00206E31" w:rsidRPr="00863DB5">
              <w:rPr>
                <w:rFonts w:cs="Arial"/>
              </w:rPr>
              <w:t xml:space="preserve"> </w:t>
            </w:r>
            <w:r w:rsidRPr="00863DB5">
              <w:rPr>
                <w:rFonts w:cs="Arial"/>
              </w:rPr>
              <w:t>deferred</w:t>
            </w:r>
            <w:r w:rsidR="00206E31" w:rsidRPr="00863DB5">
              <w:rPr>
                <w:rFonts w:cs="Arial"/>
              </w:rPr>
              <w:t xml:space="preserve"> </w:t>
            </w:r>
            <w:r w:rsidRPr="00863DB5">
              <w:rPr>
                <w:rFonts w:cs="Arial"/>
              </w:rPr>
              <w:t>until</w:t>
            </w:r>
            <w:r w:rsidR="00206E31" w:rsidRPr="00863DB5">
              <w:rPr>
                <w:rFonts w:cs="Arial"/>
              </w:rPr>
              <w:t xml:space="preserve"> </w:t>
            </w:r>
            <w:r w:rsidRPr="00863DB5">
              <w:rPr>
                <w:rFonts w:cs="Arial"/>
              </w:rPr>
              <w:t>a</w:t>
            </w:r>
            <w:r w:rsidR="00206E31" w:rsidRPr="00863DB5">
              <w:rPr>
                <w:rFonts w:cs="Arial"/>
              </w:rPr>
              <w:t xml:space="preserve"> </w:t>
            </w:r>
            <w:r w:rsidRPr="00863DB5">
              <w:rPr>
                <w:rFonts w:cs="Arial"/>
              </w:rPr>
              <w:t>specific</w:t>
            </w:r>
            <w:r w:rsidR="00206E31" w:rsidRPr="00863DB5">
              <w:rPr>
                <w:rFonts w:cs="Arial"/>
              </w:rPr>
              <w:t xml:space="preserve"> </w:t>
            </w:r>
            <w:r w:rsidRPr="00863DB5">
              <w:rPr>
                <w:rFonts w:cs="Arial"/>
              </w:rPr>
              <w:t>date.</w:t>
            </w:r>
            <w:r w:rsidR="00206E31" w:rsidRPr="00863DB5">
              <w:rPr>
                <w:rFonts w:cs="Arial"/>
              </w:rPr>
              <w:t xml:space="preserve"> </w:t>
            </w:r>
            <w:r w:rsidRPr="00863DB5">
              <w:rPr>
                <w:rFonts w:cs="Arial"/>
              </w:rPr>
              <w:t>Deferral</w:t>
            </w:r>
            <w:r w:rsidR="00206E31" w:rsidRPr="00863DB5">
              <w:rPr>
                <w:rFonts w:cs="Arial"/>
              </w:rPr>
              <w:t xml:space="preserve"> </w:t>
            </w:r>
            <w:r w:rsidRPr="00863DB5">
              <w:rPr>
                <w:rFonts w:cs="Arial"/>
              </w:rPr>
              <w:t>periods</w:t>
            </w:r>
            <w:r w:rsidR="00206E31" w:rsidRPr="00863DB5">
              <w:rPr>
                <w:rFonts w:cs="Arial"/>
              </w:rPr>
              <w:t xml:space="preserve"> </w:t>
            </w:r>
            <w:r w:rsidRPr="00863DB5">
              <w:rPr>
                <w:rFonts w:cs="Arial"/>
              </w:rPr>
              <w:t>should</w:t>
            </w:r>
            <w:r w:rsidR="00206E31" w:rsidRPr="00863DB5">
              <w:rPr>
                <w:rFonts w:cs="Arial"/>
              </w:rPr>
              <w:t xml:space="preserve"> </w:t>
            </w:r>
            <w:r w:rsidRPr="00863DB5">
              <w:rPr>
                <w:rFonts w:cs="Arial"/>
              </w:rPr>
              <w:t>be</w:t>
            </w:r>
            <w:r w:rsidR="00206E31" w:rsidRPr="00863DB5">
              <w:rPr>
                <w:rFonts w:cs="Arial"/>
              </w:rPr>
              <w:t xml:space="preserve"> </w:t>
            </w:r>
            <w:r w:rsidRPr="00863DB5">
              <w:rPr>
                <w:rFonts w:cs="Arial"/>
              </w:rPr>
              <w:t>kept</w:t>
            </w:r>
            <w:r w:rsidR="00206E31" w:rsidRPr="00863DB5">
              <w:rPr>
                <w:rFonts w:cs="Arial"/>
              </w:rPr>
              <w:t xml:space="preserve"> </w:t>
            </w:r>
            <w:r w:rsidRPr="00863DB5">
              <w:rPr>
                <w:rFonts w:cs="Arial"/>
              </w:rPr>
              <w:t>to</w:t>
            </w:r>
            <w:r w:rsidR="00206E31" w:rsidRPr="00863DB5">
              <w:rPr>
                <w:rFonts w:cs="Arial"/>
              </w:rPr>
              <w:t xml:space="preserve"> </w:t>
            </w:r>
            <w:r w:rsidRPr="00863DB5">
              <w:rPr>
                <w:rFonts w:cs="Arial"/>
              </w:rPr>
              <w:t>the</w:t>
            </w:r>
            <w:r w:rsidR="00206E31" w:rsidRPr="00863DB5">
              <w:rPr>
                <w:rFonts w:cs="Arial"/>
              </w:rPr>
              <w:t xml:space="preserve"> </w:t>
            </w:r>
            <w:r w:rsidRPr="00863DB5">
              <w:rPr>
                <w:rFonts w:cs="Arial"/>
              </w:rPr>
              <w:t>shortest</w:t>
            </w:r>
            <w:r w:rsidR="00206E31" w:rsidRPr="00863DB5">
              <w:rPr>
                <w:rFonts w:cs="Arial"/>
              </w:rPr>
              <w:t xml:space="preserve"> </w:t>
            </w:r>
            <w:r w:rsidRPr="00863DB5">
              <w:rPr>
                <w:rFonts w:cs="Arial"/>
              </w:rPr>
              <w:t>length</w:t>
            </w:r>
            <w:r w:rsidR="00206E31" w:rsidRPr="00863DB5">
              <w:rPr>
                <w:rFonts w:cs="Arial"/>
              </w:rPr>
              <w:t xml:space="preserve"> </w:t>
            </w:r>
            <w:r w:rsidRPr="00863DB5">
              <w:rPr>
                <w:rFonts w:cs="Arial"/>
              </w:rPr>
              <w:t>strictly</w:t>
            </w:r>
            <w:r w:rsidR="00206E31" w:rsidRPr="00863DB5">
              <w:rPr>
                <w:rFonts w:cs="Arial"/>
              </w:rPr>
              <w:t xml:space="preserve"> </w:t>
            </w:r>
            <w:r w:rsidRPr="00863DB5">
              <w:rPr>
                <w:rFonts w:cs="Arial"/>
              </w:rPr>
              <w:t>necessary.</w:t>
            </w:r>
            <w:r w:rsidR="00206E31" w:rsidRPr="00863DB5">
              <w:rPr>
                <w:rFonts w:cs="Arial"/>
              </w:rPr>
              <w:t xml:space="preserve"> </w:t>
            </w:r>
            <w:r w:rsidRPr="00863DB5">
              <w:rPr>
                <w:rFonts w:cs="Arial"/>
                <w:b/>
              </w:rPr>
              <w:t>Note</w:t>
            </w:r>
            <w:r w:rsidRPr="00863DB5">
              <w:rPr>
                <w:rFonts w:cs="Arial"/>
              </w:rPr>
              <w:t>:</w:t>
            </w:r>
            <w:r w:rsidR="00206E31" w:rsidRPr="00863DB5">
              <w:rPr>
                <w:rFonts w:cs="Arial"/>
              </w:rPr>
              <w:t xml:space="preserve"> </w:t>
            </w:r>
            <w:r w:rsidRPr="00863DB5">
              <w:rPr>
                <w:rFonts w:cs="Arial"/>
              </w:rPr>
              <w:t>This</w:t>
            </w:r>
            <w:r w:rsidR="00206E31" w:rsidRPr="00863DB5">
              <w:rPr>
                <w:rFonts w:cs="Arial"/>
              </w:rPr>
              <w:t xml:space="preserve"> </w:t>
            </w:r>
            <w:r w:rsidRPr="00863DB5">
              <w:rPr>
                <w:rFonts w:cs="Arial"/>
              </w:rPr>
              <w:t>form</w:t>
            </w:r>
            <w:r w:rsidR="00206E31" w:rsidRPr="00863DB5">
              <w:rPr>
                <w:rFonts w:cs="Arial"/>
              </w:rPr>
              <w:t xml:space="preserve"> </w:t>
            </w:r>
            <w:r w:rsidRPr="00863DB5">
              <w:rPr>
                <w:rFonts w:cs="Arial"/>
              </w:rPr>
              <w:t>(Part</w:t>
            </w:r>
            <w:r w:rsidR="00206E31" w:rsidRPr="00863DB5">
              <w:rPr>
                <w:rFonts w:cs="Arial"/>
              </w:rPr>
              <w:t xml:space="preserve"> </w:t>
            </w:r>
            <w:r w:rsidRPr="00863DB5">
              <w:rPr>
                <w:rFonts w:cs="Arial"/>
              </w:rPr>
              <w:t>1)</w:t>
            </w:r>
            <w:r w:rsidR="00206E31" w:rsidRPr="00863DB5">
              <w:rPr>
                <w:rFonts w:cs="Arial"/>
              </w:rPr>
              <w:t xml:space="preserve"> </w:t>
            </w:r>
            <w:r w:rsidRPr="00863DB5">
              <w:rPr>
                <w:rFonts w:cs="Arial"/>
              </w:rPr>
              <w:t>will</w:t>
            </w:r>
            <w:r w:rsidR="00206E31" w:rsidRPr="00863DB5">
              <w:rPr>
                <w:rFonts w:cs="Arial"/>
              </w:rPr>
              <w:t xml:space="preserve"> </w:t>
            </w:r>
            <w:r w:rsidRPr="00863DB5">
              <w:rPr>
                <w:rFonts w:cs="Arial"/>
              </w:rPr>
              <w:t>either</w:t>
            </w:r>
            <w:r w:rsidR="00206E31" w:rsidRPr="00863DB5">
              <w:rPr>
                <w:rFonts w:cs="Arial"/>
              </w:rPr>
              <w:t xml:space="preserve"> </w:t>
            </w:r>
            <w:r w:rsidRPr="00863DB5">
              <w:rPr>
                <w:rFonts w:cs="Arial"/>
              </w:rPr>
              <w:t>be</w:t>
            </w:r>
            <w:r w:rsidR="00206E31" w:rsidRPr="00863DB5">
              <w:rPr>
                <w:rFonts w:cs="Arial"/>
              </w:rPr>
              <w:t xml:space="preserve"> </w:t>
            </w:r>
            <w:r w:rsidRPr="00863DB5">
              <w:rPr>
                <w:rFonts w:cs="Arial"/>
              </w:rPr>
              <w:t>published</w:t>
            </w:r>
            <w:r w:rsidR="00206E31" w:rsidRPr="00863DB5">
              <w:rPr>
                <w:rFonts w:cs="Arial"/>
              </w:rPr>
              <w:t xml:space="preserve"> </w:t>
            </w:r>
            <w:r w:rsidRPr="00863DB5">
              <w:rPr>
                <w:rFonts w:cs="Arial"/>
              </w:rPr>
              <w:t>within</w:t>
            </w:r>
            <w:r w:rsidR="00206E31" w:rsidRPr="00863DB5">
              <w:rPr>
                <w:rFonts w:cs="Arial"/>
              </w:rPr>
              <w:t xml:space="preserve"> </w:t>
            </w:r>
            <w:r w:rsidRPr="00863DB5">
              <w:rPr>
                <w:rFonts w:cs="Arial"/>
              </w:rPr>
              <w:t>one</w:t>
            </w:r>
            <w:r w:rsidR="00206E31" w:rsidRPr="00863DB5">
              <w:rPr>
                <w:rFonts w:cs="Arial"/>
              </w:rPr>
              <w:t xml:space="preserve"> </w:t>
            </w:r>
            <w:r w:rsidRPr="00863DB5">
              <w:rPr>
                <w:rFonts w:cs="Arial"/>
              </w:rPr>
              <w:t>working</w:t>
            </w:r>
            <w:r w:rsidR="00206E31" w:rsidRPr="00863DB5">
              <w:rPr>
                <w:rFonts w:cs="Arial"/>
              </w:rPr>
              <w:t xml:space="preserve"> </w:t>
            </w:r>
            <w:r w:rsidRPr="00863DB5">
              <w:rPr>
                <w:rFonts w:cs="Arial"/>
              </w:rPr>
              <w:t>day</w:t>
            </w:r>
            <w:r w:rsidR="00206E31" w:rsidRPr="00863DB5">
              <w:rPr>
                <w:rFonts w:cs="Arial"/>
              </w:rPr>
              <w:t xml:space="preserve"> </w:t>
            </w:r>
            <w:r w:rsidRPr="00863DB5">
              <w:rPr>
                <w:rFonts w:cs="Arial"/>
              </w:rPr>
              <w:t>after</w:t>
            </w:r>
            <w:r w:rsidR="00206E31" w:rsidRPr="00863DB5">
              <w:rPr>
                <w:rFonts w:cs="Arial"/>
              </w:rPr>
              <w:t xml:space="preserve"> </w:t>
            </w:r>
            <w:r w:rsidR="004360DB" w:rsidRPr="00863DB5">
              <w:rPr>
                <w:rFonts w:cs="Arial"/>
              </w:rPr>
              <w:t>it</w:t>
            </w:r>
            <w:r w:rsidR="00206E31" w:rsidRPr="00863DB5">
              <w:rPr>
                <w:rFonts w:cs="Arial"/>
              </w:rPr>
              <w:t xml:space="preserve"> </w:t>
            </w:r>
            <w:r w:rsidR="004360DB" w:rsidRPr="00863DB5">
              <w:rPr>
                <w:rFonts w:cs="Arial"/>
              </w:rPr>
              <w:t>has</w:t>
            </w:r>
            <w:r w:rsidR="00206E31" w:rsidRPr="00863DB5">
              <w:rPr>
                <w:rFonts w:cs="Arial"/>
              </w:rPr>
              <w:t xml:space="preserve"> </w:t>
            </w:r>
            <w:r w:rsidR="004360DB" w:rsidRPr="00863DB5">
              <w:rPr>
                <w:rFonts w:cs="Arial"/>
              </w:rPr>
              <w:t>been</w:t>
            </w:r>
            <w:r w:rsidR="00206E31" w:rsidRPr="00863DB5">
              <w:rPr>
                <w:rFonts w:cs="Arial"/>
              </w:rPr>
              <w:t xml:space="preserve"> </w:t>
            </w:r>
            <w:r w:rsidR="00186D88" w:rsidRPr="00863DB5">
              <w:rPr>
                <w:rFonts w:cs="Arial"/>
              </w:rPr>
              <w:t>approved</w:t>
            </w:r>
            <w:r w:rsidR="00206E31" w:rsidRPr="00863DB5">
              <w:rPr>
                <w:rFonts w:cs="Arial"/>
              </w:rPr>
              <w:t xml:space="preserve"> </w:t>
            </w:r>
            <w:r w:rsidRPr="00863DB5">
              <w:rPr>
                <w:rFonts w:cs="Arial"/>
                <w:u w:val="single"/>
              </w:rPr>
              <w:t>or</w:t>
            </w:r>
            <w:r w:rsidR="00206E31" w:rsidRPr="00863DB5">
              <w:rPr>
                <w:rFonts w:cs="Arial"/>
              </w:rPr>
              <w:t xml:space="preserve"> </w:t>
            </w:r>
            <w:r w:rsidRPr="00863DB5">
              <w:rPr>
                <w:rFonts w:cs="Arial"/>
              </w:rPr>
              <w:t>on</w:t>
            </w:r>
            <w:r w:rsidR="00206E31" w:rsidRPr="00863DB5">
              <w:rPr>
                <w:rFonts w:cs="Arial"/>
              </w:rPr>
              <w:t xml:space="preserve"> </w:t>
            </w:r>
            <w:r w:rsidRPr="00863DB5">
              <w:rPr>
                <w:rFonts w:cs="Arial"/>
              </w:rPr>
              <w:t>the</w:t>
            </w:r>
            <w:r w:rsidR="00206E31" w:rsidRPr="00863DB5">
              <w:rPr>
                <w:rFonts w:cs="Arial"/>
              </w:rPr>
              <w:t xml:space="preserve"> </w:t>
            </w:r>
            <w:r w:rsidRPr="00863DB5">
              <w:rPr>
                <w:rFonts w:cs="Arial"/>
              </w:rPr>
              <w:t>defer</w:t>
            </w:r>
            <w:r w:rsidR="00206E31" w:rsidRPr="00863DB5">
              <w:rPr>
                <w:rFonts w:cs="Arial"/>
              </w:rPr>
              <w:t xml:space="preserve"> </w:t>
            </w:r>
            <w:r w:rsidRPr="00863DB5">
              <w:rPr>
                <w:rFonts w:cs="Arial"/>
              </w:rPr>
              <w:t>date.</w:t>
            </w:r>
          </w:p>
        </w:tc>
      </w:tr>
      <w:tr w:rsidR="00863DB5" w:rsidRPr="00863DB5" w14:paraId="6CA9ADC2" w14:textId="77777777" w:rsidTr="0095176F">
        <w:tc>
          <w:tcPr>
            <w:tcW w:w="10348" w:type="dxa"/>
            <w:tcBorders>
              <w:top w:val="single" w:sz="4" w:space="0" w:color="auto"/>
              <w:left w:val="single" w:sz="4" w:space="0" w:color="auto"/>
              <w:bottom w:val="nil"/>
              <w:right w:val="single" w:sz="4" w:space="0" w:color="auto"/>
            </w:tcBorders>
            <w:shd w:val="clear" w:color="auto" w:fill="F2F2F2"/>
          </w:tcPr>
          <w:p w14:paraId="0B8D62B4" w14:textId="1962B6AD" w:rsidR="005C7B8C" w:rsidRPr="00863DB5" w:rsidRDefault="005C7B8C" w:rsidP="00D72881">
            <w:pPr>
              <w:spacing w:before="60"/>
              <w:rPr>
                <w:rFonts w:cs="Arial"/>
              </w:rPr>
            </w:pPr>
            <w:r w:rsidRPr="00863DB5">
              <w:rPr>
                <w:rFonts w:cs="Arial"/>
                <w:b/>
              </w:rPr>
              <w:t>Part</w:t>
            </w:r>
            <w:r w:rsidR="00206E31" w:rsidRPr="00863DB5">
              <w:rPr>
                <w:rFonts w:cs="Arial"/>
                <w:b/>
              </w:rPr>
              <w:t xml:space="preserve"> </w:t>
            </w:r>
            <w:r w:rsidRPr="00863DB5">
              <w:rPr>
                <w:rFonts w:cs="Arial"/>
                <w:b/>
              </w:rPr>
              <w:t>1</w:t>
            </w:r>
            <w:r w:rsidR="00206E31" w:rsidRPr="00863DB5">
              <w:rPr>
                <w:rFonts w:cs="Arial"/>
                <w:b/>
              </w:rPr>
              <w:t xml:space="preserve"> </w:t>
            </w:r>
            <w:r w:rsidR="00FF25B1" w:rsidRPr="00863DB5">
              <w:rPr>
                <w:rFonts w:cs="Arial"/>
                <w:b/>
              </w:rPr>
              <w:t>-</w:t>
            </w:r>
            <w:r w:rsidR="00206E31" w:rsidRPr="00863DB5">
              <w:rPr>
                <w:rFonts w:cs="Arial"/>
                <w:b/>
              </w:rPr>
              <w:t xml:space="preserve"> </w:t>
            </w:r>
            <w:r w:rsidRPr="00863DB5">
              <w:rPr>
                <w:rFonts w:cs="Arial"/>
                <w:b/>
              </w:rPr>
              <w:t>Deferral</w:t>
            </w:r>
          </w:p>
          <w:p w14:paraId="4A104165" w14:textId="75920E12" w:rsidR="004360DB" w:rsidRPr="00863DB5" w:rsidRDefault="004360DB" w:rsidP="00D72881">
            <w:pPr>
              <w:spacing w:before="60"/>
              <w:rPr>
                <w:rFonts w:cs="Arial"/>
              </w:rPr>
            </w:pPr>
            <w:r w:rsidRPr="00863DB5">
              <w:rPr>
                <w:rFonts w:cs="Arial"/>
                <w:b/>
              </w:rPr>
              <w:t>Is</w:t>
            </w:r>
            <w:r w:rsidR="00206E31" w:rsidRPr="00863DB5">
              <w:rPr>
                <w:rFonts w:cs="Arial"/>
                <w:b/>
              </w:rPr>
              <w:t xml:space="preserve"> </w:t>
            </w:r>
            <w:r w:rsidRPr="00863DB5">
              <w:rPr>
                <w:rFonts w:cs="Arial"/>
                <w:b/>
              </w:rPr>
              <w:t>the</w:t>
            </w:r>
            <w:r w:rsidR="00206E31" w:rsidRPr="00863DB5">
              <w:rPr>
                <w:rFonts w:cs="Arial"/>
                <w:b/>
              </w:rPr>
              <w:t xml:space="preserve"> </w:t>
            </w:r>
            <w:r w:rsidRPr="00863DB5">
              <w:rPr>
                <w:rFonts w:cs="Arial"/>
                <w:b/>
              </w:rPr>
              <w:t>publication</w:t>
            </w:r>
            <w:r w:rsidR="00206E31" w:rsidRPr="00863DB5">
              <w:rPr>
                <w:rFonts w:cs="Arial"/>
                <w:b/>
              </w:rPr>
              <w:t xml:space="preserve"> </w:t>
            </w:r>
            <w:r w:rsidRPr="00863DB5">
              <w:rPr>
                <w:rFonts w:cs="Arial"/>
                <w:b/>
              </w:rPr>
              <w:t>of</w:t>
            </w:r>
            <w:r w:rsidR="00206E31" w:rsidRPr="00863DB5">
              <w:rPr>
                <w:rFonts w:cs="Arial"/>
                <w:b/>
              </w:rPr>
              <w:t xml:space="preserve"> </w:t>
            </w:r>
            <w:r w:rsidRPr="00863DB5">
              <w:rPr>
                <w:rFonts w:cs="Arial"/>
                <w:b/>
              </w:rPr>
              <w:t>Part</w:t>
            </w:r>
            <w:r w:rsidR="00206E31" w:rsidRPr="00863DB5">
              <w:rPr>
                <w:rFonts w:cs="Arial"/>
                <w:b/>
              </w:rPr>
              <w:t xml:space="preserve"> </w:t>
            </w:r>
            <w:r w:rsidRPr="00863DB5">
              <w:rPr>
                <w:rFonts w:cs="Arial"/>
                <w:b/>
              </w:rPr>
              <w:t>1</w:t>
            </w:r>
            <w:r w:rsidR="00206E31" w:rsidRPr="00863DB5">
              <w:rPr>
                <w:rFonts w:cs="Arial"/>
                <w:b/>
              </w:rPr>
              <w:t xml:space="preserve"> </w:t>
            </w:r>
            <w:r w:rsidRPr="00863DB5">
              <w:rPr>
                <w:rFonts w:cs="Arial"/>
                <w:b/>
              </w:rPr>
              <w:t>of</w:t>
            </w:r>
            <w:r w:rsidR="00206E31" w:rsidRPr="00863DB5">
              <w:rPr>
                <w:rFonts w:cs="Arial"/>
                <w:b/>
              </w:rPr>
              <w:t xml:space="preserve"> </w:t>
            </w:r>
            <w:r w:rsidRPr="00863DB5">
              <w:rPr>
                <w:rFonts w:cs="Arial"/>
                <w:b/>
              </w:rPr>
              <w:t>this</w:t>
            </w:r>
            <w:r w:rsidR="00206E31" w:rsidRPr="00863DB5">
              <w:rPr>
                <w:rFonts w:cs="Arial"/>
                <w:b/>
              </w:rPr>
              <w:t xml:space="preserve"> </w:t>
            </w:r>
            <w:r w:rsidRPr="00863DB5">
              <w:rPr>
                <w:rFonts w:cs="Arial"/>
                <w:b/>
              </w:rPr>
              <w:t>approval</w:t>
            </w:r>
            <w:r w:rsidR="00206E31" w:rsidRPr="00863DB5">
              <w:rPr>
                <w:rFonts w:cs="Arial"/>
                <w:b/>
              </w:rPr>
              <w:t xml:space="preserve"> </w:t>
            </w:r>
            <w:r w:rsidRPr="00863DB5">
              <w:rPr>
                <w:rFonts w:cs="Arial"/>
                <w:b/>
              </w:rPr>
              <w:t>to</w:t>
            </w:r>
            <w:r w:rsidR="00206E31" w:rsidRPr="00863DB5">
              <w:rPr>
                <w:rFonts w:cs="Arial"/>
                <w:b/>
              </w:rPr>
              <w:t xml:space="preserve"> </w:t>
            </w:r>
            <w:r w:rsidRPr="00863DB5">
              <w:rPr>
                <w:rFonts w:cs="Arial"/>
                <w:b/>
              </w:rPr>
              <w:t>be</w:t>
            </w:r>
            <w:r w:rsidR="00206E31" w:rsidRPr="00863DB5">
              <w:rPr>
                <w:rFonts w:cs="Arial"/>
                <w:b/>
              </w:rPr>
              <w:t xml:space="preserve"> </w:t>
            </w:r>
            <w:r w:rsidRPr="00863DB5">
              <w:rPr>
                <w:rFonts w:cs="Arial"/>
                <w:b/>
              </w:rPr>
              <w:t>deferred?</w:t>
            </w:r>
            <w:r w:rsidR="00206E31" w:rsidRPr="00863DB5">
              <w:rPr>
                <w:rFonts w:cs="Arial"/>
                <w:b/>
              </w:rPr>
              <w:t xml:space="preserve"> </w:t>
            </w:r>
            <w:r w:rsidR="00F27F22" w:rsidRPr="00863DB5">
              <w:rPr>
                <w:rFonts w:cs="Arial"/>
                <w:b/>
              </w:rPr>
              <w:t>YES</w:t>
            </w:r>
          </w:p>
        </w:tc>
      </w:tr>
      <w:tr w:rsidR="00863DB5" w:rsidRPr="00863DB5" w14:paraId="5B041201" w14:textId="77777777" w:rsidTr="0095176F">
        <w:tc>
          <w:tcPr>
            <w:tcW w:w="10348" w:type="dxa"/>
            <w:tcBorders>
              <w:top w:val="nil"/>
              <w:left w:val="single" w:sz="4" w:space="0" w:color="auto"/>
              <w:bottom w:val="nil"/>
              <w:right w:val="single" w:sz="4" w:space="0" w:color="auto"/>
            </w:tcBorders>
            <w:shd w:val="clear" w:color="auto" w:fill="F2F2F2"/>
          </w:tcPr>
          <w:p w14:paraId="60132F22" w14:textId="39677CCA" w:rsidR="00FF25B1" w:rsidRPr="00863DB5" w:rsidRDefault="005C7B8C" w:rsidP="00D72881">
            <w:pPr>
              <w:spacing w:before="60"/>
              <w:rPr>
                <w:rFonts w:cs="Arial"/>
              </w:rPr>
            </w:pPr>
            <w:r w:rsidRPr="00863DB5">
              <w:rPr>
                <w:rFonts w:cs="Arial"/>
              </w:rPr>
              <w:t>If</w:t>
            </w:r>
            <w:r w:rsidR="00206E31" w:rsidRPr="00863DB5">
              <w:rPr>
                <w:rFonts w:cs="Arial"/>
              </w:rPr>
              <w:t xml:space="preserve"> </w:t>
            </w:r>
            <w:r w:rsidRPr="00863DB5">
              <w:rPr>
                <w:rFonts w:cs="Arial"/>
              </w:rPr>
              <w:t>YES,</w:t>
            </w:r>
            <w:r w:rsidR="00206E31" w:rsidRPr="00863DB5">
              <w:rPr>
                <w:rFonts w:cs="Arial"/>
              </w:rPr>
              <w:t xml:space="preserve"> </w:t>
            </w:r>
            <w:r w:rsidRPr="00863DB5">
              <w:rPr>
                <w:rFonts w:cs="Arial"/>
              </w:rPr>
              <w:t>for</w:t>
            </w:r>
            <w:r w:rsidR="00206E31" w:rsidRPr="00863DB5">
              <w:rPr>
                <w:rFonts w:cs="Arial"/>
              </w:rPr>
              <w:t xml:space="preserve"> </w:t>
            </w:r>
            <w:r w:rsidRPr="00863DB5">
              <w:rPr>
                <w:rFonts w:cs="Arial"/>
              </w:rPr>
              <w:t>what</w:t>
            </w:r>
            <w:r w:rsidR="00206E31" w:rsidRPr="00863DB5">
              <w:rPr>
                <w:rFonts w:cs="Arial"/>
              </w:rPr>
              <w:t xml:space="preserve"> </w:t>
            </w:r>
            <w:r w:rsidRPr="00863DB5">
              <w:rPr>
                <w:rFonts w:cs="Arial"/>
              </w:rPr>
              <w:t>reason:</w:t>
            </w:r>
            <w:r w:rsidR="00206E31" w:rsidRPr="00863DB5">
              <w:rPr>
                <w:rFonts w:cs="Arial"/>
              </w:rPr>
              <w:t xml:space="preserve"> </w:t>
            </w:r>
            <w:r w:rsidR="00FB2B8C" w:rsidRPr="00863DB5">
              <w:rPr>
                <w:rFonts w:cs="Arial"/>
              </w:rPr>
              <w:t>Publication</w:t>
            </w:r>
            <w:r w:rsidR="00206E31" w:rsidRPr="00863DB5">
              <w:rPr>
                <w:rFonts w:cs="Arial"/>
              </w:rPr>
              <w:t xml:space="preserve"> </w:t>
            </w:r>
            <w:r w:rsidR="00FB2B8C" w:rsidRPr="00863DB5">
              <w:rPr>
                <w:rFonts w:cs="Arial"/>
              </w:rPr>
              <w:t>to</w:t>
            </w:r>
            <w:r w:rsidR="00206E31" w:rsidRPr="00863DB5">
              <w:rPr>
                <w:rFonts w:cs="Arial"/>
              </w:rPr>
              <w:t xml:space="preserve"> </w:t>
            </w:r>
            <w:r w:rsidR="00FB2B8C" w:rsidRPr="00863DB5">
              <w:rPr>
                <w:rFonts w:cs="Arial"/>
              </w:rPr>
              <w:t>be</w:t>
            </w:r>
            <w:r w:rsidR="00206E31" w:rsidRPr="00863DB5">
              <w:rPr>
                <w:rFonts w:cs="Arial"/>
              </w:rPr>
              <w:t xml:space="preserve"> </w:t>
            </w:r>
            <w:r w:rsidR="00FB2B8C" w:rsidRPr="00863DB5">
              <w:rPr>
                <w:rFonts w:cs="Arial"/>
              </w:rPr>
              <w:t>deferred</w:t>
            </w:r>
            <w:r w:rsidR="00206E31" w:rsidRPr="00863DB5">
              <w:rPr>
                <w:rFonts w:cs="Arial"/>
              </w:rPr>
              <w:t xml:space="preserve"> </w:t>
            </w:r>
            <w:r w:rsidR="00FB2B8C" w:rsidRPr="00863DB5">
              <w:rPr>
                <w:rFonts w:cs="Arial"/>
              </w:rPr>
              <w:t>until</w:t>
            </w:r>
            <w:r w:rsidR="00206E31" w:rsidRPr="00863DB5">
              <w:rPr>
                <w:rFonts w:cs="Arial"/>
              </w:rPr>
              <w:t xml:space="preserve"> </w:t>
            </w:r>
            <w:r w:rsidR="00FB2B8C" w:rsidRPr="00863DB5">
              <w:rPr>
                <w:rFonts w:cs="Arial"/>
              </w:rPr>
              <w:t>after</w:t>
            </w:r>
            <w:r w:rsidR="00206E31" w:rsidRPr="00863DB5">
              <w:rPr>
                <w:rFonts w:cs="Arial"/>
              </w:rPr>
              <w:t xml:space="preserve"> </w:t>
            </w:r>
            <w:r w:rsidR="00FB2B8C" w:rsidRPr="00863DB5">
              <w:rPr>
                <w:rFonts w:cs="Arial"/>
              </w:rPr>
              <w:t>project</w:t>
            </w:r>
            <w:r w:rsidR="00206E31" w:rsidRPr="00863DB5">
              <w:rPr>
                <w:rFonts w:cs="Arial"/>
              </w:rPr>
              <w:t xml:space="preserve"> </w:t>
            </w:r>
            <w:r w:rsidR="00FB2B8C" w:rsidRPr="00863DB5">
              <w:rPr>
                <w:rFonts w:cs="Arial"/>
              </w:rPr>
              <w:t>launch</w:t>
            </w:r>
            <w:r w:rsidR="00B70DE6" w:rsidRPr="00863DB5">
              <w:rPr>
                <w:rFonts w:cs="Arial"/>
              </w:rPr>
              <w:t>.</w:t>
            </w:r>
          </w:p>
        </w:tc>
      </w:tr>
      <w:tr w:rsidR="00863DB5" w:rsidRPr="00863DB5" w14:paraId="416988A6" w14:textId="77777777" w:rsidTr="0095176F">
        <w:trPr>
          <w:trHeight w:val="396"/>
        </w:trPr>
        <w:tc>
          <w:tcPr>
            <w:tcW w:w="10348" w:type="dxa"/>
            <w:tcBorders>
              <w:top w:val="nil"/>
              <w:left w:val="single" w:sz="4" w:space="0" w:color="auto"/>
              <w:bottom w:val="single" w:sz="4" w:space="0" w:color="auto"/>
              <w:right w:val="single" w:sz="4" w:space="0" w:color="auto"/>
            </w:tcBorders>
            <w:shd w:val="clear" w:color="auto" w:fill="F2F2F2"/>
            <w:hideMark/>
          </w:tcPr>
          <w:p w14:paraId="4633845C" w14:textId="6B6C2A1F" w:rsidR="005C7B8C" w:rsidRPr="00863DB5" w:rsidRDefault="005C7B8C" w:rsidP="00D72881">
            <w:pPr>
              <w:spacing w:before="60"/>
              <w:rPr>
                <w:rFonts w:cs="Arial"/>
              </w:rPr>
            </w:pPr>
            <w:r w:rsidRPr="00863DB5">
              <w:rPr>
                <w:rFonts w:cs="Arial"/>
              </w:rPr>
              <w:t>Until</w:t>
            </w:r>
            <w:r w:rsidR="00206E31" w:rsidRPr="00863DB5">
              <w:rPr>
                <w:rFonts w:cs="Arial"/>
              </w:rPr>
              <w:t xml:space="preserve"> </w:t>
            </w:r>
            <w:r w:rsidRPr="00863DB5">
              <w:rPr>
                <w:rFonts w:cs="Arial"/>
              </w:rPr>
              <w:t>what</w:t>
            </w:r>
            <w:r w:rsidR="00206E31" w:rsidRPr="00863DB5">
              <w:rPr>
                <w:rFonts w:cs="Arial"/>
              </w:rPr>
              <w:t xml:space="preserve"> </w:t>
            </w:r>
            <w:r w:rsidRPr="00863DB5">
              <w:rPr>
                <w:rFonts w:cs="Arial"/>
              </w:rPr>
              <w:t>date:</w:t>
            </w:r>
            <w:r w:rsidR="00206E31" w:rsidRPr="00863DB5">
              <w:rPr>
                <w:rFonts w:cs="Arial"/>
              </w:rPr>
              <w:t xml:space="preserve"> </w:t>
            </w:r>
            <w:r w:rsidR="00361447" w:rsidRPr="00863DB5">
              <w:rPr>
                <w:rFonts w:cs="Arial"/>
              </w:rPr>
              <w:t>31</w:t>
            </w:r>
            <w:r w:rsidR="00206E31" w:rsidRPr="00863DB5">
              <w:rPr>
                <w:rFonts w:cs="Arial"/>
              </w:rPr>
              <w:t xml:space="preserve"> </w:t>
            </w:r>
            <w:r w:rsidR="00361447" w:rsidRPr="00863DB5">
              <w:rPr>
                <w:rFonts w:cs="Arial"/>
              </w:rPr>
              <w:t>December</w:t>
            </w:r>
            <w:r w:rsidR="00206E31" w:rsidRPr="00863DB5">
              <w:rPr>
                <w:rFonts w:cs="Arial"/>
              </w:rPr>
              <w:t xml:space="preserve"> </w:t>
            </w:r>
            <w:r w:rsidR="00361447" w:rsidRPr="00863DB5">
              <w:rPr>
                <w:rFonts w:cs="Arial"/>
              </w:rPr>
              <w:t>2022</w:t>
            </w:r>
          </w:p>
        </w:tc>
      </w:tr>
      <w:tr w:rsidR="00863DB5" w:rsidRPr="00863DB5" w14:paraId="48C0B471" w14:textId="77777777" w:rsidTr="0095176F">
        <w:trPr>
          <w:trHeight w:val="1130"/>
        </w:trPr>
        <w:tc>
          <w:tcPr>
            <w:tcW w:w="10348" w:type="dxa"/>
            <w:tcBorders>
              <w:top w:val="single" w:sz="4" w:space="0" w:color="auto"/>
              <w:left w:val="single" w:sz="4" w:space="0" w:color="auto"/>
              <w:bottom w:val="single" w:sz="4" w:space="0" w:color="auto"/>
              <w:right w:val="single" w:sz="4" w:space="0" w:color="auto"/>
            </w:tcBorders>
            <w:shd w:val="clear" w:color="auto" w:fill="F2F2F2"/>
          </w:tcPr>
          <w:p w14:paraId="08AC303C" w14:textId="359530C8" w:rsidR="00FF25B1" w:rsidRPr="00863DB5" w:rsidRDefault="005C7B8C" w:rsidP="00D72881">
            <w:pPr>
              <w:spacing w:before="60"/>
              <w:rPr>
                <w:lang w:eastAsia="en-GB"/>
              </w:rPr>
            </w:pPr>
            <w:r w:rsidRPr="00863DB5">
              <w:rPr>
                <w:rFonts w:cs="Arial"/>
                <w:b/>
              </w:rPr>
              <w:t>Part</w:t>
            </w:r>
            <w:r w:rsidR="00206E31" w:rsidRPr="00863DB5">
              <w:rPr>
                <w:rFonts w:cs="Arial"/>
                <w:b/>
              </w:rPr>
              <w:t xml:space="preserve"> </w:t>
            </w:r>
            <w:r w:rsidRPr="00863DB5">
              <w:rPr>
                <w:rFonts w:cs="Arial"/>
                <w:b/>
              </w:rPr>
              <w:t>2</w:t>
            </w:r>
            <w:r w:rsidR="00206E31" w:rsidRPr="00863DB5">
              <w:rPr>
                <w:rFonts w:cs="Arial"/>
                <w:b/>
              </w:rPr>
              <w:t xml:space="preserve"> </w:t>
            </w:r>
            <w:r w:rsidR="00FF25B1" w:rsidRPr="00863DB5">
              <w:rPr>
                <w:rFonts w:cs="Arial"/>
                <w:b/>
              </w:rPr>
              <w:t>–</w:t>
            </w:r>
            <w:r w:rsidR="00206E31" w:rsidRPr="00863DB5">
              <w:rPr>
                <w:rFonts w:cs="Arial"/>
                <w:b/>
              </w:rPr>
              <w:t xml:space="preserve"> </w:t>
            </w:r>
            <w:r w:rsidR="00FF25B1" w:rsidRPr="00863DB5">
              <w:rPr>
                <w:rFonts w:cs="Arial"/>
                <w:b/>
              </w:rPr>
              <w:t>Sensitive</w:t>
            </w:r>
            <w:r w:rsidR="00206E31" w:rsidRPr="00863DB5">
              <w:rPr>
                <w:rFonts w:cs="Arial"/>
                <w:b/>
              </w:rPr>
              <w:t xml:space="preserve"> </w:t>
            </w:r>
            <w:r w:rsidR="00FF25B1" w:rsidRPr="00863DB5">
              <w:rPr>
                <w:rFonts w:cs="Arial"/>
                <w:b/>
              </w:rPr>
              <w:t>information</w:t>
            </w:r>
            <w:r w:rsidR="00206E31" w:rsidRPr="00863DB5">
              <w:rPr>
                <w:lang w:eastAsia="en-GB"/>
              </w:rPr>
              <w:t xml:space="preserve"> </w:t>
            </w:r>
          </w:p>
          <w:p w14:paraId="50C31ECD" w14:textId="76731AE4" w:rsidR="005C7B8C" w:rsidRPr="00863DB5" w:rsidRDefault="005C7B8C" w:rsidP="00D72881">
            <w:pPr>
              <w:spacing w:before="60"/>
              <w:rPr>
                <w:rFonts w:cs="Arial"/>
              </w:rPr>
            </w:pPr>
            <w:r w:rsidRPr="00863DB5">
              <w:rPr>
                <w:rFonts w:cs="Arial"/>
              </w:rPr>
              <w:t>Only</w:t>
            </w:r>
            <w:r w:rsidR="00206E31" w:rsidRPr="00863DB5">
              <w:rPr>
                <w:rFonts w:cs="Arial"/>
              </w:rPr>
              <w:t xml:space="preserve"> </w:t>
            </w:r>
            <w:r w:rsidRPr="00863DB5">
              <w:rPr>
                <w:rFonts w:cs="Arial"/>
              </w:rPr>
              <w:t>the</w:t>
            </w:r>
            <w:r w:rsidR="00206E31" w:rsidRPr="00863DB5">
              <w:rPr>
                <w:rFonts w:cs="Arial"/>
              </w:rPr>
              <w:t xml:space="preserve"> </w:t>
            </w:r>
            <w:r w:rsidRPr="00863DB5">
              <w:rPr>
                <w:rFonts w:cs="Arial"/>
              </w:rPr>
              <w:t>facts</w:t>
            </w:r>
            <w:r w:rsidR="00206E31" w:rsidRPr="00863DB5">
              <w:rPr>
                <w:rFonts w:cs="Arial"/>
              </w:rPr>
              <w:t xml:space="preserve"> </w:t>
            </w:r>
            <w:r w:rsidRPr="00863DB5">
              <w:rPr>
                <w:rFonts w:cs="Arial"/>
              </w:rPr>
              <w:t>or</w:t>
            </w:r>
            <w:r w:rsidR="00206E31" w:rsidRPr="00863DB5">
              <w:rPr>
                <w:rFonts w:cs="Arial"/>
              </w:rPr>
              <w:t xml:space="preserve"> </w:t>
            </w:r>
            <w:r w:rsidRPr="00863DB5">
              <w:rPr>
                <w:rFonts w:cs="Arial"/>
              </w:rPr>
              <w:t>advice</w:t>
            </w:r>
            <w:r w:rsidR="00206E31" w:rsidRPr="00863DB5">
              <w:rPr>
                <w:rFonts w:cs="Arial"/>
              </w:rPr>
              <w:t xml:space="preserve"> </w:t>
            </w:r>
            <w:r w:rsidR="00FF25B1" w:rsidRPr="00863DB5">
              <w:rPr>
                <w:rFonts w:cs="Arial"/>
              </w:rPr>
              <w:t>that</w:t>
            </w:r>
            <w:r w:rsidR="00206E31" w:rsidRPr="00863DB5">
              <w:rPr>
                <w:rFonts w:cs="Arial"/>
              </w:rPr>
              <w:t xml:space="preserve"> </w:t>
            </w:r>
            <w:r w:rsidR="00FF25B1" w:rsidRPr="00863DB5">
              <w:rPr>
                <w:rFonts w:cs="Arial"/>
              </w:rPr>
              <w:t>would</w:t>
            </w:r>
            <w:r w:rsidR="00206E31" w:rsidRPr="00863DB5">
              <w:rPr>
                <w:rFonts w:cs="Arial"/>
              </w:rPr>
              <w:t xml:space="preserve"> </w:t>
            </w:r>
            <w:r w:rsidR="00FF25B1" w:rsidRPr="00863DB5">
              <w:rPr>
                <w:rFonts w:cs="Arial"/>
              </w:rPr>
              <w:t>be</w:t>
            </w:r>
            <w:r w:rsidR="00206E31" w:rsidRPr="00863DB5">
              <w:rPr>
                <w:rFonts w:cs="Arial"/>
              </w:rPr>
              <w:t xml:space="preserve"> </w:t>
            </w:r>
            <w:r w:rsidRPr="00863DB5">
              <w:rPr>
                <w:rFonts w:cs="Arial"/>
              </w:rPr>
              <w:t>exempt</w:t>
            </w:r>
            <w:r w:rsidR="00206E31" w:rsidRPr="00863DB5">
              <w:rPr>
                <w:rFonts w:cs="Arial"/>
              </w:rPr>
              <w:t xml:space="preserve"> </w:t>
            </w:r>
            <w:r w:rsidRPr="00863DB5">
              <w:rPr>
                <w:rFonts w:cs="Arial"/>
              </w:rPr>
              <w:t>from</w:t>
            </w:r>
            <w:r w:rsidR="00206E31" w:rsidRPr="00863DB5">
              <w:rPr>
                <w:rFonts w:cs="Arial"/>
              </w:rPr>
              <w:t xml:space="preserve"> </w:t>
            </w:r>
            <w:r w:rsidRPr="00863DB5">
              <w:rPr>
                <w:rFonts w:cs="Arial"/>
              </w:rPr>
              <w:t>disclosure</w:t>
            </w:r>
            <w:r w:rsidR="00206E31" w:rsidRPr="00863DB5">
              <w:rPr>
                <w:rFonts w:cs="Arial"/>
              </w:rPr>
              <w:t xml:space="preserve"> </w:t>
            </w:r>
            <w:r w:rsidRPr="00863DB5">
              <w:rPr>
                <w:rFonts w:cs="Arial"/>
              </w:rPr>
              <w:t>under</w:t>
            </w:r>
            <w:r w:rsidR="00206E31" w:rsidRPr="00863DB5">
              <w:rPr>
                <w:rFonts w:cs="Arial"/>
              </w:rPr>
              <w:t xml:space="preserve"> </w:t>
            </w:r>
            <w:r w:rsidR="00B70DE6" w:rsidRPr="00863DB5">
              <w:rPr>
                <w:rFonts w:cs="Arial"/>
              </w:rPr>
              <w:t>t</w:t>
            </w:r>
            <w:r w:rsidR="00B70DE6" w:rsidRPr="00863DB5">
              <w:t xml:space="preserve">he </w:t>
            </w:r>
            <w:r w:rsidR="00FF25B1" w:rsidRPr="00863DB5">
              <w:rPr>
                <w:rFonts w:cs="Arial"/>
              </w:rPr>
              <w:t>FoIA</w:t>
            </w:r>
            <w:r w:rsidR="00206E31" w:rsidRPr="00863DB5">
              <w:rPr>
                <w:rFonts w:cs="Arial"/>
              </w:rPr>
              <w:t xml:space="preserve"> </w:t>
            </w:r>
            <w:r w:rsidRPr="00863DB5">
              <w:rPr>
                <w:rFonts w:cs="Arial"/>
              </w:rPr>
              <w:t>should</w:t>
            </w:r>
            <w:r w:rsidR="00206E31" w:rsidRPr="00863DB5">
              <w:rPr>
                <w:rFonts w:cs="Arial"/>
              </w:rPr>
              <w:t xml:space="preserve"> </w:t>
            </w:r>
            <w:r w:rsidRPr="00863DB5">
              <w:rPr>
                <w:rFonts w:cs="Arial"/>
              </w:rPr>
              <w:t>be</w:t>
            </w:r>
            <w:r w:rsidR="00206E31" w:rsidRPr="00863DB5">
              <w:rPr>
                <w:rFonts w:cs="Arial"/>
              </w:rPr>
              <w:t xml:space="preserve"> </w:t>
            </w:r>
            <w:r w:rsidR="00FF25B1" w:rsidRPr="00863DB5">
              <w:rPr>
                <w:rFonts w:cs="Arial"/>
              </w:rPr>
              <w:t>included</w:t>
            </w:r>
            <w:r w:rsidR="00206E31" w:rsidRPr="00863DB5">
              <w:rPr>
                <w:rFonts w:cs="Arial"/>
              </w:rPr>
              <w:t xml:space="preserve"> </w:t>
            </w:r>
            <w:r w:rsidRPr="00863DB5">
              <w:rPr>
                <w:rFonts w:cs="Arial"/>
              </w:rPr>
              <w:t>in</w:t>
            </w:r>
            <w:r w:rsidR="00206E31" w:rsidRPr="00863DB5">
              <w:rPr>
                <w:rFonts w:cs="Arial"/>
              </w:rPr>
              <w:t xml:space="preserve"> </w:t>
            </w:r>
            <w:r w:rsidRPr="00863DB5">
              <w:rPr>
                <w:rFonts w:cs="Arial"/>
              </w:rPr>
              <w:t>the</w:t>
            </w:r>
            <w:r w:rsidR="00206E31" w:rsidRPr="00863DB5">
              <w:rPr>
                <w:rFonts w:cs="Arial"/>
              </w:rPr>
              <w:t xml:space="preserve"> </w:t>
            </w:r>
            <w:r w:rsidRPr="00863DB5">
              <w:rPr>
                <w:rFonts w:cs="Arial"/>
              </w:rPr>
              <w:t>separate</w:t>
            </w:r>
            <w:r w:rsidR="00206E31" w:rsidRPr="00863DB5">
              <w:rPr>
                <w:rFonts w:cs="Arial"/>
              </w:rPr>
              <w:t xml:space="preserve"> </w:t>
            </w:r>
            <w:r w:rsidRPr="00863DB5">
              <w:rPr>
                <w:rFonts w:cs="Arial"/>
              </w:rPr>
              <w:t>Part</w:t>
            </w:r>
            <w:r w:rsidR="00206E31" w:rsidRPr="00863DB5">
              <w:rPr>
                <w:rFonts w:cs="Arial"/>
              </w:rPr>
              <w:t xml:space="preserve"> </w:t>
            </w:r>
            <w:r w:rsidRPr="00863DB5">
              <w:rPr>
                <w:rFonts w:cs="Arial"/>
              </w:rPr>
              <w:t>2</w:t>
            </w:r>
            <w:r w:rsidR="00206E31" w:rsidRPr="00863DB5">
              <w:rPr>
                <w:rFonts w:cs="Arial"/>
              </w:rPr>
              <w:t xml:space="preserve"> </w:t>
            </w:r>
            <w:r w:rsidRPr="00863DB5">
              <w:rPr>
                <w:rFonts w:cs="Arial"/>
              </w:rPr>
              <w:t>form,</w:t>
            </w:r>
            <w:r w:rsidR="00206E31" w:rsidRPr="00863DB5">
              <w:rPr>
                <w:rFonts w:cs="Arial"/>
              </w:rPr>
              <w:t xml:space="preserve"> </w:t>
            </w:r>
            <w:r w:rsidRPr="00863DB5">
              <w:rPr>
                <w:rFonts w:cs="Arial"/>
              </w:rPr>
              <w:t>together</w:t>
            </w:r>
            <w:r w:rsidR="00206E31" w:rsidRPr="00863DB5">
              <w:rPr>
                <w:rFonts w:cs="Arial"/>
              </w:rPr>
              <w:t xml:space="preserve"> </w:t>
            </w:r>
            <w:r w:rsidRPr="00863DB5">
              <w:rPr>
                <w:rFonts w:cs="Arial"/>
              </w:rPr>
              <w:t>with</w:t>
            </w:r>
            <w:r w:rsidR="00206E31" w:rsidRPr="00863DB5">
              <w:rPr>
                <w:rFonts w:cs="Arial"/>
              </w:rPr>
              <w:t xml:space="preserve"> </w:t>
            </w:r>
            <w:r w:rsidRPr="00863DB5">
              <w:rPr>
                <w:rFonts w:cs="Arial"/>
              </w:rPr>
              <w:t>the</w:t>
            </w:r>
            <w:r w:rsidR="00206E31" w:rsidRPr="00863DB5">
              <w:rPr>
                <w:rFonts w:cs="Arial"/>
              </w:rPr>
              <w:t xml:space="preserve"> </w:t>
            </w:r>
            <w:r w:rsidRPr="00863DB5">
              <w:rPr>
                <w:rFonts w:cs="Arial"/>
              </w:rPr>
              <w:t>legal</w:t>
            </w:r>
            <w:r w:rsidR="00206E31" w:rsidRPr="00863DB5">
              <w:rPr>
                <w:rFonts w:cs="Arial"/>
              </w:rPr>
              <w:t xml:space="preserve"> </w:t>
            </w:r>
            <w:r w:rsidRPr="00863DB5">
              <w:rPr>
                <w:rFonts w:cs="Arial"/>
              </w:rPr>
              <w:t>rationale</w:t>
            </w:r>
            <w:r w:rsidR="00206E31" w:rsidRPr="00863DB5">
              <w:rPr>
                <w:rFonts w:cs="Arial"/>
              </w:rPr>
              <w:t xml:space="preserve"> </w:t>
            </w:r>
            <w:r w:rsidRPr="00863DB5">
              <w:rPr>
                <w:rFonts w:cs="Arial"/>
              </w:rPr>
              <w:t>for</w:t>
            </w:r>
            <w:r w:rsidR="00206E31" w:rsidRPr="00863DB5">
              <w:rPr>
                <w:rFonts w:cs="Arial"/>
              </w:rPr>
              <w:t xml:space="preserve"> </w:t>
            </w:r>
            <w:r w:rsidRPr="00863DB5">
              <w:rPr>
                <w:rFonts w:cs="Arial"/>
              </w:rPr>
              <w:t>non-publication.</w:t>
            </w:r>
          </w:p>
          <w:p w14:paraId="6881705E" w14:textId="39F0463C" w:rsidR="005C7B8C" w:rsidRPr="00863DB5" w:rsidRDefault="005C7B8C" w:rsidP="00D72881">
            <w:pPr>
              <w:spacing w:before="60"/>
              <w:rPr>
                <w:rFonts w:cs="Arial"/>
                <w:b/>
                <w:u w:val="single"/>
              </w:rPr>
            </w:pPr>
            <w:r w:rsidRPr="00863DB5">
              <w:rPr>
                <w:rFonts w:cs="Arial"/>
                <w:b/>
              </w:rPr>
              <w:t>Is</w:t>
            </w:r>
            <w:r w:rsidR="00206E31" w:rsidRPr="00863DB5">
              <w:rPr>
                <w:rFonts w:cs="Arial"/>
                <w:b/>
              </w:rPr>
              <w:t xml:space="preserve"> </w:t>
            </w:r>
            <w:r w:rsidRPr="00863DB5">
              <w:rPr>
                <w:rFonts w:cs="Arial"/>
                <w:b/>
              </w:rPr>
              <w:t>there</w:t>
            </w:r>
            <w:r w:rsidR="00206E31" w:rsidRPr="00863DB5">
              <w:rPr>
                <w:rFonts w:cs="Arial"/>
                <w:b/>
              </w:rPr>
              <w:t xml:space="preserve"> </w:t>
            </w:r>
            <w:r w:rsidRPr="00863DB5">
              <w:rPr>
                <w:rFonts w:cs="Arial"/>
                <w:b/>
              </w:rPr>
              <w:t>a</w:t>
            </w:r>
            <w:r w:rsidR="00206E31" w:rsidRPr="00863DB5">
              <w:rPr>
                <w:rFonts w:cs="Arial"/>
                <w:b/>
              </w:rPr>
              <w:t xml:space="preserve"> </w:t>
            </w:r>
            <w:r w:rsidRPr="00863DB5">
              <w:rPr>
                <w:rFonts w:cs="Arial"/>
                <w:b/>
              </w:rPr>
              <w:t>part</w:t>
            </w:r>
            <w:r w:rsidR="00206E31" w:rsidRPr="00863DB5">
              <w:rPr>
                <w:rFonts w:cs="Arial"/>
                <w:b/>
              </w:rPr>
              <w:t xml:space="preserve"> </w:t>
            </w:r>
            <w:r w:rsidRPr="00863DB5">
              <w:rPr>
                <w:rFonts w:cs="Arial"/>
                <w:b/>
              </w:rPr>
              <w:t>2</w:t>
            </w:r>
            <w:r w:rsidR="00206E31" w:rsidRPr="00863DB5">
              <w:rPr>
                <w:rFonts w:cs="Arial"/>
                <w:b/>
              </w:rPr>
              <w:t xml:space="preserve"> </w:t>
            </w:r>
            <w:r w:rsidRPr="00863DB5">
              <w:rPr>
                <w:rFonts w:cs="Arial"/>
                <w:b/>
              </w:rPr>
              <w:t>form</w:t>
            </w:r>
            <w:r w:rsidR="00206E31" w:rsidRPr="00863DB5">
              <w:rPr>
                <w:rFonts w:cs="Arial"/>
                <w:b/>
              </w:rPr>
              <w:t xml:space="preserve"> </w:t>
            </w:r>
            <w:r w:rsidRPr="00863DB5">
              <w:rPr>
                <w:rFonts w:cs="Arial"/>
                <w:b/>
              </w:rPr>
              <w:t>–</w:t>
            </w:r>
            <w:r w:rsidR="00206E31" w:rsidRPr="00863DB5">
              <w:rPr>
                <w:rFonts w:cs="Arial"/>
                <w:b/>
              </w:rPr>
              <w:t xml:space="preserve"> </w:t>
            </w:r>
            <w:r w:rsidRPr="00863DB5">
              <w:rPr>
                <w:rFonts w:cs="Arial"/>
                <w:b/>
              </w:rPr>
              <w:t>NO</w:t>
            </w:r>
            <w:r w:rsidR="00206E31" w:rsidRPr="00863DB5">
              <w:rPr>
                <w:rFonts w:cs="Arial"/>
                <w:b/>
              </w:rPr>
              <w:t xml:space="preserve"> </w:t>
            </w:r>
          </w:p>
        </w:tc>
      </w:tr>
    </w:tbl>
    <w:p w14:paraId="22390786" w14:textId="77777777" w:rsidR="005C7B8C" w:rsidRPr="00D72881" w:rsidRDefault="005C7B8C" w:rsidP="00863DB5">
      <w:pPr>
        <w:outlineLvl w:val="0"/>
        <w:rPr>
          <w:rFonts w:cs="Arial"/>
          <w:b/>
          <w:bCs/>
          <w:sz w:val="6"/>
          <w:szCs w:val="6"/>
        </w:rPr>
      </w:pPr>
    </w:p>
    <w:tbl>
      <w:tblPr>
        <w:tblW w:w="1032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222"/>
        <w:gridCol w:w="2098"/>
      </w:tblGrid>
      <w:tr w:rsidR="00863DB5" w:rsidRPr="00863DB5" w14:paraId="4D9B62FC" w14:textId="77777777" w:rsidTr="003945EF">
        <w:trPr>
          <w:trHeight w:val="409"/>
        </w:trPr>
        <w:tc>
          <w:tcPr>
            <w:tcW w:w="8222" w:type="dxa"/>
          </w:tcPr>
          <w:p w14:paraId="1309DFAC" w14:textId="155AD914" w:rsidR="006A4026" w:rsidRPr="00863DB5" w:rsidRDefault="003945EF" w:rsidP="00863DB5">
            <w:pPr>
              <w:pStyle w:val="Header"/>
              <w:tabs>
                <w:tab w:val="clear" w:pos="4320"/>
                <w:tab w:val="clear" w:pos="8640"/>
              </w:tabs>
              <w:ind w:left="0" w:firstLine="0"/>
              <w:rPr>
                <w:rFonts w:ascii="Foundry Form Sans" w:hAnsi="Foundry Form Sans" w:cs="Arial"/>
                <w:b/>
                <w:szCs w:val="24"/>
              </w:rPr>
            </w:pPr>
            <w:r w:rsidRPr="00863DB5">
              <w:rPr>
                <w:rFonts w:ascii="Foundry Form Sans" w:hAnsi="Foundry Form Sans" w:cs="Arial"/>
                <w:b/>
                <w:bCs/>
              </w:rPr>
              <w:t>ORIGINATING</w:t>
            </w:r>
            <w:r w:rsidR="00206E31" w:rsidRPr="00863DB5">
              <w:rPr>
                <w:rFonts w:ascii="Foundry Form Sans" w:hAnsi="Foundry Form Sans" w:cs="Arial"/>
                <w:b/>
                <w:bCs/>
              </w:rPr>
              <w:t xml:space="preserve"> </w:t>
            </w:r>
            <w:r w:rsidRPr="00863DB5">
              <w:rPr>
                <w:rFonts w:ascii="Foundry Form Sans" w:hAnsi="Foundry Form Sans" w:cs="Arial"/>
                <w:b/>
                <w:bCs/>
              </w:rPr>
              <w:t>OFFICER</w:t>
            </w:r>
            <w:r w:rsidR="00206E31" w:rsidRPr="00863DB5">
              <w:rPr>
                <w:rFonts w:ascii="Foundry Form Sans" w:hAnsi="Foundry Form Sans" w:cs="Arial"/>
                <w:b/>
                <w:bCs/>
              </w:rPr>
              <w:t xml:space="preserve"> </w:t>
            </w:r>
            <w:r w:rsidRPr="00863DB5">
              <w:rPr>
                <w:rFonts w:ascii="Foundry Form Sans" w:hAnsi="Foundry Form Sans" w:cs="Arial"/>
                <w:b/>
                <w:bCs/>
              </w:rPr>
              <w:t>DECLARATION:</w:t>
            </w:r>
          </w:p>
        </w:tc>
        <w:tc>
          <w:tcPr>
            <w:tcW w:w="2098" w:type="dxa"/>
          </w:tcPr>
          <w:p w14:paraId="7CD68AE5" w14:textId="5C070ED2" w:rsidR="006A4026" w:rsidRPr="00863DB5" w:rsidRDefault="00AE7616" w:rsidP="00863DB5">
            <w:pPr>
              <w:pStyle w:val="Header"/>
              <w:tabs>
                <w:tab w:val="clear" w:pos="4320"/>
                <w:tab w:val="clear" w:pos="8640"/>
              </w:tabs>
              <w:ind w:left="0" w:firstLine="0"/>
              <w:jc w:val="center"/>
              <w:rPr>
                <w:rFonts w:ascii="Foundry Form Sans" w:hAnsi="Foundry Form Sans" w:cs="Arial"/>
                <w:szCs w:val="24"/>
              </w:rPr>
            </w:pPr>
            <w:r w:rsidRPr="00863DB5">
              <w:rPr>
                <w:rFonts w:ascii="Foundry Form Sans" w:hAnsi="Foundry Form Sans" w:cs="Arial"/>
                <w:szCs w:val="24"/>
              </w:rPr>
              <w:t>Drafting</w:t>
            </w:r>
            <w:r w:rsidR="00206E31" w:rsidRPr="00863DB5">
              <w:rPr>
                <w:rFonts w:ascii="Foundry Form Sans" w:hAnsi="Foundry Form Sans" w:cs="Arial"/>
                <w:szCs w:val="24"/>
              </w:rPr>
              <w:t xml:space="preserve"> </w:t>
            </w:r>
            <w:r w:rsidRPr="00863DB5">
              <w:rPr>
                <w:rFonts w:ascii="Foundry Form Sans" w:hAnsi="Foundry Form Sans" w:cs="Arial"/>
                <w:szCs w:val="24"/>
              </w:rPr>
              <w:t>officer</w:t>
            </w:r>
            <w:r w:rsidR="00206E31" w:rsidRPr="00863DB5">
              <w:rPr>
                <w:rFonts w:ascii="Foundry Form Sans" w:hAnsi="Foundry Form Sans" w:cs="Arial"/>
                <w:szCs w:val="24"/>
              </w:rPr>
              <w:t xml:space="preserve"> </w:t>
            </w:r>
            <w:r w:rsidRPr="00863DB5">
              <w:rPr>
                <w:rFonts w:ascii="Foundry Form Sans" w:hAnsi="Foundry Form Sans" w:cs="Arial"/>
                <w:szCs w:val="24"/>
              </w:rPr>
              <w:t>to</w:t>
            </w:r>
            <w:r w:rsidR="00206E31" w:rsidRPr="00863DB5">
              <w:rPr>
                <w:rFonts w:ascii="Foundry Form Sans" w:hAnsi="Foundry Form Sans" w:cs="Arial"/>
                <w:szCs w:val="24"/>
              </w:rPr>
              <w:t xml:space="preserve"> </w:t>
            </w:r>
            <w:r w:rsidRPr="00863DB5">
              <w:rPr>
                <w:rFonts w:ascii="Foundry Form Sans" w:hAnsi="Foundry Form Sans" w:cs="Arial"/>
                <w:szCs w:val="24"/>
              </w:rPr>
              <w:t>confirm</w:t>
            </w:r>
            <w:r w:rsidR="00206E31" w:rsidRPr="00863DB5">
              <w:rPr>
                <w:rFonts w:ascii="Foundry Form Sans" w:hAnsi="Foundry Form Sans" w:cs="Arial"/>
                <w:szCs w:val="24"/>
              </w:rPr>
              <w:t xml:space="preserve"> </w:t>
            </w:r>
            <w:r w:rsidRPr="00863DB5">
              <w:rPr>
                <w:rFonts w:ascii="Foundry Form Sans" w:hAnsi="Foundry Form Sans" w:cs="Arial"/>
                <w:szCs w:val="24"/>
              </w:rPr>
              <w:t>the</w:t>
            </w:r>
            <w:r w:rsidR="00206E31" w:rsidRPr="00863DB5">
              <w:rPr>
                <w:rFonts w:ascii="Foundry Form Sans" w:hAnsi="Foundry Form Sans" w:cs="Arial"/>
                <w:szCs w:val="24"/>
              </w:rPr>
              <w:t xml:space="preserve"> </w:t>
            </w:r>
            <w:r w:rsidRPr="00863DB5">
              <w:rPr>
                <w:rFonts w:ascii="Foundry Form Sans" w:hAnsi="Foundry Form Sans" w:cs="Arial"/>
                <w:szCs w:val="24"/>
              </w:rPr>
              <w:t>following</w:t>
            </w:r>
            <w:r w:rsidR="00206E31" w:rsidRPr="00863DB5">
              <w:rPr>
                <w:rFonts w:ascii="Foundry Form Sans" w:hAnsi="Foundry Form Sans" w:cs="Arial"/>
                <w:szCs w:val="24"/>
              </w:rPr>
              <w:t xml:space="preserve"> </w:t>
            </w:r>
            <w:r w:rsidR="006A4026" w:rsidRPr="00863DB5">
              <w:rPr>
                <w:rFonts w:ascii="Foundry Form Sans" w:hAnsi="Foundry Form Sans" w:cs="Arial"/>
                <w:szCs w:val="24"/>
              </w:rPr>
              <w:t>(</w:t>
            </w:r>
            <w:r w:rsidR="00863DB5">
              <w:rPr>
                <w:rFonts w:cstheme="minorHAnsi"/>
                <w:b/>
                <w:iCs/>
              </w:rPr>
              <w:sym w:font="Wingdings" w:char="F0FC"/>
            </w:r>
            <w:r w:rsidR="006A4026" w:rsidRPr="00863DB5">
              <w:rPr>
                <w:rFonts w:ascii="Foundry Form Sans" w:hAnsi="Foundry Form Sans" w:cs="Arial"/>
                <w:szCs w:val="24"/>
              </w:rPr>
              <w:t>)</w:t>
            </w:r>
          </w:p>
        </w:tc>
      </w:tr>
      <w:tr w:rsidR="00863DB5" w:rsidRPr="00863DB5" w14:paraId="032EB901" w14:textId="77777777" w:rsidTr="009F4654">
        <w:trPr>
          <w:trHeight w:val="454"/>
        </w:trPr>
        <w:tc>
          <w:tcPr>
            <w:tcW w:w="8222" w:type="dxa"/>
          </w:tcPr>
          <w:p w14:paraId="5D3137AF" w14:textId="217CFEAE" w:rsidR="00360F25" w:rsidRPr="00863DB5" w:rsidRDefault="00360F25" w:rsidP="00863DB5">
            <w:pPr>
              <w:pStyle w:val="Header"/>
              <w:tabs>
                <w:tab w:val="clear" w:pos="4320"/>
                <w:tab w:val="clear" w:pos="8640"/>
              </w:tabs>
              <w:ind w:left="0" w:firstLine="0"/>
              <w:rPr>
                <w:rFonts w:ascii="Foundry Form Sans" w:hAnsi="Foundry Form Sans" w:cs="Arial"/>
                <w:b/>
                <w:szCs w:val="24"/>
              </w:rPr>
            </w:pPr>
            <w:r w:rsidRPr="00863DB5">
              <w:rPr>
                <w:rFonts w:ascii="Foundry Form Sans" w:hAnsi="Foundry Form Sans" w:cs="Arial"/>
                <w:b/>
                <w:szCs w:val="24"/>
              </w:rPr>
              <w:t>Drafting</w:t>
            </w:r>
            <w:r w:rsidR="00206E31" w:rsidRPr="00863DB5">
              <w:rPr>
                <w:rFonts w:ascii="Foundry Form Sans" w:hAnsi="Foundry Form Sans" w:cs="Arial"/>
                <w:b/>
                <w:szCs w:val="24"/>
              </w:rPr>
              <w:t xml:space="preserve"> </w:t>
            </w:r>
            <w:r w:rsidRPr="00863DB5">
              <w:rPr>
                <w:rFonts w:ascii="Foundry Form Sans" w:hAnsi="Foundry Form Sans" w:cs="Arial"/>
                <w:b/>
                <w:szCs w:val="24"/>
              </w:rPr>
              <w:t>officer:</w:t>
            </w:r>
          </w:p>
          <w:p w14:paraId="4432221F" w14:textId="0951F823" w:rsidR="0021671D" w:rsidRPr="00863DB5" w:rsidRDefault="00DB4AF2" w:rsidP="00863DB5">
            <w:pPr>
              <w:pStyle w:val="Header"/>
              <w:tabs>
                <w:tab w:val="clear" w:pos="4320"/>
                <w:tab w:val="clear" w:pos="8640"/>
              </w:tabs>
              <w:ind w:left="0" w:firstLine="0"/>
              <w:rPr>
                <w:rFonts w:ascii="Foundry Form Sans" w:hAnsi="Foundry Form Sans" w:cs="Arial"/>
                <w:szCs w:val="24"/>
              </w:rPr>
            </w:pPr>
            <w:r w:rsidRPr="00863DB5">
              <w:rPr>
                <w:rFonts w:ascii="Foundry Form Sans" w:hAnsi="Foundry Form Sans" w:cs="Arial"/>
                <w:szCs w:val="24"/>
                <w:u w:val="single"/>
              </w:rPr>
              <w:t>Nicole</w:t>
            </w:r>
            <w:r w:rsidR="00206E31" w:rsidRPr="00863DB5">
              <w:rPr>
                <w:rFonts w:ascii="Foundry Form Sans" w:hAnsi="Foundry Form Sans" w:cs="Arial"/>
                <w:szCs w:val="24"/>
                <w:u w:val="single"/>
              </w:rPr>
              <w:t xml:space="preserve"> </w:t>
            </w:r>
            <w:r w:rsidRPr="00863DB5">
              <w:rPr>
                <w:rFonts w:ascii="Foundry Form Sans" w:hAnsi="Foundry Form Sans" w:cs="Arial"/>
                <w:szCs w:val="24"/>
                <w:u w:val="single"/>
              </w:rPr>
              <w:t>Collomb</w:t>
            </w:r>
            <w:r w:rsidR="00206E31" w:rsidRPr="00863DB5">
              <w:rPr>
                <w:rFonts w:ascii="Foundry Form Sans" w:hAnsi="Foundry Form Sans" w:cs="Arial"/>
                <w:szCs w:val="24"/>
              </w:rPr>
              <w:t xml:space="preserve"> </w:t>
            </w:r>
            <w:r w:rsidR="00360F25" w:rsidRPr="00863DB5">
              <w:rPr>
                <w:rFonts w:ascii="Foundry Form Sans" w:hAnsi="Foundry Form Sans" w:cs="Arial"/>
                <w:szCs w:val="24"/>
              </w:rPr>
              <w:t>has</w:t>
            </w:r>
            <w:r w:rsidR="00206E31" w:rsidRPr="00863DB5">
              <w:rPr>
                <w:rFonts w:ascii="Foundry Form Sans" w:hAnsi="Foundry Form Sans" w:cs="Arial"/>
                <w:szCs w:val="24"/>
              </w:rPr>
              <w:t xml:space="preserve"> </w:t>
            </w:r>
            <w:r w:rsidR="00360F25" w:rsidRPr="00863DB5">
              <w:rPr>
                <w:rFonts w:ascii="Foundry Form Sans" w:hAnsi="Foundry Form Sans" w:cs="Arial"/>
                <w:szCs w:val="24"/>
              </w:rPr>
              <w:t>drafted</w:t>
            </w:r>
            <w:r w:rsidR="00206E31" w:rsidRPr="00863DB5">
              <w:rPr>
                <w:rFonts w:ascii="Foundry Form Sans" w:hAnsi="Foundry Form Sans" w:cs="Arial"/>
                <w:szCs w:val="24"/>
              </w:rPr>
              <w:t xml:space="preserve"> </w:t>
            </w:r>
            <w:r w:rsidR="00360F25" w:rsidRPr="00863DB5">
              <w:rPr>
                <w:rFonts w:ascii="Foundry Form Sans" w:hAnsi="Foundry Form Sans" w:cs="Arial"/>
                <w:szCs w:val="24"/>
              </w:rPr>
              <w:t>this</w:t>
            </w:r>
            <w:r w:rsidR="00206E31" w:rsidRPr="00863DB5">
              <w:rPr>
                <w:rFonts w:ascii="Foundry Form Sans" w:hAnsi="Foundry Form Sans" w:cs="Arial"/>
                <w:szCs w:val="24"/>
              </w:rPr>
              <w:t xml:space="preserve"> </w:t>
            </w:r>
            <w:r w:rsidR="00360F25" w:rsidRPr="00863DB5">
              <w:rPr>
                <w:rFonts w:ascii="Foundry Form Sans" w:hAnsi="Foundry Form Sans" w:cs="Arial"/>
                <w:szCs w:val="24"/>
              </w:rPr>
              <w:t>report</w:t>
            </w:r>
            <w:r w:rsidR="00206E31" w:rsidRPr="00863DB5">
              <w:rPr>
                <w:rFonts w:ascii="Foundry Form Sans" w:hAnsi="Foundry Form Sans" w:cs="Arial"/>
                <w:szCs w:val="24"/>
              </w:rPr>
              <w:t xml:space="preserve"> </w:t>
            </w:r>
            <w:r w:rsidR="00360F25" w:rsidRPr="00863DB5">
              <w:rPr>
                <w:rFonts w:ascii="Foundry Form Sans" w:hAnsi="Foundry Form Sans" w:cs="Arial"/>
                <w:szCs w:val="24"/>
              </w:rPr>
              <w:t>in</w:t>
            </w:r>
            <w:r w:rsidR="00206E31" w:rsidRPr="00863DB5">
              <w:rPr>
                <w:rFonts w:ascii="Foundry Form Sans" w:hAnsi="Foundry Form Sans" w:cs="Arial"/>
                <w:szCs w:val="24"/>
              </w:rPr>
              <w:t xml:space="preserve"> </w:t>
            </w:r>
            <w:r w:rsidR="00360F25" w:rsidRPr="00863DB5">
              <w:rPr>
                <w:rFonts w:ascii="Foundry Form Sans" w:hAnsi="Foundry Form Sans" w:cs="Arial"/>
                <w:szCs w:val="24"/>
              </w:rPr>
              <w:t>accordance</w:t>
            </w:r>
            <w:r w:rsidR="00206E31" w:rsidRPr="00863DB5">
              <w:rPr>
                <w:rFonts w:ascii="Foundry Form Sans" w:hAnsi="Foundry Form Sans" w:cs="Arial"/>
                <w:szCs w:val="24"/>
              </w:rPr>
              <w:t xml:space="preserve"> </w:t>
            </w:r>
            <w:r w:rsidR="00360F25" w:rsidRPr="00863DB5">
              <w:rPr>
                <w:rFonts w:ascii="Foundry Form Sans" w:hAnsi="Foundry Form Sans" w:cs="Arial"/>
                <w:szCs w:val="24"/>
              </w:rPr>
              <w:t>with</w:t>
            </w:r>
            <w:r w:rsidR="00206E31" w:rsidRPr="00863DB5">
              <w:rPr>
                <w:rFonts w:ascii="Foundry Form Sans" w:hAnsi="Foundry Form Sans" w:cs="Arial"/>
                <w:szCs w:val="24"/>
              </w:rPr>
              <w:t xml:space="preserve"> </w:t>
            </w:r>
            <w:r w:rsidR="00360F25" w:rsidRPr="00863DB5">
              <w:rPr>
                <w:rFonts w:ascii="Foundry Form Sans" w:hAnsi="Foundry Form Sans" w:cs="Arial"/>
                <w:szCs w:val="24"/>
              </w:rPr>
              <w:t>GLA</w:t>
            </w:r>
            <w:r w:rsidR="00206E31" w:rsidRPr="00863DB5">
              <w:rPr>
                <w:rFonts w:ascii="Foundry Form Sans" w:hAnsi="Foundry Form Sans" w:cs="Arial"/>
                <w:szCs w:val="24"/>
              </w:rPr>
              <w:t xml:space="preserve"> </w:t>
            </w:r>
            <w:r w:rsidR="00360F25" w:rsidRPr="00863DB5">
              <w:rPr>
                <w:rFonts w:ascii="Foundry Form Sans" w:hAnsi="Foundry Form Sans" w:cs="Arial"/>
                <w:szCs w:val="24"/>
              </w:rPr>
              <w:t>procedures</w:t>
            </w:r>
            <w:r w:rsidR="00206E31" w:rsidRPr="00863DB5">
              <w:rPr>
                <w:rFonts w:ascii="Foundry Form Sans" w:hAnsi="Foundry Form Sans" w:cs="Arial"/>
                <w:szCs w:val="24"/>
              </w:rPr>
              <w:t xml:space="preserve"> </w:t>
            </w:r>
            <w:r w:rsidR="00360F25" w:rsidRPr="00863DB5">
              <w:rPr>
                <w:rFonts w:ascii="Foundry Form Sans" w:hAnsi="Foundry Form Sans" w:cs="Arial"/>
                <w:szCs w:val="24"/>
              </w:rPr>
              <w:t>and</w:t>
            </w:r>
            <w:r w:rsidR="00206E31" w:rsidRPr="00863DB5">
              <w:rPr>
                <w:rFonts w:ascii="Foundry Form Sans" w:hAnsi="Foundry Form Sans" w:cs="Arial"/>
                <w:szCs w:val="24"/>
              </w:rPr>
              <w:t xml:space="preserve"> </w:t>
            </w:r>
            <w:r w:rsidR="00360F25" w:rsidRPr="00863DB5">
              <w:rPr>
                <w:rFonts w:ascii="Foundry Form Sans" w:hAnsi="Foundry Form Sans" w:cs="Arial"/>
                <w:szCs w:val="24"/>
              </w:rPr>
              <w:t>confirms</w:t>
            </w:r>
            <w:r w:rsidR="00206E31" w:rsidRPr="00863DB5">
              <w:rPr>
                <w:rFonts w:ascii="Foundry Form Sans" w:hAnsi="Foundry Form Sans" w:cs="Arial"/>
                <w:szCs w:val="24"/>
              </w:rPr>
              <w:t xml:space="preserve"> </w:t>
            </w:r>
            <w:r w:rsidR="00360F25" w:rsidRPr="00863DB5">
              <w:rPr>
                <w:rFonts w:ascii="Foundry Form Sans" w:hAnsi="Foundry Form Sans" w:cs="Arial"/>
                <w:szCs w:val="24"/>
              </w:rPr>
              <w:t>the</w:t>
            </w:r>
            <w:r w:rsidR="00206E31" w:rsidRPr="00863DB5">
              <w:rPr>
                <w:rFonts w:ascii="Foundry Form Sans" w:hAnsi="Foundry Form Sans" w:cs="Arial"/>
                <w:szCs w:val="24"/>
              </w:rPr>
              <w:t xml:space="preserve"> </w:t>
            </w:r>
            <w:r w:rsidR="00360F25" w:rsidRPr="00863DB5">
              <w:rPr>
                <w:rFonts w:ascii="Foundry Form Sans" w:hAnsi="Foundry Form Sans" w:cs="Arial"/>
                <w:szCs w:val="24"/>
              </w:rPr>
              <w:t>following</w:t>
            </w:r>
            <w:r w:rsidR="0072108F" w:rsidRPr="00863DB5">
              <w:rPr>
                <w:rFonts w:ascii="Foundry Form Sans" w:hAnsi="Foundry Form Sans" w:cs="Arial"/>
                <w:szCs w:val="24"/>
              </w:rPr>
              <w:t>:</w:t>
            </w:r>
          </w:p>
        </w:tc>
        <w:tc>
          <w:tcPr>
            <w:tcW w:w="2098" w:type="dxa"/>
          </w:tcPr>
          <w:p w14:paraId="5253C82B" w14:textId="77777777" w:rsidR="00360F25" w:rsidRPr="00863DB5" w:rsidRDefault="00360F25" w:rsidP="00863DB5">
            <w:pPr>
              <w:pStyle w:val="Header"/>
              <w:tabs>
                <w:tab w:val="clear" w:pos="4320"/>
                <w:tab w:val="clear" w:pos="8640"/>
              </w:tabs>
              <w:ind w:left="0" w:firstLine="0"/>
              <w:jc w:val="center"/>
              <w:rPr>
                <w:rFonts w:ascii="Foundry Form Sans" w:hAnsi="Foundry Form Sans" w:cs="Arial"/>
                <w:b/>
                <w:iCs/>
                <w:szCs w:val="24"/>
              </w:rPr>
            </w:pPr>
          </w:p>
          <w:p w14:paraId="7332E958" w14:textId="43B8CF3E" w:rsidR="00360F25" w:rsidRPr="00863DB5" w:rsidRDefault="00863DB5" w:rsidP="00863DB5">
            <w:pPr>
              <w:pStyle w:val="Header"/>
              <w:tabs>
                <w:tab w:val="clear" w:pos="4320"/>
                <w:tab w:val="clear" w:pos="8640"/>
              </w:tabs>
              <w:ind w:left="0" w:firstLine="0"/>
              <w:jc w:val="center"/>
              <w:rPr>
                <w:rFonts w:ascii="Foundry Form Sans" w:hAnsi="Foundry Form Sans" w:cs="Arial"/>
                <w:b/>
                <w:iCs/>
                <w:szCs w:val="24"/>
              </w:rPr>
            </w:pPr>
            <w:r>
              <w:rPr>
                <w:rFonts w:cstheme="minorHAnsi"/>
                <w:b/>
                <w:iCs/>
              </w:rPr>
              <w:sym w:font="Wingdings" w:char="F0FC"/>
            </w:r>
          </w:p>
        </w:tc>
      </w:tr>
      <w:tr w:rsidR="00863DB5" w:rsidRPr="00863DB5" w14:paraId="330B2DB9" w14:textId="77777777" w:rsidTr="005C7B8C">
        <w:trPr>
          <w:trHeight w:val="707"/>
        </w:trPr>
        <w:tc>
          <w:tcPr>
            <w:tcW w:w="8222" w:type="dxa"/>
          </w:tcPr>
          <w:p w14:paraId="327BFB5C" w14:textId="4CBD854A" w:rsidR="006A4026" w:rsidRPr="00863DB5" w:rsidRDefault="006A4026" w:rsidP="00863DB5">
            <w:pPr>
              <w:pStyle w:val="Header"/>
              <w:tabs>
                <w:tab w:val="clear" w:pos="4320"/>
                <w:tab w:val="clear" w:pos="8640"/>
              </w:tabs>
              <w:ind w:left="0" w:firstLine="0"/>
              <w:rPr>
                <w:rFonts w:ascii="Foundry Form Sans" w:hAnsi="Foundry Form Sans" w:cs="Arial"/>
                <w:b/>
                <w:szCs w:val="24"/>
              </w:rPr>
            </w:pPr>
            <w:r w:rsidRPr="00863DB5">
              <w:rPr>
                <w:rFonts w:ascii="Foundry Form Sans" w:hAnsi="Foundry Form Sans" w:cs="Arial"/>
                <w:b/>
                <w:szCs w:val="24"/>
              </w:rPr>
              <w:t>Sponsoring</w:t>
            </w:r>
            <w:r w:rsidR="00206E31" w:rsidRPr="00863DB5">
              <w:rPr>
                <w:rFonts w:ascii="Foundry Form Sans" w:hAnsi="Foundry Form Sans" w:cs="Arial"/>
                <w:b/>
                <w:szCs w:val="24"/>
              </w:rPr>
              <w:t xml:space="preserve"> </w:t>
            </w:r>
            <w:r w:rsidRPr="00863DB5">
              <w:rPr>
                <w:rFonts w:ascii="Foundry Form Sans" w:hAnsi="Foundry Form Sans" w:cs="Arial"/>
                <w:b/>
                <w:szCs w:val="24"/>
              </w:rPr>
              <w:t>Director:</w:t>
            </w:r>
            <w:r w:rsidR="00206E31" w:rsidRPr="00863DB5">
              <w:rPr>
                <w:rFonts w:ascii="Foundry Form Sans" w:hAnsi="Foundry Form Sans" w:cs="Arial"/>
                <w:b/>
                <w:szCs w:val="24"/>
              </w:rPr>
              <w:t xml:space="preserve"> </w:t>
            </w:r>
          </w:p>
          <w:p w14:paraId="5966C167" w14:textId="5E30C4A1" w:rsidR="0021671D" w:rsidRPr="00863DB5" w:rsidRDefault="00957A5B" w:rsidP="00863DB5">
            <w:pPr>
              <w:pStyle w:val="Header"/>
              <w:tabs>
                <w:tab w:val="clear" w:pos="4320"/>
                <w:tab w:val="clear" w:pos="8640"/>
              </w:tabs>
              <w:ind w:left="0" w:firstLine="0"/>
              <w:rPr>
                <w:rFonts w:ascii="Foundry Form Sans" w:hAnsi="Foundry Form Sans" w:cs="Arial"/>
                <w:szCs w:val="24"/>
              </w:rPr>
            </w:pPr>
            <w:r w:rsidRPr="00863DB5">
              <w:rPr>
                <w:rFonts w:ascii="Foundry Form Sans" w:hAnsi="Foundry Form Sans" w:cs="Arial"/>
                <w:szCs w:val="24"/>
                <w:u w:val="single"/>
              </w:rPr>
              <w:t>Philip</w:t>
            </w:r>
            <w:r w:rsidR="00206E31" w:rsidRPr="00863DB5">
              <w:rPr>
                <w:rFonts w:ascii="Foundry Form Sans" w:hAnsi="Foundry Form Sans" w:cs="Arial"/>
                <w:szCs w:val="24"/>
                <w:u w:val="single"/>
              </w:rPr>
              <w:t xml:space="preserve"> </w:t>
            </w:r>
            <w:r w:rsidRPr="00863DB5">
              <w:rPr>
                <w:rFonts w:ascii="Foundry Form Sans" w:hAnsi="Foundry Form Sans" w:cs="Arial"/>
                <w:szCs w:val="24"/>
                <w:u w:val="single"/>
              </w:rPr>
              <w:t>Graham</w:t>
            </w:r>
            <w:r w:rsidR="00206E31" w:rsidRPr="00863DB5">
              <w:rPr>
                <w:rFonts w:ascii="Foundry Form Sans" w:hAnsi="Foundry Form Sans" w:cs="Arial"/>
                <w:szCs w:val="24"/>
              </w:rPr>
              <w:t xml:space="preserve"> </w:t>
            </w:r>
            <w:r w:rsidR="006A4026" w:rsidRPr="00863DB5">
              <w:rPr>
                <w:rFonts w:ascii="Foundry Form Sans" w:hAnsi="Foundry Form Sans" w:cs="Arial"/>
                <w:szCs w:val="24"/>
              </w:rPr>
              <w:t>has</w:t>
            </w:r>
            <w:r w:rsidR="00206E31" w:rsidRPr="00863DB5">
              <w:rPr>
                <w:rFonts w:ascii="Foundry Form Sans" w:hAnsi="Foundry Form Sans" w:cs="Arial"/>
                <w:szCs w:val="24"/>
              </w:rPr>
              <w:t xml:space="preserve"> </w:t>
            </w:r>
            <w:r w:rsidR="006A4026" w:rsidRPr="00863DB5">
              <w:rPr>
                <w:rFonts w:ascii="Foundry Form Sans" w:hAnsi="Foundry Form Sans" w:cs="Arial"/>
                <w:szCs w:val="24"/>
              </w:rPr>
              <w:t>reviewed</w:t>
            </w:r>
            <w:r w:rsidR="00206E31" w:rsidRPr="00863DB5">
              <w:rPr>
                <w:rFonts w:ascii="Foundry Form Sans" w:hAnsi="Foundry Form Sans" w:cs="Arial"/>
                <w:szCs w:val="24"/>
              </w:rPr>
              <w:t xml:space="preserve"> </w:t>
            </w:r>
            <w:r w:rsidR="006A4026" w:rsidRPr="00863DB5">
              <w:rPr>
                <w:rFonts w:ascii="Foundry Form Sans" w:hAnsi="Foundry Form Sans" w:cs="Arial"/>
                <w:szCs w:val="24"/>
              </w:rPr>
              <w:t>the</w:t>
            </w:r>
            <w:r w:rsidR="00206E31" w:rsidRPr="00863DB5">
              <w:rPr>
                <w:rFonts w:ascii="Foundry Form Sans" w:hAnsi="Foundry Form Sans" w:cs="Arial"/>
                <w:szCs w:val="24"/>
              </w:rPr>
              <w:t xml:space="preserve"> </w:t>
            </w:r>
            <w:r w:rsidR="006A4026" w:rsidRPr="00863DB5">
              <w:rPr>
                <w:rFonts w:ascii="Foundry Form Sans" w:hAnsi="Foundry Form Sans" w:cs="Arial"/>
                <w:szCs w:val="24"/>
              </w:rPr>
              <w:t>request</w:t>
            </w:r>
            <w:r w:rsidR="00206E31" w:rsidRPr="00863DB5">
              <w:rPr>
                <w:rFonts w:ascii="Foundry Form Sans" w:hAnsi="Foundry Form Sans" w:cs="Arial"/>
                <w:szCs w:val="24"/>
              </w:rPr>
              <w:t xml:space="preserve"> </w:t>
            </w:r>
            <w:r w:rsidR="006A4026" w:rsidRPr="00863DB5">
              <w:rPr>
                <w:rFonts w:ascii="Foundry Form Sans" w:hAnsi="Foundry Form Sans" w:cs="Arial"/>
                <w:szCs w:val="24"/>
              </w:rPr>
              <w:t>and</w:t>
            </w:r>
            <w:r w:rsidR="00206E31" w:rsidRPr="00863DB5">
              <w:rPr>
                <w:rFonts w:ascii="Foundry Form Sans" w:hAnsi="Foundry Form Sans" w:cs="Arial"/>
                <w:szCs w:val="24"/>
              </w:rPr>
              <w:t xml:space="preserve"> </w:t>
            </w:r>
            <w:r w:rsidR="006A4026" w:rsidRPr="00863DB5">
              <w:rPr>
                <w:rFonts w:ascii="Foundry Form Sans" w:hAnsi="Foundry Form Sans" w:cs="Arial"/>
                <w:szCs w:val="24"/>
              </w:rPr>
              <w:t>is</w:t>
            </w:r>
            <w:r w:rsidR="00206E31" w:rsidRPr="00863DB5">
              <w:rPr>
                <w:rFonts w:ascii="Foundry Form Sans" w:hAnsi="Foundry Form Sans" w:cs="Arial"/>
                <w:szCs w:val="24"/>
              </w:rPr>
              <w:t xml:space="preserve"> </w:t>
            </w:r>
            <w:r w:rsidR="006A4026" w:rsidRPr="00863DB5">
              <w:rPr>
                <w:rFonts w:ascii="Foundry Form Sans" w:hAnsi="Foundry Form Sans" w:cs="Arial"/>
                <w:szCs w:val="24"/>
              </w:rPr>
              <w:t>satisfied</w:t>
            </w:r>
            <w:r w:rsidR="00206E31" w:rsidRPr="00863DB5">
              <w:rPr>
                <w:rFonts w:ascii="Foundry Form Sans" w:hAnsi="Foundry Form Sans" w:cs="Arial"/>
                <w:szCs w:val="24"/>
              </w:rPr>
              <w:t xml:space="preserve"> </w:t>
            </w:r>
            <w:r w:rsidR="006A4026" w:rsidRPr="00863DB5">
              <w:rPr>
                <w:rFonts w:ascii="Foundry Form Sans" w:hAnsi="Foundry Form Sans" w:cs="Arial"/>
                <w:szCs w:val="24"/>
              </w:rPr>
              <w:t>it</w:t>
            </w:r>
            <w:r w:rsidR="00206E31" w:rsidRPr="00863DB5">
              <w:rPr>
                <w:rFonts w:ascii="Foundry Form Sans" w:hAnsi="Foundry Form Sans" w:cs="Arial"/>
                <w:szCs w:val="24"/>
              </w:rPr>
              <w:t xml:space="preserve"> </w:t>
            </w:r>
            <w:r w:rsidR="006A4026" w:rsidRPr="00863DB5">
              <w:rPr>
                <w:rFonts w:ascii="Foundry Form Sans" w:hAnsi="Foundry Form Sans" w:cs="Arial"/>
                <w:szCs w:val="24"/>
              </w:rPr>
              <w:t>is</w:t>
            </w:r>
            <w:r w:rsidR="00206E31" w:rsidRPr="00863DB5">
              <w:rPr>
                <w:rFonts w:ascii="Foundry Form Sans" w:hAnsi="Foundry Form Sans" w:cs="Arial"/>
                <w:szCs w:val="24"/>
              </w:rPr>
              <w:t xml:space="preserve"> </w:t>
            </w:r>
            <w:r w:rsidR="006A4026" w:rsidRPr="00863DB5">
              <w:rPr>
                <w:rFonts w:ascii="Foundry Form Sans" w:hAnsi="Foundry Form Sans" w:cs="Arial"/>
                <w:szCs w:val="24"/>
              </w:rPr>
              <w:t>correct</w:t>
            </w:r>
            <w:r w:rsidR="00206E31" w:rsidRPr="00863DB5">
              <w:rPr>
                <w:rFonts w:ascii="Foundry Form Sans" w:hAnsi="Foundry Form Sans" w:cs="Arial"/>
                <w:szCs w:val="24"/>
              </w:rPr>
              <w:t xml:space="preserve"> </w:t>
            </w:r>
            <w:r w:rsidR="006A4026" w:rsidRPr="00863DB5">
              <w:rPr>
                <w:rFonts w:ascii="Foundry Form Sans" w:hAnsi="Foundry Form Sans" w:cs="Arial"/>
                <w:szCs w:val="24"/>
              </w:rPr>
              <w:t>and</w:t>
            </w:r>
            <w:r w:rsidR="00206E31" w:rsidRPr="00863DB5">
              <w:rPr>
                <w:rFonts w:ascii="Foundry Form Sans" w:hAnsi="Foundry Form Sans" w:cs="Arial"/>
                <w:szCs w:val="24"/>
              </w:rPr>
              <w:t xml:space="preserve"> </w:t>
            </w:r>
            <w:r w:rsidR="006A4026" w:rsidRPr="00863DB5">
              <w:rPr>
                <w:rFonts w:ascii="Foundry Form Sans" w:hAnsi="Foundry Form Sans" w:cs="Arial"/>
                <w:szCs w:val="24"/>
              </w:rPr>
              <w:t>consistent</w:t>
            </w:r>
            <w:r w:rsidR="00206E31" w:rsidRPr="00863DB5">
              <w:rPr>
                <w:rFonts w:ascii="Foundry Form Sans" w:hAnsi="Foundry Form Sans" w:cs="Arial"/>
                <w:szCs w:val="24"/>
              </w:rPr>
              <w:t xml:space="preserve"> </w:t>
            </w:r>
            <w:r w:rsidR="006A4026" w:rsidRPr="00863DB5">
              <w:rPr>
                <w:rFonts w:ascii="Foundry Form Sans" w:hAnsi="Foundry Form Sans" w:cs="Arial"/>
                <w:szCs w:val="24"/>
              </w:rPr>
              <w:t>with</w:t>
            </w:r>
            <w:r w:rsidR="00206E31" w:rsidRPr="00863DB5">
              <w:rPr>
                <w:rFonts w:ascii="Foundry Form Sans" w:hAnsi="Foundry Form Sans" w:cs="Arial"/>
                <w:szCs w:val="24"/>
              </w:rPr>
              <w:t xml:space="preserve"> </w:t>
            </w:r>
            <w:r w:rsidR="006A4026" w:rsidRPr="00863DB5">
              <w:rPr>
                <w:rFonts w:ascii="Foundry Form Sans" w:hAnsi="Foundry Form Sans" w:cs="Arial"/>
                <w:szCs w:val="24"/>
              </w:rPr>
              <w:t>the</w:t>
            </w:r>
            <w:r w:rsidR="00206E31" w:rsidRPr="00863DB5">
              <w:rPr>
                <w:rFonts w:ascii="Foundry Form Sans" w:hAnsi="Foundry Form Sans" w:cs="Arial"/>
                <w:szCs w:val="24"/>
              </w:rPr>
              <w:t xml:space="preserve"> </w:t>
            </w:r>
            <w:proofErr w:type="gramStart"/>
            <w:r w:rsidR="006A4026" w:rsidRPr="00863DB5">
              <w:rPr>
                <w:rFonts w:ascii="Foundry Form Sans" w:hAnsi="Foundry Form Sans" w:cs="Arial"/>
                <w:szCs w:val="24"/>
              </w:rPr>
              <w:t>Mayor’s</w:t>
            </w:r>
            <w:proofErr w:type="gramEnd"/>
            <w:r w:rsidR="00206E31" w:rsidRPr="00863DB5">
              <w:rPr>
                <w:rFonts w:ascii="Foundry Form Sans" w:hAnsi="Foundry Form Sans" w:cs="Arial"/>
                <w:szCs w:val="24"/>
              </w:rPr>
              <w:t xml:space="preserve"> </w:t>
            </w:r>
            <w:r w:rsidR="006A4026" w:rsidRPr="00863DB5">
              <w:rPr>
                <w:rFonts w:ascii="Foundry Form Sans" w:hAnsi="Foundry Form Sans" w:cs="Arial"/>
                <w:szCs w:val="24"/>
              </w:rPr>
              <w:t>plans</w:t>
            </w:r>
            <w:r w:rsidR="00206E31" w:rsidRPr="00863DB5">
              <w:rPr>
                <w:rFonts w:ascii="Foundry Form Sans" w:hAnsi="Foundry Form Sans" w:cs="Arial"/>
                <w:szCs w:val="24"/>
              </w:rPr>
              <w:t xml:space="preserve"> </w:t>
            </w:r>
            <w:r w:rsidR="006A4026" w:rsidRPr="00863DB5">
              <w:rPr>
                <w:rFonts w:ascii="Foundry Form Sans" w:hAnsi="Foundry Form Sans" w:cs="Arial"/>
                <w:szCs w:val="24"/>
              </w:rPr>
              <w:t>and</w:t>
            </w:r>
            <w:r w:rsidR="00206E31" w:rsidRPr="00863DB5">
              <w:rPr>
                <w:rFonts w:ascii="Foundry Form Sans" w:hAnsi="Foundry Form Sans" w:cs="Arial"/>
                <w:szCs w:val="24"/>
              </w:rPr>
              <w:t xml:space="preserve"> </w:t>
            </w:r>
            <w:r w:rsidR="006A4026" w:rsidRPr="00863DB5">
              <w:rPr>
                <w:rFonts w:ascii="Foundry Form Sans" w:hAnsi="Foundry Form Sans" w:cs="Arial"/>
                <w:szCs w:val="24"/>
              </w:rPr>
              <w:t>priorities.</w:t>
            </w:r>
          </w:p>
        </w:tc>
        <w:tc>
          <w:tcPr>
            <w:tcW w:w="2098" w:type="dxa"/>
          </w:tcPr>
          <w:p w14:paraId="56167A1D" w14:textId="77777777" w:rsidR="006A4026" w:rsidRPr="00863DB5" w:rsidRDefault="006A4026" w:rsidP="00863DB5">
            <w:pPr>
              <w:pStyle w:val="Header"/>
              <w:tabs>
                <w:tab w:val="clear" w:pos="4320"/>
                <w:tab w:val="clear" w:pos="8640"/>
              </w:tabs>
              <w:ind w:left="0" w:firstLine="0"/>
              <w:jc w:val="center"/>
              <w:rPr>
                <w:rFonts w:ascii="Foundry Form Sans" w:hAnsi="Foundry Form Sans" w:cs="Arial"/>
                <w:b/>
                <w:iCs/>
                <w:szCs w:val="24"/>
              </w:rPr>
            </w:pPr>
          </w:p>
          <w:p w14:paraId="37578161" w14:textId="23F3648D" w:rsidR="006A4026" w:rsidRPr="00863DB5" w:rsidRDefault="00863DB5" w:rsidP="00863DB5">
            <w:pPr>
              <w:pStyle w:val="Header"/>
              <w:tabs>
                <w:tab w:val="clear" w:pos="4320"/>
                <w:tab w:val="clear" w:pos="8640"/>
              </w:tabs>
              <w:ind w:left="0" w:firstLine="0"/>
              <w:jc w:val="center"/>
              <w:rPr>
                <w:rFonts w:ascii="Foundry Form Sans" w:hAnsi="Foundry Form Sans" w:cs="Arial"/>
                <w:b/>
                <w:iCs/>
                <w:szCs w:val="24"/>
              </w:rPr>
            </w:pPr>
            <w:r>
              <w:rPr>
                <w:rFonts w:cstheme="minorHAnsi"/>
                <w:b/>
                <w:iCs/>
              </w:rPr>
              <w:sym w:font="Wingdings" w:char="F0FC"/>
            </w:r>
          </w:p>
        </w:tc>
      </w:tr>
      <w:tr w:rsidR="00863DB5" w:rsidRPr="00863DB5" w14:paraId="398EEF71" w14:textId="77777777" w:rsidTr="005C7B8C">
        <w:trPr>
          <w:trHeight w:val="761"/>
        </w:trPr>
        <w:tc>
          <w:tcPr>
            <w:tcW w:w="8222" w:type="dxa"/>
          </w:tcPr>
          <w:p w14:paraId="4EE5D09F" w14:textId="2568A0C7" w:rsidR="006A4026" w:rsidRPr="00863DB5" w:rsidRDefault="0036019D" w:rsidP="00863DB5">
            <w:pPr>
              <w:pStyle w:val="Header"/>
              <w:tabs>
                <w:tab w:val="clear" w:pos="4320"/>
                <w:tab w:val="clear" w:pos="8640"/>
              </w:tabs>
              <w:ind w:left="0" w:firstLine="0"/>
              <w:rPr>
                <w:rFonts w:ascii="Foundry Form Sans" w:hAnsi="Foundry Form Sans" w:cs="Arial"/>
                <w:b/>
                <w:szCs w:val="24"/>
              </w:rPr>
            </w:pPr>
            <w:bookmarkStart w:id="6" w:name="Text14"/>
            <w:r w:rsidRPr="00863DB5">
              <w:rPr>
                <w:rFonts w:ascii="Foundry Form Sans" w:hAnsi="Foundry Form Sans" w:cs="Arial"/>
                <w:b/>
                <w:szCs w:val="24"/>
              </w:rPr>
              <w:t>Mayoral</w:t>
            </w:r>
            <w:r w:rsidR="00206E31" w:rsidRPr="00863DB5">
              <w:rPr>
                <w:rFonts w:ascii="Foundry Form Sans" w:hAnsi="Foundry Form Sans" w:cs="Arial"/>
                <w:b/>
                <w:szCs w:val="24"/>
              </w:rPr>
              <w:t xml:space="preserve"> </w:t>
            </w:r>
            <w:r w:rsidRPr="00863DB5">
              <w:rPr>
                <w:rFonts w:ascii="Foundry Form Sans" w:hAnsi="Foundry Form Sans" w:cs="Arial"/>
                <w:b/>
                <w:szCs w:val="24"/>
              </w:rPr>
              <w:t>Advise</w:t>
            </w:r>
            <w:r w:rsidR="006A4026" w:rsidRPr="00863DB5">
              <w:rPr>
                <w:rFonts w:ascii="Foundry Form Sans" w:hAnsi="Foundry Form Sans" w:cs="Arial"/>
                <w:b/>
                <w:szCs w:val="24"/>
              </w:rPr>
              <w:t>r:</w:t>
            </w:r>
          </w:p>
          <w:bookmarkEnd w:id="6"/>
          <w:p w14:paraId="6181495D" w14:textId="7425A0D4" w:rsidR="0021671D" w:rsidRPr="00863DB5" w:rsidRDefault="00957A5B" w:rsidP="00863DB5">
            <w:pPr>
              <w:pStyle w:val="Header"/>
              <w:tabs>
                <w:tab w:val="clear" w:pos="4320"/>
                <w:tab w:val="clear" w:pos="8640"/>
              </w:tabs>
              <w:ind w:left="0" w:firstLine="0"/>
              <w:rPr>
                <w:rFonts w:ascii="Foundry Form Sans" w:hAnsi="Foundry Form Sans" w:cs="Arial"/>
                <w:szCs w:val="24"/>
              </w:rPr>
            </w:pPr>
            <w:r w:rsidRPr="00863DB5">
              <w:rPr>
                <w:rFonts w:ascii="Foundry Form Sans" w:hAnsi="Foundry Form Sans" w:cs="Arial"/>
                <w:szCs w:val="24"/>
                <w:u w:val="single"/>
              </w:rPr>
              <w:t>Shirley</w:t>
            </w:r>
            <w:r w:rsidR="00206E31" w:rsidRPr="00863DB5">
              <w:rPr>
                <w:rFonts w:ascii="Foundry Form Sans" w:hAnsi="Foundry Form Sans" w:cs="Arial"/>
                <w:szCs w:val="24"/>
                <w:u w:val="single"/>
              </w:rPr>
              <w:t xml:space="preserve"> </w:t>
            </w:r>
            <w:r w:rsidRPr="00863DB5">
              <w:rPr>
                <w:rFonts w:ascii="Foundry Form Sans" w:hAnsi="Foundry Form Sans" w:cs="Arial"/>
                <w:szCs w:val="24"/>
                <w:u w:val="single"/>
              </w:rPr>
              <w:t>Rodrigues</w:t>
            </w:r>
            <w:r w:rsidR="00206E31" w:rsidRPr="00863DB5">
              <w:rPr>
                <w:rFonts w:ascii="Foundry Form Sans" w:hAnsi="Foundry Form Sans" w:cs="Arial"/>
                <w:szCs w:val="24"/>
              </w:rPr>
              <w:t xml:space="preserve"> </w:t>
            </w:r>
            <w:r w:rsidR="006A4026" w:rsidRPr="00863DB5">
              <w:rPr>
                <w:rFonts w:ascii="Foundry Form Sans" w:hAnsi="Foundry Form Sans" w:cs="Arial"/>
                <w:szCs w:val="24"/>
              </w:rPr>
              <w:t>has</w:t>
            </w:r>
            <w:r w:rsidR="00206E31" w:rsidRPr="00863DB5">
              <w:rPr>
                <w:rFonts w:ascii="Foundry Form Sans" w:hAnsi="Foundry Form Sans" w:cs="Arial"/>
                <w:szCs w:val="24"/>
              </w:rPr>
              <w:t xml:space="preserve"> </w:t>
            </w:r>
            <w:r w:rsidR="006A4026" w:rsidRPr="00863DB5">
              <w:rPr>
                <w:rFonts w:ascii="Foundry Form Sans" w:hAnsi="Foundry Form Sans" w:cs="Arial"/>
                <w:szCs w:val="24"/>
              </w:rPr>
              <w:t>been</w:t>
            </w:r>
            <w:r w:rsidR="00206E31" w:rsidRPr="00863DB5">
              <w:rPr>
                <w:rFonts w:ascii="Foundry Form Sans" w:hAnsi="Foundry Form Sans" w:cs="Arial"/>
                <w:szCs w:val="24"/>
              </w:rPr>
              <w:t xml:space="preserve"> </w:t>
            </w:r>
            <w:r w:rsidR="006A4026" w:rsidRPr="00863DB5">
              <w:rPr>
                <w:rFonts w:ascii="Foundry Form Sans" w:hAnsi="Foundry Form Sans" w:cs="Arial"/>
                <w:szCs w:val="24"/>
              </w:rPr>
              <w:t>consulted</w:t>
            </w:r>
            <w:r w:rsidR="00206E31" w:rsidRPr="00863DB5">
              <w:rPr>
                <w:rFonts w:ascii="Foundry Form Sans" w:hAnsi="Foundry Form Sans" w:cs="Arial"/>
                <w:szCs w:val="24"/>
              </w:rPr>
              <w:t xml:space="preserve"> </w:t>
            </w:r>
            <w:r w:rsidR="006A4026" w:rsidRPr="00863DB5">
              <w:rPr>
                <w:rFonts w:ascii="Foundry Form Sans" w:hAnsi="Foundry Form Sans" w:cs="Arial"/>
                <w:szCs w:val="24"/>
              </w:rPr>
              <w:t>about</w:t>
            </w:r>
            <w:r w:rsidR="00206E31" w:rsidRPr="00863DB5">
              <w:rPr>
                <w:rFonts w:ascii="Foundry Form Sans" w:hAnsi="Foundry Form Sans" w:cs="Arial"/>
                <w:szCs w:val="24"/>
              </w:rPr>
              <w:t xml:space="preserve"> </w:t>
            </w:r>
            <w:r w:rsidR="006A4026" w:rsidRPr="00863DB5">
              <w:rPr>
                <w:rFonts w:ascii="Foundry Form Sans" w:hAnsi="Foundry Form Sans" w:cs="Arial"/>
                <w:szCs w:val="24"/>
              </w:rPr>
              <w:t>the</w:t>
            </w:r>
            <w:r w:rsidR="00206E31" w:rsidRPr="00863DB5">
              <w:rPr>
                <w:rFonts w:ascii="Foundry Form Sans" w:hAnsi="Foundry Form Sans" w:cs="Arial"/>
                <w:szCs w:val="24"/>
              </w:rPr>
              <w:t xml:space="preserve"> </w:t>
            </w:r>
            <w:r w:rsidR="006A4026" w:rsidRPr="00863DB5">
              <w:rPr>
                <w:rFonts w:ascii="Foundry Form Sans" w:hAnsi="Foundry Form Sans" w:cs="Arial"/>
                <w:szCs w:val="24"/>
              </w:rPr>
              <w:t>proposal</w:t>
            </w:r>
            <w:r w:rsidR="00206E31" w:rsidRPr="00863DB5">
              <w:rPr>
                <w:rFonts w:ascii="Foundry Form Sans" w:hAnsi="Foundry Form Sans" w:cs="Arial"/>
                <w:szCs w:val="24"/>
              </w:rPr>
              <w:t xml:space="preserve"> </w:t>
            </w:r>
            <w:r w:rsidR="006A4026" w:rsidRPr="00863DB5">
              <w:rPr>
                <w:rFonts w:ascii="Foundry Form Sans" w:hAnsi="Foundry Form Sans" w:cs="Arial"/>
                <w:szCs w:val="24"/>
              </w:rPr>
              <w:t>and</w:t>
            </w:r>
            <w:r w:rsidR="00206E31" w:rsidRPr="00863DB5">
              <w:rPr>
                <w:rFonts w:ascii="Foundry Form Sans" w:hAnsi="Foundry Form Sans" w:cs="Arial"/>
                <w:szCs w:val="24"/>
              </w:rPr>
              <w:t xml:space="preserve"> </w:t>
            </w:r>
            <w:r w:rsidR="006A4026" w:rsidRPr="00863DB5">
              <w:rPr>
                <w:rFonts w:ascii="Foundry Form Sans" w:hAnsi="Foundry Form Sans" w:cs="Arial"/>
                <w:szCs w:val="24"/>
              </w:rPr>
              <w:t>agrees</w:t>
            </w:r>
            <w:r w:rsidR="00206E31" w:rsidRPr="00863DB5">
              <w:rPr>
                <w:rFonts w:ascii="Foundry Form Sans" w:hAnsi="Foundry Form Sans" w:cs="Arial"/>
                <w:szCs w:val="24"/>
              </w:rPr>
              <w:t xml:space="preserve"> </w:t>
            </w:r>
            <w:r w:rsidR="006A4026" w:rsidRPr="00863DB5">
              <w:rPr>
                <w:rFonts w:ascii="Foundry Form Sans" w:hAnsi="Foundry Form Sans" w:cs="Arial"/>
                <w:szCs w:val="24"/>
              </w:rPr>
              <w:t>the</w:t>
            </w:r>
            <w:r w:rsidR="00206E31" w:rsidRPr="00863DB5">
              <w:rPr>
                <w:rFonts w:ascii="Foundry Form Sans" w:hAnsi="Foundry Form Sans" w:cs="Arial"/>
                <w:szCs w:val="24"/>
              </w:rPr>
              <w:t xml:space="preserve"> </w:t>
            </w:r>
            <w:r w:rsidR="006A4026" w:rsidRPr="00863DB5">
              <w:rPr>
                <w:rFonts w:ascii="Foundry Form Sans" w:hAnsi="Foundry Form Sans" w:cs="Arial"/>
                <w:szCs w:val="24"/>
              </w:rPr>
              <w:t>recommendations.</w:t>
            </w:r>
          </w:p>
        </w:tc>
        <w:tc>
          <w:tcPr>
            <w:tcW w:w="2098" w:type="dxa"/>
          </w:tcPr>
          <w:p w14:paraId="37E85A50" w14:textId="77777777" w:rsidR="006A4026" w:rsidRPr="00863DB5" w:rsidRDefault="006A4026" w:rsidP="00863DB5">
            <w:pPr>
              <w:pStyle w:val="Header"/>
              <w:tabs>
                <w:tab w:val="clear" w:pos="4320"/>
                <w:tab w:val="clear" w:pos="8640"/>
              </w:tabs>
              <w:ind w:left="0" w:firstLine="0"/>
              <w:jc w:val="center"/>
              <w:rPr>
                <w:rFonts w:ascii="Foundry Form Sans" w:hAnsi="Foundry Form Sans" w:cs="Arial"/>
                <w:b/>
                <w:iCs/>
                <w:szCs w:val="24"/>
              </w:rPr>
            </w:pPr>
          </w:p>
          <w:p w14:paraId="67DD8D9F" w14:textId="03273B84" w:rsidR="006A4026" w:rsidRPr="00863DB5" w:rsidRDefault="00863DB5" w:rsidP="00863DB5">
            <w:pPr>
              <w:pStyle w:val="Header"/>
              <w:tabs>
                <w:tab w:val="clear" w:pos="4320"/>
                <w:tab w:val="clear" w:pos="8640"/>
              </w:tabs>
              <w:ind w:left="0" w:firstLine="0"/>
              <w:jc w:val="center"/>
              <w:rPr>
                <w:rFonts w:ascii="Foundry Form Sans" w:hAnsi="Foundry Form Sans" w:cs="Arial"/>
                <w:b/>
                <w:iCs/>
                <w:szCs w:val="24"/>
              </w:rPr>
            </w:pPr>
            <w:r>
              <w:rPr>
                <w:rFonts w:cstheme="minorHAnsi"/>
                <w:b/>
                <w:iCs/>
              </w:rPr>
              <w:sym w:font="Wingdings" w:char="F0FC"/>
            </w:r>
          </w:p>
        </w:tc>
      </w:tr>
      <w:tr w:rsidR="00863DB5" w:rsidRPr="00863DB5" w14:paraId="4DCF6089" w14:textId="77777777" w:rsidTr="009F4654">
        <w:trPr>
          <w:trHeight w:val="50"/>
        </w:trPr>
        <w:tc>
          <w:tcPr>
            <w:tcW w:w="8222" w:type="dxa"/>
          </w:tcPr>
          <w:p w14:paraId="3B84A45B" w14:textId="773EB2BA" w:rsidR="006A4026" w:rsidRPr="00863DB5" w:rsidRDefault="006A4026" w:rsidP="00863DB5">
            <w:pPr>
              <w:pStyle w:val="Header"/>
              <w:tabs>
                <w:tab w:val="clear" w:pos="4320"/>
                <w:tab w:val="clear" w:pos="8640"/>
              </w:tabs>
              <w:ind w:left="0" w:firstLine="0"/>
              <w:rPr>
                <w:rFonts w:ascii="Foundry Form Sans" w:hAnsi="Foundry Form Sans" w:cs="Arial"/>
                <w:b/>
                <w:szCs w:val="24"/>
              </w:rPr>
            </w:pPr>
            <w:r w:rsidRPr="00863DB5">
              <w:rPr>
                <w:rFonts w:ascii="Foundry Form Sans" w:hAnsi="Foundry Form Sans" w:cs="Arial"/>
                <w:b/>
                <w:szCs w:val="24"/>
              </w:rPr>
              <w:t>Advice:</w:t>
            </w:r>
            <w:r w:rsidR="00206E31" w:rsidRPr="00863DB5">
              <w:rPr>
                <w:rFonts w:ascii="Foundry Form Sans" w:hAnsi="Foundry Form Sans" w:cs="Arial"/>
                <w:b/>
                <w:szCs w:val="24"/>
              </w:rPr>
              <w:t xml:space="preserve"> </w:t>
            </w:r>
          </w:p>
          <w:p w14:paraId="6AA21CE2" w14:textId="65392022" w:rsidR="006A4026" w:rsidRPr="00863DB5" w:rsidRDefault="0021671D" w:rsidP="00863DB5">
            <w:pPr>
              <w:pStyle w:val="Header"/>
              <w:tabs>
                <w:tab w:val="clear" w:pos="4320"/>
                <w:tab w:val="clear" w:pos="8640"/>
              </w:tabs>
              <w:ind w:left="0" w:firstLine="0"/>
              <w:rPr>
                <w:rFonts w:ascii="Foundry Form Sans" w:hAnsi="Foundry Form Sans" w:cs="Arial"/>
                <w:szCs w:val="24"/>
              </w:rPr>
            </w:pPr>
            <w:r w:rsidRPr="00863DB5">
              <w:rPr>
                <w:rFonts w:ascii="Foundry Form Sans" w:hAnsi="Foundry Form Sans" w:cs="Arial"/>
                <w:szCs w:val="24"/>
              </w:rPr>
              <w:t>The</w:t>
            </w:r>
            <w:r w:rsidR="00206E31" w:rsidRPr="00863DB5">
              <w:rPr>
                <w:rFonts w:ascii="Foundry Form Sans" w:hAnsi="Foundry Form Sans" w:cs="Arial"/>
                <w:szCs w:val="24"/>
              </w:rPr>
              <w:t xml:space="preserve"> </w:t>
            </w:r>
            <w:r w:rsidRPr="00863DB5">
              <w:rPr>
                <w:rFonts w:ascii="Foundry Form Sans" w:hAnsi="Foundry Form Sans" w:cs="Arial"/>
                <w:szCs w:val="24"/>
              </w:rPr>
              <w:t>Finance</w:t>
            </w:r>
            <w:r w:rsidR="00206E31" w:rsidRPr="00863DB5">
              <w:rPr>
                <w:rFonts w:ascii="Foundry Form Sans" w:hAnsi="Foundry Form Sans" w:cs="Arial"/>
                <w:szCs w:val="24"/>
              </w:rPr>
              <w:t xml:space="preserve"> </w:t>
            </w:r>
            <w:r w:rsidRPr="00863DB5">
              <w:rPr>
                <w:rFonts w:ascii="Foundry Form Sans" w:hAnsi="Foundry Form Sans" w:cs="Arial"/>
                <w:szCs w:val="24"/>
              </w:rPr>
              <w:t>and</w:t>
            </w:r>
            <w:r w:rsidR="00206E31" w:rsidRPr="00863DB5">
              <w:rPr>
                <w:rFonts w:ascii="Foundry Form Sans" w:hAnsi="Foundry Form Sans" w:cs="Arial"/>
                <w:szCs w:val="24"/>
              </w:rPr>
              <w:t xml:space="preserve"> </w:t>
            </w:r>
            <w:r w:rsidRPr="00863DB5">
              <w:rPr>
                <w:rFonts w:ascii="Foundry Form Sans" w:hAnsi="Foundry Form Sans" w:cs="Arial"/>
                <w:szCs w:val="24"/>
              </w:rPr>
              <w:t>Legal</w:t>
            </w:r>
            <w:r w:rsidR="00206E31" w:rsidRPr="00863DB5">
              <w:rPr>
                <w:rFonts w:ascii="Foundry Form Sans" w:hAnsi="Foundry Form Sans" w:cs="Arial"/>
                <w:szCs w:val="24"/>
              </w:rPr>
              <w:t xml:space="preserve"> </w:t>
            </w:r>
            <w:r w:rsidRPr="00863DB5">
              <w:rPr>
                <w:rFonts w:ascii="Foundry Form Sans" w:hAnsi="Foundry Form Sans" w:cs="Arial"/>
                <w:szCs w:val="24"/>
              </w:rPr>
              <w:t>teams</w:t>
            </w:r>
            <w:r w:rsidR="00206E31" w:rsidRPr="00863DB5">
              <w:rPr>
                <w:rFonts w:ascii="Foundry Form Sans" w:hAnsi="Foundry Form Sans" w:cs="Arial"/>
                <w:szCs w:val="24"/>
              </w:rPr>
              <w:t xml:space="preserve"> </w:t>
            </w:r>
            <w:r w:rsidRPr="00863DB5">
              <w:rPr>
                <w:rFonts w:ascii="Foundry Form Sans" w:hAnsi="Foundry Form Sans" w:cs="Arial"/>
                <w:szCs w:val="24"/>
              </w:rPr>
              <w:t>have</w:t>
            </w:r>
            <w:r w:rsidR="00206E31" w:rsidRPr="00863DB5">
              <w:rPr>
                <w:rFonts w:ascii="Foundry Form Sans" w:hAnsi="Foundry Form Sans" w:cs="Arial"/>
                <w:szCs w:val="24"/>
              </w:rPr>
              <w:t xml:space="preserve"> </w:t>
            </w:r>
            <w:r w:rsidRPr="00863DB5">
              <w:rPr>
                <w:rFonts w:ascii="Foundry Form Sans" w:hAnsi="Foundry Form Sans" w:cs="Arial"/>
                <w:szCs w:val="24"/>
              </w:rPr>
              <w:t>commented</w:t>
            </w:r>
            <w:r w:rsidR="00206E31" w:rsidRPr="00863DB5">
              <w:rPr>
                <w:rFonts w:ascii="Foundry Form Sans" w:hAnsi="Foundry Form Sans" w:cs="Arial"/>
                <w:szCs w:val="24"/>
              </w:rPr>
              <w:t xml:space="preserve"> </w:t>
            </w:r>
            <w:r w:rsidRPr="00863DB5">
              <w:rPr>
                <w:rFonts w:ascii="Foundry Form Sans" w:hAnsi="Foundry Form Sans" w:cs="Arial"/>
                <w:szCs w:val="24"/>
              </w:rPr>
              <w:t>on</w:t>
            </w:r>
            <w:r w:rsidR="00206E31" w:rsidRPr="00863DB5">
              <w:rPr>
                <w:rFonts w:ascii="Foundry Form Sans" w:hAnsi="Foundry Form Sans" w:cs="Arial"/>
                <w:szCs w:val="24"/>
              </w:rPr>
              <w:t xml:space="preserve"> </w:t>
            </w:r>
            <w:r w:rsidRPr="00863DB5">
              <w:rPr>
                <w:rFonts w:ascii="Foundry Form Sans" w:hAnsi="Foundry Form Sans" w:cs="Arial"/>
                <w:szCs w:val="24"/>
              </w:rPr>
              <w:t>this</w:t>
            </w:r>
            <w:r w:rsidR="00206E31" w:rsidRPr="00863DB5">
              <w:rPr>
                <w:rFonts w:ascii="Foundry Form Sans" w:hAnsi="Foundry Form Sans" w:cs="Arial"/>
                <w:szCs w:val="24"/>
              </w:rPr>
              <w:t xml:space="preserve"> </w:t>
            </w:r>
            <w:r w:rsidRPr="00863DB5">
              <w:rPr>
                <w:rFonts w:ascii="Foundry Form Sans" w:hAnsi="Foundry Form Sans" w:cs="Arial"/>
                <w:szCs w:val="24"/>
              </w:rPr>
              <w:t>proposal.</w:t>
            </w:r>
          </w:p>
        </w:tc>
        <w:tc>
          <w:tcPr>
            <w:tcW w:w="2098" w:type="dxa"/>
          </w:tcPr>
          <w:p w14:paraId="119F645E" w14:textId="77777777" w:rsidR="00110F70" w:rsidRPr="00863DB5" w:rsidRDefault="00110F70" w:rsidP="00863DB5">
            <w:pPr>
              <w:pStyle w:val="Header"/>
              <w:ind w:left="0" w:firstLine="0"/>
              <w:jc w:val="center"/>
              <w:rPr>
                <w:rFonts w:ascii="Foundry Form Sans" w:eastAsia="Wingdings" w:hAnsi="Foundry Form Sans" w:cs="Wingdings"/>
                <w:szCs w:val="24"/>
              </w:rPr>
            </w:pPr>
          </w:p>
          <w:p w14:paraId="3B29CDF7" w14:textId="1322ED81" w:rsidR="00943781" w:rsidRPr="00863DB5" w:rsidRDefault="00863DB5" w:rsidP="00863DB5">
            <w:pPr>
              <w:pStyle w:val="Header"/>
              <w:ind w:left="0" w:firstLine="0"/>
              <w:jc w:val="center"/>
              <w:rPr>
                <w:rFonts w:ascii="Foundry Form Sans" w:eastAsia="Wingdings" w:hAnsi="Foundry Form Sans" w:cs="Wingdings"/>
                <w:szCs w:val="24"/>
              </w:rPr>
            </w:pPr>
            <w:r>
              <w:rPr>
                <w:rFonts w:cstheme="minorHAnsi"/>
                <w:b/>
                <w:iCs/>
              </w:rPr>
              <w:sym w:font="Wingdings" w:char="F0FC"/>
            </w:r>
          </w:p>
        </w:tc>
      </w:tr>
      <w:tr w:rsidR="009F4654" w:rsidRPr="00863DB5" w14:paraId="303F14BA" w14:textId="77777777" w:rsidTr="009F4654">
        <w:trPr>
          <w:trHeight w:val="226"/>
        </w:trPr>
        <w:tc>
          <w:tcPr>
            <w:tcW w:w="8222" w:type="dxa"/>
          </w:tcPr>
          <w:p w14:paraId="27B73F83" w14:textId="074FA6C4" w:rsidR="0072108F" w:rsidRPr="00863DB5" w:rsidRDefault="0072108F" w:rsidP="00863DB5">
            <w:pPr>
              <w:pStyle w:val="Header"/>
              <w:tabs>
                <w:tab w:val="clear" w:pos="4320"/>
                <w:tab w:val="clear" w:pos="8640"/>
              </w:tabs>
              <w:ind w:left="0" w:firstLine="0"/>
              <w:rPr>
                <w:rFonts w:ascii="Foundry Form Sans" w:hAnsi="Foundry Form Sans" w:cs="Arial"/>
                <w:b/>
                <w:szCs w:val="24"/>
              </w:rPr>
            </w:pPr>
            <w:r w:rsidRPr="00863DB5">
              <w:rPr>
                <w:rFonts w:ascii="Foundry Form Sans" w:hAnsi="Foundry Form Sans" w:cs="Arial"/>
                <w:b/>
                <w:szCs w:val="24"/>
              </w:rPr>
              <w:t>Corporate</w:t>
            </w:r>
            <w:r w:rsidR="00206E31" w:rsidRPr="00863DB5">
              <w:rPr>
                <w:rFonts w:ascii="Foundry Form Sans" w:hAnsi="Foundry Form Sans" w:cs="Arial"/>
                <w:b/>
                <w:szCs w:val="24"/>
              </w:rPr>
              <w:t xml:space="preserve"> </w:t>
            </w:r>
            <w:r w:rsidRPr="00863DB5">
              <w:rPr>
                <w:rFonts w:ascii="Foundry Form Sans" w:hAnsi="Foundry Form Sans" w:cs="Arial"/>
                <w:b/>
                <w:szCs w:val="24"/>
              </w:rPr>
              <w:t>Investment</w:t>
            </w:r>
            <w:r w:rsidR="00206E31" w:rsidRPr="00863DB5">
              <w:rPr>
                <w:rFonts w:ascii="Foundry Form Sans" w:hAnsi="Foundry Form Sans" w:cs="Arial"/>
                <w:b/>
                <w:szCs w:val="24"/>
              </w:rPr>
              <w:t xml:space="preserve"> </w:t>
            </w:r>
            <w:r w:rsidRPr="00863DB5">
              <w:rPr>
                <w:rFonts w:ascii="Foundry Form Sans" w:hAnsi="Foundry Form Sans" w:cs="Arial"/>
                <w:b/>
                <w:szCs w:val="24"/>
              </w:rPr>
              <w:t>Board</w:t>
            </w:r>
          </w:p>
          <w:p w14:paraId="3C0C52F7" w14:textId="07D8F642" w:rsidR="0072108F" w:rsidRPr="00863DB5" w:rsidRDefault="0072108F" w:rsidP="00863DB5">
            <w:pPr>
              <w:pStyle w:val="Header"/>
              <w:tabs>
                <w:tab w:val="clear" w:pos="4320"/>
                <w:tab w:val="clear" w:pos="8640"/>
              </w:tabs>
              <w:ind w:left="0" w:firstLine="0"/>
              <w:rPr>
                <w:rFonts w:ascii="Foundry Form Sans" w:hAnsi="Foundry Form Sans" w:cs="Arial"/>
                <w:szCs w:val="24"/>
              </w:rPr>
            </w:pPr>
            <w:r w:rsidRPr="00863DB5">
              <w:rPr>
                <w:rFonts w:ascii="Foundry Form Sans" w:hAnsi="Foundry Form Sans" w:cs="Arial"/>
                <w:szCs w:val="24"/>
              </w:rPr>
              <w:t>This</w:t>
            </w:r>
            <w:r w:rsidR="00206E31" w:rsidRPr="00863DB5">
              <w:rPr>
                <w:rFonts w:ascii="Foundry Form Sans" w:hAnsi="Foundry Form Sans" w:cs="Arial"/>
                <w:szCs w:val="24"/>
              </w:rPr>
              <w:t xml:space="preserve"> </w:t>
            </w:r>
            <w:r w:rsidRPr="00863DB5">
              <w:rPr>
                <w:rFonts w:ascii="Foundry Form Sans" w:hAnsi="Foundry Form Sans" w:cs="Arial"/>
                <w:szCs w:val="24"/>
              </w:rPr>
              <w:t>decision</w:t>
            </w:r>
            <w:r w:rsidR="00206E31" w:rsidRPr="00863DB5">
              <w:rPr>
                <w:rFonts w:ascii="Foundry Form Sans" w:hAnsi="Foundry Form Sans" w:cs="Arial"/>
                <w:szCs w:val="24"/>
              </w:rPr>
              <w:t xml:space="preserve"> </w:t>
            </w:r>
            <w:r w:rsidRPr="00863DB5">
              <w:rPr>
                <w:rFonts w:ascii="Foundry Form Sans" w:hAnsi="Foundry Form Sans" w:cs="Arial"/>
                <w:szCs w:val="24"/>
              </w:rPr>
              <w:t>was</w:t>
            </w:r>
            <w:r w:rsidR="00206E31" w:rsidRPr="00863DB5">
              <w:rPr>
                <w:rFonts w:ascii="Foundry Form Sans" w:hAnsi="Foundry Form Sans" w:cs="Arial"/>
                <w:szCs w:val="24"/>
              </w:rPr>
              <w:t xml:space="preserve"> </w:t>
            </w:r>
            <w:r w:rsidRPr="00863DB5">
              <w:rPr>
                <w:rFonts w:ascii="Foundry Form Sans" w:hAnsi="Foundry Form Sans" w:cs="Arial"/>
                <w:szCs w:val="24"/>
              </w:rPr>
              <w:t>agreed</w:t>
            </w:r>
            <w:r w:rsidR="00206E31" w:rsidRPr="00863DB5">
              <w:rPr>
                <w:rFonts w:ascii="Foundry Form Sans" w:hAnsi="Foundry Form Sans" w:cs="Arial"/>
                <w:szCs w:val="24"/>
              </w:rPr>
              <w:t xml:space="preserve"> </w:t>
            </w:r>
            <w:r w:rsidRPr="00863DB5">
              <w:rPr>
                <w:rFonts w:ascii="Foundry Form Sans" w:hAnsi="Foundry Form Sans" w:cs="Arial"/>
                <w:szCs w:val="24"/>
              </w:rPr>
              <w:t>by</w:t>
            </w:r>
            <w:r w:rsidR="00206E31" w:rsidRPr="00863DB5">
              <w:rPr>
                <w:rFonts w:ascii="Foundry Form Sans" w:hAnsi="Foundry Form Sans" w:cs="Arial"/>
                <w:szCs w:val="24"/>
              </w:rPr>
              <w:t xml:space="preserve"> </w:t>
            </w:r>
            <w:r w:rsidRPr="00863DB5">
              <w:rPr>
                <w:rFonts w:ascii="Foundry Form Sans" w:hAnsi="Foundry Form Sans" w:cs="Arial"/>
                <w:szCs w:val="24"/>
              </w:rPr>
              <w:t>the</w:t>
            </w:r>
            <w:r w:rsidR="00206E31" w:rsidRPr="00863DB5">
              <w:rPr>
                <w:rFonts w:ascii="Foundry Form Sans" w:hAnsi="Foundry Form Sans" w:cs="Arial"/>
                <w:szCs w:val="24"/>
              </w:rPr>
              <w:t xml:space="preserve"> </w:t>
            </w:r>
            <w:r w:rsidRPr="00863DB5">
              <w:rPr>
                <w:rFonts w:ascii="Foundry Form Sans" w:hAnsi="Foundry Form Sans" w:cs="Arial"/>
                <w:szCs w:val="24"/>
              </w:rPr>
              <w:t>Corporate</w:t>
            </w:r>
            <w:r w:rsidR="00206E31" w:rsidRPr="00863DB5">
              <w:rPr>
                <w:rFonts w:ascii="Foundry Form Sans" w:hAnsi="Foundry Form Sans" w:cs="Arial"/>
                <w:szCs w:val="24"/>
              </w:rPr>
              <w:t xml:space="preserve"> </w:t>
            </w:r>
            <w:r w:rsidRPr="00863DB5">
              <w:rPr>
                <w:rFonts w:ascii="Foundry Form Sans" w:hAnsi="Foundry Form Sans" w:cs="Arial"/>
                <w:szCs w:val="24"/>
              </w:rPr>
              <w:t>Investment</w:t>
            </w:r>
            <w:r w:rsidR="00206E31" w:rsidRPr="00863DB5">
              <w:rPr>
                <w:rFonts w:ascii="Foundry Form Sans" w:hAnsi="Foundry Form Sans" w:cs="Arial"/>
                <w:szCs w:val="24"/>
              </w:rPr>
              <w:t xml:space="preserve"> </w:t>
            </w:r>
            <w:r w:rsidRPr="00863DB5">
              <w:rPr>
                <w:rFonts w:ascii="Foundry Form Sans" w:hAnsi="Foundry Form Sans" w:cs="Arial"/>
                <w:szCs w:val="24"/>
              </w:rPr>
              <w:t>Board</w:t>
            </w:r>
            <w:r w:rsidR="00206E31" w:rsidRPr="00863DB5">
              <w:rPr>
                <w:rFonts w:ascii="Foundry Form Sans" w:hAnsi="Foundry Form Sans" w:cs="Arial"/>
                <w:szCs w:val="24"/>
              </w:rPr>
              <w:t xml:space="preserve"> </w:t>
            </w:r>
            <w:r w:rsidRPr="00863DB5">
              <w:rPr>
                <w:rFonts w:ascii="Foundry Form Sans" w:hAnsi="Foundry Form Sans" w:cs="Arial"/>
                <w:szCs w:val="24"/>
              </w:rPr>
              <w:t>on</w:t>
            </w:r>
            <w:r w:rsidR="00B70DE6" w:rsidRPr="00863DB5">
              <w:rPr>
                <w:rFonts w:ascii="Foundry Form Sans" w:hAnsi="Foundry Form Sans" w:cs="Arial"/>
                <w:szCs w:val="24"/>
              </w:rPr>
              <w:t xml:space="preserve"> </w:t>
            </w:r>
            <w:r w:rsidR="00863DB5">
              <w:rPr>
                <w:rFonts w:ascii="Foundry Form Sans" w:hAnsi="Foundry Form Sans" w:cs="Arial"/>
                <w:szCs w:val="24"/>
              </w:rPr>
              <w:t>28 November 2022</w:t>
            </w:r>
            <w:r w:rsidR="00B70DE6" w:rsidRPr="00863DB5">
              <w:rPr>
                <w:rFonts w:ascii="Foundry Form Sans" w:hAnsi="Foundry Form Sans"/>
              </w:rPr>
              <w:t>.</w:t>
            </w:r>
          </w:p>
        </w:tc>
        <w:tc>
          <w:tcPr>
            <w:tcW w:w="2098" w:type="dxa"/>
          </w:tcPr>
          <w:p w14:paraId="3FD7A76C" w14:textId="77777777" w:rsidR="0072108F" w:rsidRPr="00863DB5" w:rsidRDefault="0072108F" w:rsidP="00863DB5">
            <w:pPr>
              <w:pStyle w:val="Header"/>
              <w:ind w:left="0" w:firstLine="0"/>
              <w:jc w:val="center"/>
              <w:rPr>
                <w:rFonts w:ascii="Foundry Form Sans" w:hAnsi="Foundry Form Sans" w:cs="Arial"/>
                <w:b/>
                <w:szCs w:val="24"/>
              </w:rPr>
            </w:pPr>
          </w:p>
          <w:p w14:paraId="4F3E9DF8" w14:textId="6F1B6F10" w:rsidR="0072108F" w:rsidRPr="00863DB5" w:rsidRDefault="00D72881" w:rsidP="00863DB5">
            <w:pPr>
              <w:pStyle w:val="Header"/>
              <w:ind w:left="0" w:firstLine="0"/>
              <w:jc w:val="center"/>
              <w:rPr>
                <w:rFonts w:ascii="Foundry Form Sans" w:hAnsi="Foundry Form Sans" w:cs="Arial"/>
                <w:b/>
                <w:szCs w:val="24"/>
              </w:rPr>
            </w:pPr>
            <w:r>
              <w:rPr>
                <w:rFonts w:cstheme="minorHAnsi"/>
                <w:b/>
                <w:iCs/>
              </w:rPr>
              <w:sym w:font="Wingdings" w:char="F0FC"/>
            </w:r>
          </w:p>
        </w:tc>
      </w:tr>
    </w:tbl>
    <w:p w14:paraId="7F0AF10B" w14:textId="77777777" w:rsidR="00C03B0B" w:rsidRPr="00D72881" w:rsidRDefault="00C03B0B" w:rsidP="00863DB5">
      <w:pPr>
        <w:rPr>
          <w:rFonts w:cs="Arial"/>
          <w:sz w:val="6"/>
          <w:szCs w:val="6"/>
        </w:rPr>
      </w:pPr>
    </w:p>
    <w:tbl>
      <w:tblPr>
        <w:tblW w:w="10320" w:type="dxa"/>
        <w:tblInd w:w="108" w:type="dxa"/>
        <w:tblLook w:val="0000" w:firstRow="0" w:lastRow="0" w:firstColumn="0" w:lastColumn="0" w:noHBand="0" w:noVBand="0"/>
      </w:tblPr>
      <w:tblGrid>
        <w:gridCol w:w="6480"/>
        <w:gridCol w:w="3840"/>
      </w:tblGrid>
      <w:tr w:rsidR="00D72881" w:rsidRPr="001122A9" w14:paraId="44ED6E9E" w14:textId="77777777" w:rsidTr="00FD5AAA">
        <w:tc>
          <w:tcPr>
            <w:tcW w:w="10320" w:type="dxa"/>
            <w:gridSpan w:val="2"/>
            <w:tcBorders>
              <w:top w:val="single" w:sz="4" w:space="0" w:color="auto"/>
              <w:left w:val="single" w:sz="4" w:space="0" w:color="auto"/>
              <w:right w:val="single" w:sz="4" w:space="0" w:color="auto"/>
            </w:tcBorders>
          </w:tcPr>
          <w:p w14:paraId="02B94B72" w14:textId="77777777" w:rsidR="00D72881" w:rsidRPr="001122A9" w:rsidRDefault="00D72881" w:rsidP="00FD5AAA">
            <w:pPr>
              <w:spacing w:before="60" w:after="60"/>
              <w:rPr>
                <w:rFonts w:cs="Arial"/>
                <w:b/>
                <w:bCs/>
              </w:rPr>
            </w:pPr>
            <w:r w:rsidRPr="001122A9">
              <w:rPr>
                <w:rFonts w:cs="Arial"/>
                <w:b/>
                <w:bCs/>
              </w:rPr>
              <w:t>EXECUTIVE DIRECTOR, RESOURCES:</w:t>
            </w:r>
          </w:p>
          <w:p w14:paraId="199003C5" w14:textId="77777777" w:rsidR="00D72881" w:rsidRPr="001122A9" w:rsidRDefault="00D72881" w:rsidP="00FD5AAA">
            <w:pPr>
              <w:pStyle w:val="Header"/>
              <w:tabs>
                <w:tab w:val="clear" w:pos="4320"/>
                <w:tab w:val="clear" w:pos="8640"/>
              </w:tabs>
              <w:spacing w:before="60" w:after="60"/>
              <w:ind w:left="0" w:firstLine="0"/>
              <w:rPr>
                <w:rFonts w:ascii="Foundry Form Sans" w:hAnsi="Foundry Form Sans" w:cs="Arial"/>
                <w:szCs w:val="24"/>
              </w:rPr>
            </w:pPr>
            <w:r w:rsidRPr="001122A9">
              <w:rPr>
                <w:rFonts w:ascii="Foundry Form Sans" w:hAnsi="Foundry Form Sans" w:cs="Arial"/>
                <w:szCs w:val="24"/>
              </w:rPr>
              <w:t xml:space="preserve">I confirm that financial and legal implications have been appropriately considered in the preparation of this report. </w:t>
            </w:r>
          </w:p>
        </w:tc>
      </w:tr>
      <w:tr w:rsidR="00D72881" w:rsidRPr="001122A9" w14:paraId="7C2E0B4B" w14:textId="77777777" w:rsidTr="00FD5AAA">
        <w:trPr>
          <w:trHeight w:val="710"/>
        </w:trPr>
        <w:tc>
          <w:tcPr>
            <w:tcW w:w="6480" w:type="dxa"/>
            <w:tcBorders>
              <w:left w:val="single" w:sz="4" w:space="0" w:color="auto"/>
              <w:bottom w:val="single" w:sz="4" w:space="0" w:color="auto"/>
            </w:tcBorders>
          </w:tcPr>
          <w:p w14:paraId="63B969E7" w14:textId="77777777" w:rsidR="00D72881" w:rsidRPr="001122A9" w:rsidRDefault="00D72881" w:rsidP="00FD5AAA">
            <w:pPr>
              <w:spacing w:before="60" w:after="60"/>
              <w:rPr>
                <w:rFonts w:cs="Arial"/>
                <w:b/>
                <w:bCs/>
              </w:rPr>
            </w:pPr>
            <w:r w:rsidRPr="001122A9">
              <w:rPr>
                <w:rFonts w:cs="Arial"/>
                <w:b/>
                <w:bCs/>
              </w:rPr>
              <w:t>Signature</w:t>
            </w:r>
          </w:p>
          <w:p w14:paraId="5B20C032" w14:textId="77777777" w:rsidR="00D72881" w:rsidRPr="001122A9" w:rsidRDefault="00D72881" w:rsidP="00FD5AAA">
            <w:pPr>
              <w:spacing w:before="60" w:after="60"/>
              <w:rPr>
                <w:rFonts w:cs="Arial"/>
                <w:b/>
                <w:bCs/>
              </w:rPr>
            </w:pPr>
            <w:r w:rsidRPr="001122A9">
              <w:rPr>
                <w:noProof/>
              </w:rPr>
              <w:drawing>
                <wp:inline distT="0" distB="0" distL="0" distR="0" wp14:anchorId="7C7F1FF4" wp14:editId="33F9BFD7">
                  <wp:extent cx="832513" cy="369339"/>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36275" cy="371008"/>
                          </a:xfrm>
                          <a:prstGeom prst="rect">
                            <a:avLst/>
                          </a:prstGeom>
                          <a:noFill/>
                          <a:ln>
                            <a:noFill/>
                          </a:ln>
                        </pic:spPr>
                      </pic:pic>
                    </a:graphicData>
                  </a:graphic>
                </wp:inline>
              </w:drawing>
            </w:r>
          </w:p>
        </w:tc>
        <w:tc>
          <w:tcPr>
            <w:tcW w:w="3840" w:type="dxa"/>
            <w:tcBorders>
              <w:bottom w:val="single" w:sz="4" w:space="0" w:color="auto"/>
              <w:right w:val="single" w:sz="4" w:space="0" w:color="auto"/>
            </w:tcBorders>
          </w:tcPr>
          <w:p w14:paraId="127A32FB" w14:textId="77777777" w:rsidR="00D72881" w:rsidRPr="001122A9" w:rsidRDefault="00D72881" w:rsidP="00FD5AAA">
            <w:pPr>
              <w:spacing w:before="60" w:after="60"/>
              <w:rPr>
                <w:rFonts w:cs="Arial"/>
                <w:b/>
                <w:bCs/>
              </w:rPr>
            </w:pPr>
            <w:r w:rsidRPr="001122A9">
              <w:rPr>
                <w:rFonts w:cs="Arial"/>
                <w:b/>
                <w:bCs/>
              </w:rPr>
              <w:t>Date</w:t>
            </w:r>
          </w:p>
          <w:p w14:paraId="7502817A" w14:textId="5068281B" w:rsidR="00D72881" w:rsidRPr="001122A9" w:rsidRDefault="00D72881" w:rsidP="00FD5AAA">
            <w:pPr>
              <w:spacing w:before="60" w:after="60"/>
              <w:rPr>
                <w:rFonts w:cs="Arial"/>
                <w:b/>
                <w:bCs/>
              </w:rPr>
            </w:pPr>
            <w:r>
              <w:rPr>
                <w:rFonts w:cs="Arial"/>
                <w:b/>
                <w:bCs/>
              </w:rPr>
              <w:t>30</w:t>
            </w:r>
            <w:r w:rsidRPr="001122A9">
              <w:rPr>
                <w:rFonts w:cs="Arial"/>
                <w:b/>
                <w:bCs/>
              </w:rPr>
              <w:t>/11/22</w:t>
            </w:r>
          </w:p>
        </w:tc>
      </w:tr>
      <w:tr w:rsidR="00D72881" w:rsidRPr="001122A9" w14:paraId="407C0B4C" w14:textId="77777777" w:rsidTr="00FD5AAA">
        <w:trPr>
          <w:trHeight w:val="111"/>
        </w:trPr>
        <w:tc>
          <w:tcPr>
            <w:tcW w:w="10320" w:type="dxa"/>
            <w:gridSpan w:val="2"/>
            <w:tcBorders>
              <w:top w:val="single" w:sz="4" w:space="0" w:color="auto"/>
              <w:bottom w:val="single" w:sz="4" w:space="0" w:color="auto"/>
            </w:tcBorders>
          </w:tcPr>
          <w:p w14:paraId="0D7444B2" w14:textId="77777777" w:rsidR="00D72881" w:rsidRPr="001122A9" w:rsidRDefault="00D72881" w:rsidP="00FD5AAA">
            <w:pPr>
              <w:rPr>
                <w:rFonts w:cs="Arial"/>
                <w:b/>
                <w:bCs/>
                <w:sz w:val="6"/>
                <w:szCs w:val="6"/>
              </w:rPr>
            </w:pPr>
          </w:p>
        </w:tc>
      </w:tr>
      <w:tr w:rsidR="00D72881" w:rsidRPr="001122A9" w14:paraId="4CD4C874" w14:textId="77777777" w:rsidTr="00FD5AAA">
        <w:trPr>
          <w:trHeight w:val="851"/>
        </w:trPr>
        <w:tc>
          <w:tcPr>
            <w:tcW w:w="10320" w:type="dxa"/>
            <w:gridSpan w:val="2"/>
            <w:tcBorders>
              <w:top w:val="single" w:sz="4" w:space="0" w:color="auto"/>
              <w:left w:val="single" w:sz="4" w:space="0" w:color="auto"/>
              <w:right w:val="single" w:sz="4" w:space="0" w:color="auto"/>
            </w:tcBorders>
          </w:tcPr>
          <w:p w14:paraId="71CA4A02" w14:textId="77777777" w:rsidR="00D72881" w:rsidRPr="001122A9" w:rsidRDefault="00D72881" w:rsidP="00FD5AAA">
            <w:pPr>
              <w:spacing w:before="60" w:after="60"/>
              <w:rPr>
                <w:rFonts w:cs="Arial"/>
                <w:b/>
                <w:bCs/>
              </w:rPr>
            </w:pPr>
            <w:r w:rsidRPr="001122A9">
              <w:rPr>
                <w:rFonts w:cs="Arial"/>
                <w:b/>
                <w:bCs/>
              </w:rPr>
              <w:t>CHIEF OF STAFF:</w:t>
            </w:r>
          </w:p>
          <w:p w14:paraId="7886220A" w14:textId="77777777" w:rsidR="00D72881" w:rsidRPr="001122A9" w:rsidRDefault="00D72881" w:rsidP="00FD5AAA">
            <w:pPr>
              <w:pStyle w:val="Header"/>
              <w:tabs>
                <w:tab w:val="clear" w:pos="4320"/>
                <w:tab w:val="clear" w:pos="8640"/>
              </w:tabs>
              <w:spacing w:before="60" w:after="60"/>
              <w:ind w:left="0" w:firstLine="0"/>
              <w:rPr>
                <w:rFonts w:ascii="Foundry Form Sans" w:hAnsi="Foundry Form Sans" w:cs="Arial"/>
                <w:szCs w:val="24"/>
              </w:rPr>
            </w:pPr>
            <w:r w:rsidRPr="001122A9">
              <w:rPr>
                <w:rFonts w:ascii="Foundry Form Sans" w:hAnsi="Foundry Form Sans" w:cs="Arial"/>
                <w:szCs w:val="24"/>
              </w:rPr>
              <w:t xml:space="preserve">I am satisfied that this is an appropriate request to be submitted to the </w:t>
            </w:r>
            <w:proofErr w:type="gramStart"/>
            <w:r w:rsidRPr="001122A9">
              <w:rPr>
                <w:rFonts w:ascii="Foundry Form Sans" w:hAnsi="Foundry Form Sans" w:cs="Arial"/>
                <w:szCs w:val="24"/>
              </w:rPr>
              <w:t>Mayor</w:t>
            </w:r>
            <w:proofErr w:type="gramEnd"/>
          </w:p>
        </w:tc>
      </w:tr>
      <w:tr w:rsidR="00D72881" w:rsidRPr="001122A9" w14:paraId="0F604D38" w14:textId="77777777" w:rsidTr="00FD5AAA">
        <w:trPr>
          <w:trHeight w:val="737"/>
        </w:trPr>
        <w:tc>
          <w:tcPr>
            <w:tcW w:w="6480" w:type="dxa"/>
            <w:tcBorders>
              <w:left w:val="single" w:sz="4" w:space="0" w:color="auto"/>
              <w:bottom w:val="single" w:sz="4" w:space="0" w:color="auto"/>
            </w:tcBorders>
          </w:tcPr>
          <w:p w14:paraId="1A1AD67F" w14:textId="77777777" w:rsidR="00D72881" w:rsidRPr="001122A9" w:rsidRDefault="00D72881" w:rsidP="00FD5AAA">
            <w:pPr>
              <w:pStyle w:val="Heading1"/>
              <w:spacing w:before="60" w:after="60"/>
              <w:rPr>
                <w:sz w:val="24"/>
                <w:szCs w:val="24"/>
              </w:rPr>
            </w:pPr>
            <w:r w:rsidRPr="001122A9">
              <w:rPr>
                <w:sz w:val="24"/>
                <w:szCs w:val="24"/>
              </w:rPr>
              <w:t>Signature</w:t>
            </w:r>
          </w:p>
          <w:p w14:paraId="12A37D23" w14:textId="77777777" w:rsidR="00D72881" w:rsidRPr="001122A9" w:rsidRDefault="00D72881" w:rsidP="00FD5AAA">
            <w:pPr>
              <w:spacing w:before="60" w:after="60"/>
              <w:rPr>
                <w:rFonts w:cs="Arial"/>
              </w:rPr>
            </w:pPr>
            <w:r w:rsidRPr="001122A9">
              <w:rPr>
                <w:noProof/>
              </w:rPr>
              <w:drawing>
                <wp:inline distT="0" distB="0" distL="0" distR="0" wp14:anchorId="0F4159AD" wp14:editId="0AAE3E61">
                  <wp:extent cx="983882" cy="3810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43806" cy="404205"/>
                          </a:xfrm>
                          <a:prstGeom prst="rect">
                            <a:avLst/>
                          </a:prstGeom>
                          <a:noFill/>
                          <a:ln>
                            <a:noFill/>
                          </a:ln>
                        </pic:spPr>
                      </pic:pic>
                    </a:graphicData>
                  </a:graphic>
                </wp:inline>
              </w:drawing>
            </w:r>
          </w:p>
        </w:tc>
        <w:tc>
          <w:tcPr>
            <w:tcW w:w="3840" w:type="dxa"/>
            <w:tcBorders>
              <w:bottom w:val="single" w:sz="4" w:space="0" w:color="auto"/>
              <w:right w:val="single" w:sz="4" w:space="0" w:color="auto"/>
            </w:tcBorders>
          </w:tcPr>
          <w:p w14:paraId="250467A1" w14:textId="77777777" w:rsidR="00D72881" w:rsidRPr="001122A9" w:rsidRDefault="00D72881" w:rsidP="00FD5AAA">
            <w:pPr>
              <w:pStyle w:val="Heading1"/>
              <w:spacing w:before="60" w:after="60"/>
              <w:rPr>
                <w:sz w:val="24"/>
                <w:szCs w:val="24"/>
              </w:rPr>
            </w:pPr>
            <w:r w:rsidRPr="001122A9">
              <w:rPr>
                <w:sz w:val="24"/>
                <w:szCs w:val="24"/>
              </w:rPr>
              <w:t>Date</w:t>
            </w:r>
          </w:p>
          <w:p w14:paraId="35086301" w14:textId="3B0F50A7" w:rsidR="00D72881" w:rsidRPr="001122A9" w:rsidRDefault="00D72881" w:rsidP="00FD5AAA">
            <w:pPr>
              <w:rPr>
                <w:b/>
                <w:bCs/>
              </w:rPr>
            </w:pPr>
            <w:r>
              <w:rPr>
                <w:b/>
                <w:bCs/>
              </w:rPr>
              <w:t>30</w:t>
            </w:r>
            <w:r w:rsidRPr="001122A9">
              <w:rPr>
                <w:b/>
                <w:bCs/>
              </w:rPr>
              <w:t>/11/22</w:t>
            </w:r>
          </w:p>
          <w:p w14:paraId="1DCAFD33" w14:textId="77777777" w:rsidR="00D72881" w:rsidRPr="001122A9" w:rsidRDefault="00D72881" w:rsidP="00FD5AAA">
            <w:pPr>
              <w:spacing w:before="60" w:after="60"/>
              <w:rPr>
                <w:rFonts w:cs="Arial"/>
              </w:rPr>
            </w:pPr>
          </w:p>
        </w:tc>
      </w:tr>
    </w:tbl>
    <w:p w14:paraId="5FE60F16" w14:textId="77777777" w:rsidR="00985ABB" w:rsidRPr="00863DB5" w:rsidRDefault="00985ABB" w:rsidP="00863DB5">
      <w:pPr>
        <w:rPr>
          <w:rFonts w:cs="Arial"/>
        </w:rPr>
      </w:pPr>
    </w:p>
    <w:sectPr w:rsidR="00985ABB" w:rsidRPr="00863DB5" w:rsidSect="00D01C90">
      <w:pgSz w:w="11906" w:h="16838" w:code="9"/>
      <w:pgMar w:top="964" w:right="851" w:bottom="96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A838D" w14:textId="77777777" w:rsidR="00154D52" w:rsidRDefault="00154D52">
      <w:r>
        <w:separator/>
      </w:r>
    </w:p>
  </w:endnote>
  <w:endnote w:type="continuationSeparator" w:id="0">
    <w:p w14:paraId="38B89152" w14:textId="77777777" w:rsidR="00154D52" w:rsidRDefault="00154D52">
      <w:r>
        <w:continuationSeparator/>
      </w:r>
    </w:p>
  </w:endnote>
  <w:endnote w:type="continuationNotice" w:id="1">
    <w:p w14:paraId="26E8BF43" w14:textId="77777777" w:rsidR="00154D52" w:rsidRDefault="00154D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undry Form Sans">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D86AD" w14:textId="77777777" w:rsidR="00C7359F" w:rsidRDefault="00C735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F45A9C" w14:textId="77777777" w:rsidR="00C7359F" w:rsidRDefault="00C73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5B3A3" w14:textId="77777777" w:rsidR="00C7359F" w:rsidRDefault="00C735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64A36" w14:textId="77777777" w:rsidR="00C7359F" w:rsidRDefault="00C73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DE526" w14:textId="77777777" w:rsidR="00154D52" w:rsidRDefault="00154D52">
      <w:r>
        <w:separator/>
      </w:r>
    </w:p>
  </w:footnote>
  <w:footnote w:type="continuationSeparator" w:id="0">
    <w:p w14:paraId="65F419E2" w14:textId="77777777" w:rsidR="00154D52" w:rsidRDefault="00154D52">
      <w:r>
        <w:continuationSeparator/>
      </w:r>
    </w:p>
  </w:footnote>
  <w:footnote w:type="continuationNotice" w:id="1">
    <w:p w14:paraId="570DCD17" w14:textId="77777777" w:rsidR="00154D52" w:rsidRDefault="00154D52"/>
  </w:footnote>
  <w:footnote w:id="2">
    <w:p w14:paraId="5E1BD775" w14:textId="0B6F11E6" w:rsidR="00BF18DA" w:rsidRDefault="00BF18DA">
      <w:pPr>
        <w:pStyle w:val="FootnoteText"/>
      </w:pPr>
      <w:r>
        <w:rPr>
          <w:rStyle w:val="FootnoteReference"/>
        </w:rPr>
        <w:footnoteRef/>
      </w:r>
      <w:r w:rsidR="005F3BC5">
        <w:t xml:space="preserve"> </w:t>
      </w:r>
      <w:r w:rsidR="005F3BC5" w:rsidRPr="00DA777F">
        <w:t xml:space="preserve">London City Hall, </w:t>
      </w:r>
      <w:r w:rsidR="0086590B">
        <w:t xml:space="preserve"> </w:t>
      </w:r>
      <w:hyperlink r:id="rId1" w:history="1">
        <w:r w:rsidR="0086590B">
          <w:rPr>
            <w:rStyle w:val="Hyperlink"/>
          </w:rPr>
          <w:t>Pathways to Net Zero Carbon by 2030 | LGOV (london.gov.uk)</w:t>
        </w:r>
      </w:hyperlink>
    </w:p>
  </w:footnote>
  <w:footnote w:id="3">
    <w:p w14:paraId="1864D1C0" w14:textId="54CB5C32" w:rsidR="0086590B" w:rsidRDefault="0086590B">
      <w:pPr>
        <w:pStyle w:val="FootnoteText"/>
      </w:pPr>
      <w:r>
        <w:rPr>
          <w:rStyle w:val="FootnoteReference"/>
        </w:rPr>
        <w:footnoteRef/>
      </w:r>
      <w:r>
        <w:t xml:space="preserve"> </w:t>
      </w:r>
      <w:r w:rsidR="007A08CC">
        <w:t>Sadiq for London, 2021</w:t>
      </w:r>
    </w:p>
  </w:footnote>
  <w:footnote w:id="4">
    <w:p w14:paraId="080B5406" w14:textId="6B4C404A" w:rsidR="00C7359F" w:rsidRPr="00DA777F" w:rsidRDefault="00C7359F">
      <w:pPr>
        <w:pStyle w:val="FootnoteText"/>
      </w:pPr>
      <w:r w:rsidRPr="00DA777F">
        <w:rPr>
          <w:rStyle w:val="FootnoteReference"/>
        </w:rPr>
        <w:footnoteRef/>
      </w:r>
      <w:r w:rsidR="00206E31" w:rsidRPr="00DA777F">
        <w:t xml:space="preserve"> </w:t>
      </w:r>
      <w:r w:rsidRPr="00DA777F">
        <w:rPr>
          <w:rStyle w:val="normaltextrun"/>
          <w:color w:val="000000"/>
          <w:shd w:val="clear" w:color="auto" w:fill="FFFFFF"/>
        </w:rPr>
        <w:t>The</w:t>
      </w:r>
      <w:r w:rsidR="00206E31" w:rsidRPr="00DA777F">
        <w:rPr>
          <w:rStyle w:val="normaltextrun"/>
          <w:color w:val="000000"/>
          <w:shd w:val="clear" w:color="auto" w:fill="FFFFFF"/>
        </w:rPr>
        <w:t xml:space="preserve"> </w:t>
      </w:r>
      <w:r w:rsidRPr="00DA777F">
        <w:rPr>
          <w:rStyle w:val="normaltextrun"/>
          <w:color w:val="000000"/>
          <w:shd w:val="clear" w:color="auto" w:fill="FFFFFF"/>
        </w:rPr>
        <w:t>network</w:t>
      </w:r>
      <w:r w:rsidR="00206E31" w:rsidRPr="00DA777F">
        <w:rPr>
          <w:rStyle w:val="normaltextrun"/>
          <w:color w:val="000000"/>
          <w:shd w:val="clear" w:color="auto" w:fill="FFFFFF"/>
        </w:rPr>
        <w:t xml:space="preserve"> </w:t>
      </w:r>
      <w:r w:rsidRPr="00DA777F">
        <w:rPr>
          <w:rStyle w:val="normaltextrun"/>
          <w:color w:val="000000"/>
          <w:shd w:val="clear" w:color="auto" w:fill="FFFFFF"/>
        </w:rPr>
        <w:t>of</w:t>
      </w:r>
      <w:r w:rsidR="00206E31" w:rsidRPr="00DA777F">
        <w:rPr>
          <w:rStyle w:val="normaltextrun"/>
          <w:color w:val="000000"/>
          <w:shd w:val="clear" w:color="auto" w:fill="FFFFFF"/>
        </w:rPr>
        <w:t xml:space="preserve"> </w:t>
      </w:r>
      <w:r w:rsidRPr="00DA777F">
        <w:rPr>
          <w:rStyle w:val="normaltextrun"/>
          <w:color w:val="000000"/>
          <w:shd w:val="clear" w:color="auto" w:fill="FFFFFF"/>
        </w:rPr>
        <w:t>parks,</w:t>
      </w:r>
      <w:r w:rsidR="00206E31" w:rsidRPr="00DA777F">
        <w:rPr>
          <w:rStyle w:val="normaltextrun"/>
          <w:color w:val="000000"/>
          <w:shd w:val="clear" w:color="auto" w:fill="FFFFFF"/>
        </w:rPr>
        <w:t xml:space="preserve"> </w:t>
      </w:r>
      <w:r w:rsidRPr="00DA777F">
        <w:rPr>
          <w:rStyle w:val="normaltextrun"/>
          <w:color w:val="000000"/>
          <w:shd w:val="clear" w:color="auto" w:fill="FFFFFF"/>
        </w:rPr>
        <w:t>green</w:t>
      </w:r>
      <w:r w:rsidR="00206E31" w:rsidRPr="00DA777F">
        <w:rPr>
          <w:rStyle w:val="normaltextrun"/>
          <w:color w:val="000000"/>
          <w:shd w:val="clear" w:color="auto" w:fill="FFFFFF"/>
        </w:rPr>
        <w:t xml:space="preserve"> </w:t>
      </w:r>
      <w:r w:rsidRPr="00DA777F">
        <w:rPr>
          <w:rStyle w:val="normaltextrun"/>
          <w:color w:val="000000"/>
          <w:shd w:val="clear" w:color="auto" w:fill="FFFFFF"/>
        </w:rPr>
        <w:t>spaces,</w:t>
      </w:r>
      <w:r w:rsidR="00206E31" w:rsidRPr="00DA777F">
        <w:rPr>
          <w:rStyle w:val="normaltextrun"/>
          <w:color w:val="000000"/>
          <w:shd w:val="clear" w:color="auto" w:fill="FFFFFF"/>
        </w:rPr>
        <w:t xml:space="preserve"> </w:t>
      </w:r>
      <w:r w:rsidRPr="00DA777F">
        <w:rPr>
          <w:rStyle w:val="normaltextrun"/>
          <w:color w:val="000000"/>
          <w:shd w:val="clear" w:color="auto" w:fill="FFFFFF"/>
        </w:rPr>
        <w:t>rivers</w:t>
      </w:r>
      <w:r w:rsidR="00206E31" w:rsidRPr="00DA777F">
        <w:rPr>
          <w:rStyle w:val="normaltextrun"/>
          <w:color w:val="000000"/>
          <w:shd w:val="clear" w:color="auto" w:fill="FFFFFF"/>
        </w:rPr>
        <w:t xml:space="preserve"> </w:t>
      </w:r>
      <w:r w:rsidRPr="00DA777F">
        <w:rPr>
          <w:rStyle w:val="normaltextrun"/>
          <w:color w:val="000000"/>
          <w:shd w:val="clear" w:color="auto" w:fill="FFFFFF"/>
        </w:rPr>
        <w:t>and</w:t>
      </w:r>
      <w:r w:rsidR="00206E31" w:rsidRPr="00DA777F">
        <w:rPr>
          <w:rStyle w:val="normaltextrun"/>
          <w:color w:val="000000"/>
          <w:shd w:val="clear" w:color="auto" w:fill="FFFFFF"/>
        </w:rPr>
        <w:t xml:space="preserve"> </w:t>
      </w:r>
      <w:r w:rsidRPr="00DA777F">
        <w:rPr>
          <w:rStyle w:val="normaltextrun"/>
          <w:color w:val="000000"/>
          <w:shd w:val="clear" w:color="auto" w:fill="FFFFFF"/>
        </w:rPr>
        <w:t>canals,</w:t>
      </w:r>
      <w:r w:rsidR="00206E31" w:rsidRPr="00DA777F">
        <w:rPr>
          <w:rStyle w:val="normaltextrun"/>
          <w:color w:val="000000"/>
          <w:shd w:val="clear" w:color="auto" w:fill="FFFFFF"/>
        </w:rPr>
        <w:t xml:space="preserve"> </w:t>
      </w:r>
      <w:r w:rsidRPr="00DA777F">
        <w:rPr>
          <w:rStyle w:val="normaltextrun"/>
          <w:color w:val="000000"/>
          <w:shd w:val="clear" w:color="auto" w:fill="FFFFFF"/>
        </w:rPr>
        <w:t>wetlands,</w:t>
      </w:r>
      <w:r w:rsidR="00206E31" w:rsidRPr="00DA777F">
        <w:rPr>
          <w:rStyle w:val="normaltextrun"/>
          <w:color w:val="000000"/>
          <w:shd w:val="clear" w:color="auto" w:fill="FFFFFF"/>
        </w:rPr>
        <w:t xml:space="preserve"> </w:t>
      </w:r>
      <w:r w:rsidRPr="00DA777F">
        <w:rPr>
          <w:rStyle w:val="normaltextrun"/>
          <w:color w:val="000000"/>
          <w:shd w:val="clear" w:color="auto" w:fill="FFFFFF"/>
        </w:rPr>
        <w:t>trees,</w:t>
      </w:r>
      <w:r w:rsidR="00206E31" w:rsidRPr="00DA777F">
        <w:rPr>
          <w:rStyle w:val="normaltextrun"/>
          <w:color w:val="000000"/>
          <w:shd w:val="clear" w:color="auto" w:fill="FFFFFF"/>
        </w:rPr>
        <w:t xml:space="preserve"> </w:t>
      </w:r>
      <w:r w:rsidRPr="00DA777F">
        <w:rPr>
          <w:rStyle w:val="normaltextrun"/>
          <w:color w:val="000000"/>
          <w:shd w:val="clear" w:color="auto" w:fill="FFFFFF"/>
        </w:rPr>
        <w:t>gardens,</w:t>
      </w:r>
      <w:r w:rsidR="00206E31" w:rsidRPr="00DA777F">
        <w:rPr>
          <w:rStyle w:val="normaltextrun"/>
          <w:color w:val="000000"/>
          <w:shd w:val="clear" w:color="auto" w:fill="FFFFFF"/>
        </w:rPr>
        <w:t xml:space="preserve"> </w:t>
      </w:r>
      <w:r w:rsidRPr="00DA777F">
        <w:rPr>
          <w:rStyle w:val="normaltextrun"/>
          <w:color w:val="000000"/>
          <w:shd w:val="clear" w:color="auto" w:fill="FFFFFF"/>
        </w:rPr>
        <w:t>green</w:t>
      </w:r>
      <w:r w:rsidR="00206E31" w:rsidRPr="00DA777F">
        <w:rPr>
          <w:rStyle w:val="normaltextrun"/>
          <w:color w:val="000000"/>
          <w:shd w:val="clear" w:color="auto" w:fill="FFFFFF"/>
        </w:rPr>
        <w:t xml:space="preserve"> </w:t>
      </w:r>
      <w:proofErr w:type="gramStart"/>
      <w:r w:rsidRPr="00DA777F">
        <w:rPr>
          <w:rStyle w:val="normaltextrun"/>
          <w:color w:val="000000"/>
          <w:shd w:val="clear" w:color="auto" w:fill="FFFFFF"/>
        </w:rPr>
        <w:t>roofs</w:t>
      </w:r>
      <w:proofErr w:type="gramEnd"/>
      <w:r w:rsidR="00206E31" w:rsidRPr="00DA777F">
        <w:rPr>
          <w:rStyle w:val="normaltextrun"/>
          <w:color w:val="000000"/>
          <w:shd w:val="clear" w:color="auto" w:fill="FFFFFF"/>
        </w:rPr>
        <w:t xml:space="preserve"> </w:t>
      </w:r>
      <w:r w:rsidRPr="00DA777F">
        <w:rPr>
          <w:rStyle w:val="normaltextrun"/>
          <w:color w:val="000000"/>
          <w:shd w:val="clear" w:color="auto" w:fill="FFFFFF"/>
        </w:rPr>
        <w:t>and</w:t>
      </w:r>
      <w:r w:rsidR="00206E31" w:rsidRPr="00DA777F">
        <w:rPr>
          <w:rStyle w:val="normaltextrun"/>
          <w:color w:val="000000"/>
          <w:shd w:val="clear" w:color="auto" w:fill="FFFFFF"/>
        </w:rPr>
        <w:t xml:space="preserve"> </w:t>
      </w:r>
      <w:r w:rsidRPr="00DA777F">
        <w:rPr>
          <w:rStyle w:val="normaltextrun"/>
          <w:color w:val="000000"/>
          <w:shd w:val="clear" w:color="auto" w:fill="FFFFFF"/>
        </w:rPr>
        <w:t>walls.</w:t>
      </w:r>
    </w:p>
  </w:footnote>
  <w:footnote w:id="5">
    <w:p w14:paraId="08D39DFC" w14:textId="1A1CF1B1" w:rsidR="00C7359F" w:rsidRPr="00DA777F" w:rsidRDefault="00C7359F">
      <w:pPr>
        <w:pStyle w:val="FootnoteText"/>
      </w:pPr>
      <w:r w:rsidRPr="00DA777F">
        <w:rPr>
          <w:rStyle w:val="FootnoteReference"/>
        </w:rPr>
        <w:footnoteRef/>
      </w:r>
      <w:r w:rsidR="00206E31" w:rsidRPr="00DA777F">
        <w:t xml:space="preserve"> </w:t>
      </w:r>
      <w:r w:rsidR="00FE63B1" w:rsidRPr="00DA777F">
        <w:t xml:space="preserve">Vivid Economics, </w:t>
      </w:r>
      <w:hyperlink r:id="rId2" w:tgtFrame="_blank" w:history="1">
        <w:r w:rsidR="0026537B" w:rsidRPr="00D01C90">
          <w:rPr>
            <w:rStyle w:val="normaltextrun"/>
            <w:rFonts w:cs="Segoe UI"/>
            <w:color w:val="0000FF"/>
            <w:u w:val="single"/>
            <w:shd w:val="clear" w:color="auto" w:fill="FFFFFF"/>
          </w:rPr>
          <w:t>Natural capital accounts for public green space in London</w:t>
        </w:r>
      </w:hyperlink>
      <w:r w:rsidR="0026537B" w:rsidRPr="00DA777F">
        <w:rPr>
          <w:rStyle w:val="normaltextrun"/>
          <w:shd w:val="clear" w:color="auto" w:fill="FFFFFF"/>
        </w:rPr>
        <w:t xml:space="preserve">, </w:t>
      </w:r>
      <w:r w:rsidR="0026537B" w:rsidRPr="00DA777F">
        <w:rPr>
          <w:rStyle w:val="normaltextrun"/>
          <w:color w:val="000000"/>
          <w:shd w:val="clear" w:color="auto" w:fill="FFFFFF"/>
        </w:rPr>
        <w:t>October 2017</w:t>
      </w:r>
    </w:p>
  </w:footnote>
  <w:footnote w:id="6">
    <w:p w14:paraId="314920B0" w14:textId="6370E1E7" w:rsidR="00C7359F" w:rsidRPr="00DA777F" w:rsidRDefault="00C7359F">
      <w:pPr>
        <w:pStyle w:val="FootnoteText"/>
      </w:pPr>
      <w:r w:rsidRPr="00DA777F">
        <w:rPr>
          <w:rStyle w:val="FootnoteReference"/>
        </w:rPr>
        <w:footnoteRef/>
      </w:r>
      <w:r w:rsidR="00206E31" w:rsidRPr="00DA777F">
        <w:t xml:space="preserve"> </w:t>
      </w:r>
      <w:r w:rsidRPr="00DA777F">
        <w:t>Defined</w:t>
      </w:r>
      <w:r w:rsidR="00206E31" w:rsidRPr="00DA777F">
        <w:t xml:space="preserve"> </w:t>
      </w:r>
      <w:r w:rsidRPr="00DA777F">
        <w:t>by</w:t>
      </w:r>
      <w:r w:rsidR="00206E31" w:rsidRPr="00DA777F">
        <w:t xml:space="preserve"> </w:t>
      </w:r>
      <w:r w:rsidRPr="00DA777F">
        <w:t>the</w:t>
      </w:r>
      <w:r w:rsidR="00206E31" w:rsidRPr="00DA777F">
        <w:t xml:space="preserve"> </w:t>
      </w:r>
      <w:r w:rsidRPr="00DA777F">
        <w:t>London</w:t>
      </w:r>
      <w:r w:rsidR="00206E31" w:rsidRPr="00DA777F">
        <w:t xml:space="preserve"> </w:t>
      </w:r>
      <w:r w:rsidRPr="00DA777F">
        <w:t>Plan</w:t>
      </w:r>
      <w:r w:rsidR="00206E31" w:rsidRPr="00DA777F">
        <w:t xml:space="preserve"> </w:t>
      </w:r>
      <w:r w:rsidRPr="00DA777F">
        <w:t>as</w:t>
      </w:r>
      <w:r w:rsidR="00206E31" w:rsidRPr="00DA777F">
        <w:t xml:space="preserve"> </w:t>
      </w:r>
      <w:r w:rsidRPr="00DA777F">
        <w:t>more</w:t>
      </w:r>
      <w:r w:rsidR="00206E31" w:rsidRPr="00DA777F">
        <w:t xml:space="preserve"> </w:t>
      </w:r>
      <w:r w:rsidRPr="00DA777F">
        <w:t>than</w:t>
      </w:r>
      <w:r w:rsidR="00206E31" w:rsidRPr="00DA777F">
        <w:t xml:space="preserve"> </w:t>
      </w:r>
      <w:r w:rsidRPr="00DA777F">
        <w:t>400m</w:t>
      </w:r>
      <w:r w:rsidR="00206E31" w:rsidRPr="00DA777F">
        <w:t xml:space="preserve"> </w:t>
      </w:r>
      <w:r w:rsidRPr="00DA777F">
        <w:t>from</w:t>
      </w:r>
      <w:r w:rsidR="00206E31" w:rsidRPr="00DA777F">
        <w:t xml:space="preserve"> </w:t>
      </w:r>
      <w:r w:rsidRPr="00DA777F">
        <w:t>a</w:t>
      </w:r>
      <w:r w:rsidR="00206E31" w:rsidRPr="00DA777F">
        <w:t xml:space="preserve"> </w:t>
      </w:r>
      <w:r w:rsidRPr="00DA777F">
        <w:t>local</w:t>
      </w:r>
      <w:r w:rsidR="00206E31" w:rsidRPr="00DA777F">
        <w:t xml:space="preserve"> </w:t>
      </w:r>
      <w:r w:rsidRPr="00DA777F">
        <w:t>park</w:t>
      </w:r>
      <w:r w:rsidR="00206E31" w:rsidRPr="00DA777F">
        <w:t xml:space="preserve"> </w:t>
      </w:r>
      <w:r w:rsidRPr="00DA777F">
        <w:t>of</w:t>
      </w:r>
      <w:r w:rsidR="00206E31" w:rsidRPr="00DA777F">
        <w:t xml:space="preserve"> </w:t>
      </w:r>
      <w:r w:rsidRPr="00DA777F">
        <w:t>at</w:t>
      </w:r>
      <w:r w:rsidR="00206E31" w:rsidRPr="00DA777F">
        <w:t xml:space="preserve"> </w:t>
      </w:r>
      <w:r w:rsidRPr="00DA777F">
        <w:t>least</w:t>
      </w:r>
      <w:r w:rsidR="00206E31" w:rsidRPr="00DA777F">
        <w:t xml:space="preserve"> </w:t>
      </w:r>
      <w:r w:rsidR="00FE63B1" w:rsidRPr="00DA777F">
        <w:t>two</w:t>
      </w:r>
      <w:r w:rsidR="00206E31" w:rsidRPr="00DA777F">
        <w:t xml:space="preserve"> </w:t>
      </w:r>
      <w:r w:rsidRPr="00DA777F">
        <w:t>hectares.</w:t>
      </w:r>
    </w:p>
  </w:footnote>
  <w:footnote w:id="7">
    <w:p w14:paraId="32690F29" w14:textId="509EBED6" w:rsidR="00C7359F" w:rsidRPr="00DA777F" w:rsidRDefault="00C7359F">
      <w:pPr>
        <w:pStyle w:val="FootnoteText"/>
        <w:rPr>
          <w:shd w:val="clear" w:color="auto" w:fill="FFFFFF"/>
        </w:rPr>
      </w:pPr>
      <w:r w:rsidRPr="00DA777F">
        <w:rPr>
          <w:rStyle w:val="FootnoteReference"/>
        </w:rPr>
        <w:footnoteRef/>
      </w:r>
      <w:r w:rsidR="00206E31" w:rsidRPr="00DA777F">
        <w:t xml:space="preserve"> </w:t>
      </w:r>
      <w:r w:rsidR="005B2070" w:rsidRPr="00DA777F">
        <w:t xml:space="preserve">GLA, </w:t>
      </w:r>
      <w:hyperlink r:id="rId3" w:history="1">
        <w:r w:rsidR="005B2070" w:rsidRPr="00DA777F">
          <w:rPr>
            <w:rStyle w:val="Hyperlink"/>
            <w:rFonts w:cs="Segoe UI"/>
            <w:shd w:val="clear" w:color="auto" w:fill="FFFFFF"/>
          </w:rPr>
          <w:t>Climate risk mapping</w:t>
        </w:r>
      </w:hyperlink>
      <w:r w:rsidR="00206E31" w:rsidRPr="00DA777F">
        <w:rPr>
          <w:rStyle w:val="normaltextrun"/>
          <w:shd w:val="clear" w:color="auto" w:fill="FFFFFF"/>
        </w:rPr>
        <w:t xml:space="preserve"> </w:t>
      </w:r>
    </w:p>
  </w:footnote>
  <w:footnote w:id="8">
    <w:p w14:paraId="043A3F2F" w14:textId="0F85805C" w:rsidR="00530DCD" w:rsidRPr="00DA777F" w:rsidRDefault="00530DCD">
      <w:pPr>
        <w:pStyle w:val="FootnoteText"/>
      </w:pPr>
      <w:r w:rsidRPr="00DA777F">
        <w:rPr>
          <w:rStyle w:val="FootnoteReference"/>
        </w:rPr>
        <w:footnoteRef/>
      </w:r>
      <w:r w:rsidR="00206E31" w:rsidRPr="00DA777F">
        <w:t xml:space="preserve"> </w:t>
      </w:r>
      <w:bookmarkStart w:id="1" w:name="_Hlk119312795"/>
      <w:r w:rsidR="00AA6F99" w:rsidRPr="00DA777F">
        <w:t xml:space="preserve">London City Hall, </w:t>
      </w:r>
      <w:bookmarkEnd w:id="1"/>
      <w:r w:rsidR="005617BF">
        <w:fldChar w:fldCharType="begin"/>
      </w:r>
      <w:r w:rsidR="005617BF">
        <w:instrText xml:space="preserve"> HYPERLINK "https://www.london.gov.uk/programmes-strategies/jobs-and-skills/mayors-academies-programme/academies-hubs" </w:instrText>
      </w:r>
      <w:r w:rsidR="005617BF">
        <w:fldChar w:fldCharType="separate"/>
      </w:r>
      <w:r w:rsidRPr="00D01C90">
        <w:rPr>
          <w:rStyle w:val="Hyperlink"/>
        </w:rPr>
        <w:t>The</w:t>
      </w:r>
      <w:r w:rsidR="00206E31" w:rsidRPr="00D01C90">
        <w:rPr>
          <w:rStyle w:val="Hyperlink"/>
        </w:rPr>
        <w:t xml:space="preserve"> </w:t>
      </w:r>
      <w:r w:rsidRPr="00D01C90">
        <w:rPr>
          <w:rStyle w:val="Hyperlink"/>
        </w:rPr>
        <w:t>Mayor</w:t>
      </w:r>
      <w:r w:rsidR="007A5A69">
        <w:rPr>
          <w:rStyle w:val="Hyperlink"/>
        </w:rPr>
        <w:t>’</w:t>
      </w:r>
      <w:r w:rsidRPr="00D01C90">
        <w:rPr>
          <w:rStyle w:val="Hyperlink"/>
        </w:rPr>
        <w:t>s</w:t>
      </w:r>
      <w:r w:rsidR="00206E31" w:rsidRPr="00D01C90">
        <w:rPr>
          <w:rStyle w:val="Hyperlink"/>
        </w:rPr>
        <w:t xml:space="preserve"> </w:t>
      </w:r>
      <w:r w:rsidRPr="00D01C90">
        <w:rPr>
          <w:rStyle w:val="Hyperlink"/>
        </w:rPr>
        <w:t>Academies</w:t>
      </w:r>
      <w:r w:rsidR="00206E31" w:rsidRPr="00D01C90">
        <w:rPr>
          <w:rStyle w:val="Hyperlink"/>
        </w:rPr>
        <w:t xml:space="preserve"> </w:t>
      </w:r>
      <w:r w:rsidRPr="00D01C90">
        <w:rPr>
          <w:rStyle w:val="Hyperlink"/>
        </w:rPr>
        <w:t>Hubs</w:t>
      </w:r>
      <w:r w:rsidR="005617BF">
        <w:rPr>
          <w:rStyle w:val="Hyperlink"/>
        </w:rPr>
        <w:fldChar w:fldCharType="end"/>
      </w:r>
    </w:p>
  </w:footnote>
  <w:footnote w:id="9">
    <w:p w14:paraId="708AC76B" w14:textId="6B51C66B" w:rsidR="00CB6942" w:rsidRPr="00DA777F" w:rsidRDefault="00CB6942" w:rsidP="00CB6942">
      <w:pPr>
        <w:pStyle w:val="FootnoteText"/>
      </w:pPr>
      <w:r w:rsidRPr="00DA777F">
        <w:rPr>
          <w:rStyle w:val="FootnoteReference"/>
        </w:rPr>
        <w:footnoteRef/>
      </w:r>
      <w:r w:rsidR="00206E31" w:rsidRPr="00DA777F">
        <w:t xml:space="preserve"> </w:t>
      </w:r>
      <w:r w:rsidR="0040730E" w:rsidRPr="00DA777F">
        <w:t xml:space="preserve">London City Hall, </w:t>
      </w:r>
      <w:hyperlink r:id="rId4" w:history="1">
        <w:r w:rsidRPr="00D01C90">
          <w:rPr>
            <w:rStyle w:val="Hyperlink"/>
          </w:rPr>
          <w:t>Green</w:t>
        </w:r>
        <w:r w:rsidR="00206E31" w:rsidRPr="00D01C90">
          <w:rPr>
            <w:rStyle w:val="Hyperlink"/>
          </w:rPr>
          <w:t xml:space="preserve"> </w:t>
        </w:r>
        <w:r w:rsidRPr="00D01C90">
          <w:rPr>
            <w:rStyle w:val="Hyperlink"/>
          </w:rPr>
          <w:t>space</w:t>
        </w:r>
        <w:r w:rsidR="00206E31" w:rsidRPr="00D01C90">
          <w:rPr>
            <w:rStyle w:val="Hyperlink"/>
          </w:rPr>
          <w:t xml:space="preserve"> </w:t>
        </w:r>
        <w:r w:rsidRPr="00D01C90">
          <w:rPr>
            <w:rStyle w:val="Hyperlink"/>
          </w:rPr>
          <w:t>funding</w:t>
        </w:r>
      </w:hyperlink>
    </w:p>
  </w:footnote>
  <w:footnote w:id="10">
    <w:p w14:paraId="5443F6C0" w14:textId="706D2A85" w:rsidR="00FF4310" w:rsidRPr="00DA777F" w:rsidRDefault="00FF4310" w:rsidP="00FF4310">
      <w:pPr>
        <w:pStyle w:val="FootnoteText"/>
      </w:pPr>
      <w:r w:rsidRPr="00DA777F">
        <w:rPr>
          <w:rStyle w:val="FootnoteReference"/>
        </w:rPr>
        <w:footnoteRef/>
      </w:r>
      <w:r w:rsidR="00206E31" w:rsidRPr="00DA777F">
        <w:t xml:space="preserve"> </w:t>
      </w:r>
      <w:r w:rsidR="0040730E" w:rsidRPr="00DA777F">
        <w:t xml:space="preserve">London City Hall, </w:t>
      </w:r>
      <w:hyperlink r:id="rId5" w:history="1">
        <w:r w:rsidRPr="00D01C90">
          <w:rPr>
            <w:rStyle w:val="Hyperlink"/>
          </w:rPr>
          <w:t>Green</w:t>
        </w:r>
        <w:r w:rsidR="00206E31" w:rsidRPr="00D01C90">
          <w:rPr>
            <w:rStyle w:val="Hyperlink"/>
          </w:rPr>
          <w:t xml:space="preserve"> </w:t>
        </w:r>
        <w:r w:rsidRPr="00D01C90">
          <w:rPr>
            <w:rStyle w:val="Hyperlink"/>
          </w:rPr>
          <w:t>and</w:t>
        </w:r>
        <w:r w:rsidR="00206E31" w:rsidRPr="00D01C90">
          <w:rPr>
            <w:rStyle w:val="Hyperlink"/>
          </w:rPr>
          <w:t xml:space="preserve"> </w:t>
        </w:r>
        <w:r w:rsidRPr="00D01C90">
          <w:rPr>
            <w:rStyle w:val="Hyperlink"/>
          </w:rPr>
          <w:t>Resilient</w:t>
        </w:r>
        <w:r w:rsidR="00206E31" w:rsidRPr="00D01C90">
          <w:rPr>
            <w:rStyle w:val="Hyperlink"/>
          </w:rPr>
          <w:t xml:space="preserve"> </w:t>
        </w:r>
        <w:r w:rsidRPr="00D01C90">
          <w:rPr>
            <w:rStyle w:val="Hyperlink"/>
          </w:rPr>
          <w:t>Spaces</w:t>
        </w:r>
        <w:r w:rsidR="00206E31" w:rsidRPr="00D01C90">
          <w:rPr>
            <w:rStyle w:val="Hyperlink"/>
          </w:rPr>
          <w:t xml:space="preserve"> </w:t>
        </w:r>
        <w:r w:rsidRPr="00D01C90">
          <w:rPr>
            <w:rStyle w:val="Hyperlink"/>
          </w:rPr>
          <w:t>Fund</w:t>
        </w:r>
      </w:hyperlink>
    </w:p>
  </w:footnote>
  <w:footnote w:id="11">
    <w:p w14:paraId="463D9A4B" w14:textId="408CF6D3" w:rsidR="00C7359F" w:rsidRPr="00DA777F" w:rsidRDefault="00C7359F" w:rsidP="00D01C90">
      <w:r w:rsidRPr="00D01C90">
        <w:rPr>
          <w:rStyle w:val="FootnoteReference"/>
          <w:sz w:val="20"/>
          <w:szCs w:val="20"/>
        </w:rPr>
        <w:footnoteRef/>
      </w:r>
      <w:r w:rsidR="00206E31" w:rsidRPr="00D01C90">
        <w:rPr>
          <w:sz w:val="20"/>
          <w:szCs w:val="20"/>
        </w:rPr>
        <w:t xml:space="preserve"> </w:t>
      </w:r>
      <w:r w:rsidRPr="007D08B8">
        <w:rPr>
          <w:rFonts w:cs="Arial"/>
          <w:sz w:val="20"/>
          <w:szCs w:val="20"/>
        </w:rPr>
        <w:t>The</w:t>
      </w:r>
      <w:r w:rsidR="00206E31" w:rsidRPr="007D08B8">
        <w:rPr>
          <w:rFonts w:cs="Arial"/>
          <w:sz w:val="20"/>
          <w:szCs w:val="20"/>
        </w:rPr>
        <w:t xml:space="preserve"> </w:t>
      </w:r>
      <w:r w:rsidRPr="007D08B8">
        <w:rPr>
          <w:rFonts w:cs="Arial"/>
          <w:sz w:val="20"/>
          <w:szCs w:val="20"/>
        </w:rPr>
        <w:t>‘protected’</w:t>
      </w:r>
      <w:r w:rsidR="00206E31" w:rsidRPr="007D08B8">
        <w:rPr>
          <w:rFonts w:cs="Arial"/>
          <w:sz w:val="20"/>
          <w:szCs w:val="20"/>
        </w:rPr>
        <w:t xml:space="preserve"> </w:t>
      </w:r>
      <w:r w:rsidRPr="007D08B8">
        <w:rPr>
          <w:rFonts w:cs="Arial"/>
          <w:sz w:val="20"/>
          <w:szCs w:val="20"/>
        </w:rPr>
        <w:t>characteristics</w:t>
      </w:r>
      <w:r w:rsidR="00206E31" w:rsidRPr="007D08B8">
        <w:rPr>
          <w:rFonts w:cs="Arial"/>
          <w:sz w:val="20"/>
          <w:szCs w:val="20"/>
        </w:rPr>
        <w:t xml:space="preserve"> </w:t>
      </w:r>
      <w:r w:rsidRPr="007D08B8">
        <w:rPr>
          <w:rFonts w:cs="Arial"/>
          <w:sz w:val="20"/>
          <w:szCs w:val="20"/>
        </w:rPr>
        <w:t>and</w:t>
      </w:r>
      <w:r w:rsidR="00206E31" w:rsidRPr="007D08B8">
        <w:rPr>
          <w:rFonts w:cs="Arial"/>
          <w:sz w:val="20"/>
          <w:szCs w:val="20"/>
        </w:rPr>
        <w:t xml:space="preserve"> </w:t>
      </w:r>
      <w:r w:rsidRPr="007D08B8">
        <w:rPr>
          <w:rFonts w:cs="Arial"/>
          <w:sz w:val="20"/>
          <w:szCs w:val="20"/>
        </w:rPr>
        <w:t>groups</w:t>
      </w:r>
      <w:r w:rsidR="00206E31" w:rsidRPr="007D08B8">
        <w:rPr>
          <w:rFonts w:cs="Arial"/>
          <w:sz w:val="20"/>
          <w:szCs w:val="20"/>
        </w:rPr>
        <w:t xml:space="preserve"> </w:t>
      </w:r>
      <w:proofErr w:type="gramStart"/>
      <w:r w:rsidRPr="007D08B8">
        <w:rPr>
          <w:rFonts w:cs="Arial"/>
          <w:sz w:val="20"/>
          <w:szCs w:val="20"/>
        </w:rPr>
        <w:t>are:</w:t>
      </w:r>
      <w:proofErr w:type="gramEnd"/>
      <w:r w:rsidR="00206E31" w:rsidRPr="007D08B8">
        <w:rPr>
          <w:rFonts w:cs="Arial"/>
          <w:sz w:val="20"/>
          <w:szCs w:val="20"/>
        </w:rPr>
        <w:t xml:space="preserve"> </w:t>
      </w:r>
      <w:r w:rsidRPr="007D08B8">
        <w:rPr>
          <w:rFonts w:cs="Arial"/>
          <w:sz w:val="20"/>
          <w:szCs w:val="20"/>
        </w:rPr>
        <w:t>age;</w:t>
      </w:r>
      <w:r w:rsidR="00206E31" w:rsidRPr="007D08B8">
        <w:rPr>
          <w:rFonts w:cs="Arial"/>
          <w:sz w:val="20"/>
          <w:szCs w:val="20"/>
        </w:rPr>
        <w:t xml:space="preserve"> </w:t>
      </w:r>
      <w:r w:rsidRPr="007D08B8">
        <w:rPr>
          <w:rFonts w:cs="Arial"/>
          <w:sz w:val="20"/>
          <w:szCs w:val="20"/>
        </w:rPr>
        <w:t>disability;</w:t>
      </w:r>
      <w:r w:rsidR="00206E31" w:rsidRPr="007D08B8">
        <w:rPr>
          <w:rFonts w:cs="Arial"/>
          <w:sz w:val="20"/>
          <w:szCs w:val="20"/>
        </w:rPr>
        <w:t xml:space="preserve"> </w:t>
      </w:r>
      <w:r w:rsidRPr="007D08B8">
        <w:rPr>
          <w:rFonts w:cs="Arial"/>
          <w:sz w:val="20"/>
          <w:szCs w:val="20"/>
        </w:rPr>
        <w:t>gender</w:t>
      </w:r>
      <w:r w:rsidR="00206E31" w:rsidRPr="007D08B8">
        <w:rPr>
          <w:rFonts w:cs="Arial"/>
          <w:sz w:val="20"/>
          <w:szCs w:val="20"/>
        </w:rPr>
        <w:t xml:space="preserve"> </w:t>
      </w:r>
      <w:r w:rsidRPr="007D08B8">
        <w:rPr>
          <w:rFonts w:cs="Arial"/>
          <w:sz w:val="20"/>
          <w:szCs w:val="20"/>
        </w:rPr>
        <w:t>reassignment;</w:t>
      </w:r>
      <w:r w:rsidR="00206E31" w:rsidRPr="007D08B8">
        <w:rPr>
          <w:rFonts w:cs="Arial"/>
          <w:sz w:val="20"/>
          <w:szCs w:val="20"/>
        </w:rPr>
        <w:t xml:space="preserve"> </w:t>
      </w:r>
      <w:r w:rsidRPr="007D08B8">
        <w:rPr>
          <w:rFonts w:cs="Arial"/>
          <w:sz w:val="20"/>
          <w:szCs w:val="20"/>
        </w:rPr>
        <w:t>pregnancy</w:t>
      </w:r>
      <w:r w:rsidR="00206E31" w:rsidRPr="007D08B8">
        <w:rPr>
          <w:rFonts w:cs="Arial"/>
          <w:sz w:val="20"/>
          <w:szCs w:val="20"/>
        </w:rPr>
        <w:t xml:space="preserve"> </w:t>
      </w:r>
      <w:r w:rsidRPr="007D08B8">
        <w:rPr>
          <w:rFonts w:cs="Arial"/>
          <w:sz w:val="20"/>
          <w:szCs w:val="20"/>
        </w:rPr>
        <w:t>and</w:t>
      </w:r>
      <w:r w:rsidR="00206E31" w:rsidRPr="007D08B8">
        <w:rPr>
          <w:rFonts w:cs="Arial"/>
          <w:sz w:val="20"/>
          <w:szCs w:val="20"/>
        </w:rPr>
        <w:t xml:space="preserve"> </w:t>
      </w:r>
      <w:r w:rsidRPr="007D08B8">
        <w:rPr>
          <w:rFonts w:cs="Arial"/>
          <w:sz w:val="20"/>
          <w:szCs w:val="20"/>
        </w:rPr>
        <w:t>maternity;</w:t>
      </w:r>
      <w:r w:rsidR="00206E31" w:rsidRPr="007D08B8">
        <w:rPr>
          <w:rFonts w:cs="Arial"/>
          <w:sz w:val="20"/>
          <w:szCs w:val="20"/>
        </w:rPr>
        <w:t xml:space="preserve"> </w:t>
      </w:r>
      <w:r w:rsidRPr="007D08B8">
        <w:rPr>
          <w:rFonts w:cs="Arial"/>
          <w:sz w:val="20"/>
          <w:szCs w:val="20"/>
        </w:rPr>
        <w:t>race;</w:t>
      </w:r>
      <w:r w:rsidR="00206E31" w:rsidRPr="007D08B8">
        <w:rPr>
          <w:rFonts w:cs="Arial"/>
          <w:sz w:val="20"/>
          <w:szCs w:val="20"/>
        </w:rPr>
        <w:t xml:space="preserve"> </w:t>
      </w:r>
      <w:r w:rsidR="00D552A1" w:rsidRPr="007D08B8">
        <w:rPr>
          <w:rFonts w:cs="Arial"/>
          <w:sz w:val="20"/>
          <w:szCs w:val="20"/>
        </w:rPr>
        <w:t>sex</w:t>
      </w:r>
      <w:r w:rsidRPr="007D08B8">
        <w:rPr>
          <w:rFonts w:cs="Arial"/>
          <w:sz w:val="20"/>
          <w:szCs w:val="20"/>
        </w:rPr>
        <w:t>;</w:t>
      </w:r>
      <w:r w:rsidR="00206E31" w:rsidRPr="007D08B8">
        <w:rPr>
          <w:rFonts w:cs="Arial"/>
          <w:sz w:val="20"/>
          <w:szCs w:val="20"/>
        </w:rPr>
        <w:t xml:space="preserve"> </w:t>
      </w:r>
      <w:r w:rsidRPr="007D08B8">
        <w:rPr>
          <w:rFonts w:cs="Arial"/>
          <w:sz w:val="20"/>
          <w:szCs w:val="20"/>
        </w:rPr>
        <w:t>religion</w:t>
      </w:r>
      <w:r w:rsidR="00206E31" w:rsidRPr="007D08B8">
        <w:rPr>
          <w:rFonts w:cs="Arial"/>
          <w:sz w:val="20"/>
          <w:szCs w:val="20"/>
        </w:rPr>
        <w:t xml:space="preserve"> </w:t>
      </w:r>
      <w:r w:rsidRPr="007D08B8">
        <w:rPr>
          <w:rFonts w:cs="Arial"/>
          <w:sz w:val="20"/>
          <w:szCs w:val="20"/>
        </w:rPr>
        <w:t>or</w:t>
      </w:r>
      <w:r w:rsidR="00206E31" w:rsidRPr="007D08B8">
        <w:rPr>
          <w:rFonts w:cs="Arial"/>
          <w:sz w:val="20"/>
          <w:szCs w:val="20"/>
        </w:rPr>
        <w:t xml:space="preserve"> </w:t>
      </w:r>
      <w:r w:rsidRPr="007D08B8">
        <w:rPr>
          <w:rFonts w:cs="Arial"/>
          <w:sz w:val="20"/>
          <w:szCs w:val="20"/>
        </w:rPr>
        <w:t>belief;</w:t>
      </w:r>
      <w:r w:rsidR="00206E31" w:rsidRPr="007D08B8">
        <w:rPr>
          <w:rFonts w:cs="Arial"/>
          <w:sz w:val="20"/>
          <w:szCs w:val="20"/>
        </w:rPr>
        <w:t xml:space="preserve"> </w:t>
      </w:r>
      <w:r w:rsidRPr="007D08B8">
        <w:rPr>
          <w:rFonts w:cs="Arial"/>
          <w:sz w:val="20"/>
          <w:szCs w:val="20"/>
        </w:rPr>
        <w:t>sexual</w:t>
      </w:r>
      <w:r w:rsidR="00206E31" w:rsidRPr="007D08B8">
        <w:rPr>
          <w:rFonts w:cs="Arial"/>
          <w:sz w:val="20"/>
          <w:szCs w:val="20"/>
        </w:rPr>
        <w:t xml:space="preserve"> </w:t>
      </w:r>
      <w:r w:rsidRPr="007D08B8">
        <w:rPr>
          <w:rFonts w:cs="Arial"/>
          <w:sz w:val="20"/>
          <w:szCs w:val="20"/>
        </w:rPr>
        <w:t>orientation;</w:t>
      </w:r>
      <w:r w:rsidR="00206E31" w:rsidRPr="007D08B8">
        <w:rPr>
          <w:rFonts w:cs="Arial"/>
          <w:sz w:val="20"/>
          <w:szCs w:val="20"/>
        </w:rPr>
        <w:t xml:space="preserve"> </w:t>
      </w:r>
      <w:r w:rsidRPr="007D08B8">
        <w:rPr>
          <w:rFonts w:cs="Arial"/>
          <w:sz w:val="20"/>
          <w:szCs w:val="20"/>
        </w:rPr>
        <w:t>and</w:t>
      </w:r>
      <w:r w:rsidR="00206E31" w:rsidRPr="007D08B8">
        <w:rPr>
          <w:rFonts w:cs="Arial"/>
          <w:sz w:val="20"/>
          <w:szCs w:val="20"/>
        </w:rPr>
        <w:t xml:space="preserve"> </w:t>
      </w:r>
      <w:r w:rsidRPr="007D08B8">
        <w:rPr>
          <w:rFonts w:cs="Arial"/>
          <w:sz w:val="20"/>
          <w:szCs w:val="20"/>
        </w:rPr>
        <w:t>marriage/civil</w:t>
      </w:r>
      <w:r w:rsidR="00206E31" w:rsidRPr="007D08B8">
        <w:rPr>
          <w:rFonts w:cs="Arial"/>
          <w:sz w:val="20"/>
          <w:szCs w:val="20"/>
        </w:rPr>
        <w:t xml:space="preserve"> </w:t>
      </w:r>
      <w:r w:rsidRPr="007D08B8">
        <w:rPr>
          <w:rFonts w:cs="Arial"/>
          <w:sz w:val="20"/>
          <w:szCs w:val="20"/>
        </w:rPr>
        <w:t>partnership</w:t>
      </w:r>
      <w:r w:rsidR="00206E31" w:rsidRPr="007D08B8">
        <w:rPr>
          <w:rFonts w:cs="Arial"/>
          <w:sz w:val="20"/>
          <w:szCs w:val="20"/>
        </w:rPr>
        <w:t xml:space="preserve"> </w:t>
      </w:r>
      <w:r w:rsidRPr="007D08B8">
        <w:rPr>
          <w:rFonts w:cs="Arial"/>
          <w:sz w:val="20"/>
          <w:szCs w:val="20"/>
        </w:rPr>
        <w:t>status.</w:t>
      </w:r>
      <w:r w:rsidR="00206E31" w:rsidRPr="007D08B8">
        <w:rPr>
          <w:rFonts w:cs="Arial"/>
          <w:sz w:val="20"/>
          <w:szCs w:val="20"/>
        </w:rPr>
        <w:t xml:space="preserve"> </w:t>
      </w:r>
      <w:r w:rsidRPr="007D08B8">
        <w:rPr>
          <w:rFonts w:cs="Arial"/>
          <w:sz w:val="20"/>
          <w:szCs w:val="20"/>
        </w:rPr>
        <w:t>Compliance</w:t>
      </w:r>
      <w:r w:rsidR="00206E31" w:rsidRPr="007D08B8">
        <w:rPr>
          <w:rFonts w:cs="Arial"/>
          <w:sz w:val="20"/>
          <w:szCs w:val="20"/>
        </w:rPr>
        <w:t xml:space="preserve"> </w:t>
      </w:r>
      <w:r w:rsidRPr="007D08B8">
        <w:rPr>
          <w:rFonts w:cs="Arial"/>
          <w:sz w:val="20"/>
          <w:szCs w:val="20"/>
        </w:rPr>
        <w:t>with</w:t>
      </w:r>
      <w:r w:rsidR="00206E31" w:rsidRPr="007D08B8">
        <w:rPr>
          <w:rFonts w:cs="Arial"/>
          <w:sz w:val="20"/>
          <w:szCs w:val="20"/>
        </w:rPr>
        <w:t xml:space="preserve"> </w:t>
      </w:r>
      <w:r w:rsidRPr="007D08B8">
        <w:rPr>
          <w:rFonts w:cs="Arial"/>
          <w:sz w:val="20"/>
          <w:szCs w:val="20"/>
        </w:rPr>
        <w:t>the</w:t>
      </w:r>
      <w:r w:rsidR="00206E31" w:rsidRPr="007D08B8">
        <w:rPr>
          <w:rFonts w:cs="Arial"/>
          <w:sz w:val="20"/>
          <w:szCs w:val="20"/>
        </w:rPr>
        <w:t xml:space="preserve"> </w:t>
      </w:r>
      <w:r w:rsidRPr="007D08B8">
        <w:rPr>
          <w:rFonts w:cs="Arial"/>
          <w:sz w:val="20"/>
          <w:szCs w:val="20"/>
        </w:rPr>
        <w:t>Equality</w:t>
      </w:r>
      <w:r w:rsidR="00206E31" w:rsidRPr="007D08B8">
        <w:rPr>
          <w:rFonts w:cs="Arial"/>
          <w:sz w:val="20"/>
          <w:szCs w:val="20"/>
        </w:rPr>
        <w:t xml:space="preserve"> </w:t>
      </w:r>
      <w:r w:rsidRPr="007D08B8">
        <w:rPr>
          <w:rFonts w:cs="Arial"/>
          <w:sz w:val="20"/>
          <w:szCs w:val="20"/>
        </w:rPr>
        <w:t>Act</w:t>
      </w:r>
      <w:r w:rsidR="00206E31" w:rsidRPr="007D08B8">
        <w:rPr>
          <w:rFonts w:cs="Arial"/>
          <w:sz w:val="20"/>
          <w:szCs w:val="20"/>
        </w:rPr>
        <w:t xml:space="preserve"> </w:t>
      </w:r>
      <w:r w:rsidRPr="007D08B8">
        <w:rPr>
          <w:rFonts w:cs="Arial"/>
          <w:sz w:val="20"/>
          <w:szCs w:val="20"/>
        </w:rPr>
        <w:t>may</w:t>
      </w:r>
      <w:r w:rsidR="00206E31" w:rsidRPr="007D08B8">
        <w:rPr>
          <w:rFonts w:cs="Arial"/>
          <w:sz w:val="20"/>
          <w:szCs w:val="20"/>
        </w:rPr>
        <w:t xml:space="preserve"> </w:t>
      </w:r>
      <w:r w:rsidRPr="007D08B8">
        <w:rPr>
          <w:rFonts w:cs="Arial"/>
          <w:sz w:val="20"/>
          <w:szCs w:val="20"/>
        </w:rPr>
        <w:t>involve</w:t>
      </w:r>
      <w:r w:rsidR="00206E31" w:rsidRPr="007D08B8">
        <w:rPr>
          <w:rFonts w:cs="Arial"/>
          <w:sz w:val="20"/>
          <w:szCs w:val="20"/>
        </w:rPr>
        <w:t xml:space="preserve"> </w:t>
      </w:r>
      <w:r w:rsidRPr="007D08B8">
        <w:rPr>
          <w:rFonts w:cs="Arial"/>
          <w:sz w:val="20"/>
          <w:szCs w:val="20"/>
        </w:rPr>
        <w:t>treating</w:t>
      </w:r>
      <w:r w:rsidR="00206E31" w:rsidRPr="007D08B8">
        <w:rPr>
          <w:rFonts w:cs="Arial"/>
          <w:sz w:val="20"/>
          <w:szCs w:val="20"/>
        </w:rPr>
        <w:t xml:space="preserve"> </w:t>
      </w:r>
      <w:r w:rsidRPr="007D08B8">
        <w:rPr>
          <w:rFonts w:cs="Arial"/>
          <w:sz w:val="20"/>
          <w:szCs w:val="20"/>
        </w:rPr>
        <w:t>people</w:t>
      </w:r>
      <w:r w:rsidR="00206E31" w:rsidRPr="007D08B8">
        <w:rPr>
          <w:rFonts w:cs="Arial"/>
          <w:sz w:val="20"/>
          <w:szCs w:val="20"/>
        </w:rPr>
        <w:t xml:space="preserve"> </w:t>
      </w:r>
      <w:r w:rsidRPr="007D08B8">
        <w:rPr>
          <w:rFonts w:cs="Arial"/>
          <w:sz w:val="20"/>
          <w:szCs w:val="20"/>
        </w:rPr>
        <w:t>with</w:t>
      </w:r>
      <w:r w:rsidR="00206E31" w:rsidRPr="007D08B8">
        <w:rPr>
          <w:rFonts w:cs="Arial"/>
          <w:sz w:val="20"/>
          <w:szCs w:val="20"/>
        </w:rPr>
        <w:t xml:space="preserve"> </w:t>
      </w:r>
      <w:r w:rsidRPr="007D08B8">
        <w:rPr>
          <w:rFonts w:cs="Arial"/>
          <w:sz w:val="20"/>
          <w:szCs w:val="20"/>
        </w:rPr>
        <w:t>a</w:t>
      </w:r>
      <w:r w:rsidR="00206E31" w:rsidRPr="007D08B8">
        <w:rPr>
          <w:rFonts w:cs="Arial"/>
          <w:sz w:val="20"/>
          <w:szCs w:val="20"/>
        </w:rPr>
        <w:t xml:space="preserve"> </w:t>
      </w:r>
      <w:r w:rsidRPr="007D08B8">
        <w:rPr>
          <w:rFonts w:cs="Arial"/>
          <w:sz w:val="20"/>
          <w:szCs w:val="20"/>
        </w:rPr>
        <w:t>protected</w:t>
      </w:r>
      <w:r w:rsidR="00206E31" w:rsidRPr="007D08B8">
        <w:rPr>
          <w:rFonts w:cs="Arial"/>
          <w:sz w:val="20"/>
          <w:szCs w:val="20"/>
        </w:rPr>
        <w:t xml:space="preserve"> </w:t>
      </w:r>
      <w:r w:rsidRPr="007D08B8">
        <w:rPr>
          <w:rFonts w:cs="Arial"/>
          <w:sz w:val="20"/>
          <w:szCs w:val="20"/>
        </w:rPr>
        <w:t>characteristic</w:t>
      </w:r>
      <w:r w:rsidR="00206E31" w:rsidRPr="007D08B8">
        <w:rPr>
          <w:rFonts w:cs="Arial"/>
          <w:sz w:val="20"/>
          <w:szCs w:val="20"/>
        </w:rPr>
        <w:t xml:space="preserve"> </w:t>
      </w:r>
      <w:r w:rsidRPr="007D08B8">
        <w:rPr>
          <w:rFonts w:cs="Arial"/>
          <w:sz w:val="20"/>
          <w:szCs w:val="20"/>
        </w:rPr>
        <w:t>more</w:t>
      </w:r>
      <w:r w:rsidR="00206E31" w:rsidRPr="007D08B8">
        <w:rPr>
          <w:rFonts w:cs="Arial"/>
          <w:sz w:val="20"/>
          <w:szCs w:val="20"/>
        </w:rPr>
        <w:t xml:space="preserve"> </w:t>
      </w:r>
      <w:r w:rsidRPr="007D08B8">
        <w:rPr>
          <w:rFonts w:cs="Arial"/>
          <w:sz w:val="20"/>
          <w:szCs w:val="20"/>
        </w:rPr>
        <w:t>favourably</w:t>
      </w:r>
      <w:r w:rsidR="00206E31" w:rsidRPr="007D08B8">
        <w:rPr>
          <w:rFonts w:cs="Arial"/>
          <w:sz w:val="20"/>
          <w:szCs w:val="20"/>
        </w:rPr>
        <w:t xml:space="preserve"> </w:t>
      </w:r>
      <w:r w:rsidRPr="007D08B8">
        <w:rPr>
          <w:rFonts w:cs="Arial"/>
          <w:sz w:val="20"/>
          <w:szCs w:val="20"/>
        </w:rPr>
        <w:t>than</w:t>
      </w:r>
      <w:r w:rsidR="00206E31" w:rsidRPr="007D08B8">
        <w:rPr>
          <w:rFonts w:cs="Arial"/>
          <w:sz w:val="20"/>
          <w:szCs w:val="20"/>
        </w:rPr>
        <w:t xml:space="preserve"> </w:t>
      </w:r>
      <w:r w:rsidRPr="007D08B8">
        <w:rPr>
          <w:rFonts w:cs="Arial"/>
          <w:sz w:val="20"/>
          <w:szCs w:val="20"/>
        </w:rPr>
        <w:t>those</w:t>
      </w:r>
      <w:r w:rsidR="00206E31" w:rsidRPr="007D08B8">
        <w:rPr>
          <w:rFonts w:cs="Arial"/>
          <w:sz w:val="20"/>
          <w:szCs w:val="20"/>
        </w:rPr>
        <w:t xml:space="preserve"> </w:t>
      </w:r>
      <w:r w:rsidRPr="007D08B8">
        <w:rPr>
          <w:rFonts w:cs="Arial"/>
          <w:sz w:val="20"/>
          <w:szCs w:val="20"/>
        </w:rPr>
        <w:t>without</w:t>
      </w:r>
      <w:r w:rsidR="00206E31" w:rsidRPr="007D08B8">
        <w:rPr>
          <w:rFonts w:cs="Arial"/>
          <w:sz w:val="20"/>
          <w:szCs w:val="20"/>
        </w:rPr>
        <w:t xml:space="preserve"> </w:t>
      </w:r>
      <w:r w:rsidRPr="007D08B8">
        <w:rPr>
          <w:rFonts w:cs="Arial"/>
          <w:sz w:val="20"/>
          <w:szCs w:val="20"/>
        </w:rPr>
        <w:t>the</w:t>
      </w:r>
      <w:r w:rsidR="00206E31" w:rsidRPr="007D08B8">
        <w:rPr>
          <w:rFonts w:cs="Arial"/>
          <w:sz w:val="20"/>
          <w:szCs w:val="20"/>
        </w:rPr>
        <w:t xml:space="preserve"> </w:t>
      </w:r>
      <w:r w:rsidRPr="007D08B8">
        <w:rPr>
          <w:rFonts w:cs="Arial"/>
          <w:sz w:val="20"/>
          <w:szCs w:val="20"/>
        </w:rPr>
        <w:t>characteristic.</w:t>
      </w:r>
      <w:r w:rsidR="00206E31" w:rsidRPr="007D08B8">
        <w:rPr>
          <w:rFonts w:cs="Arial"/>
          <w:sz w:val="20"/>
          <w:szCs w:val="20"/>
        </w:rPr>
        <w:t xml:space="preserve"> </w:t>
      </w:r>
      <w:r w:rsidRPr="007D08B8">
        <w:rPr>
          <w:rFonts w:cs="Arial"/>
          <w:sz w:val="20"/>
          <w:szCs w:val="20"/>
        </w:rPr>
        <w:t>The</w:t>
      </w:r>
      <w:r w:rsidR="00206E31" w:rsidRPr="007D08B8">
        <w:rPr>
          <w:rFonts w:cs="Arial"/>
          <w:sz w:val="20"/>
          <w:szCs w:val="20"/>
        </w:rPr>
        <w:t xml:space="preserve"> </w:t>
      </w:r>
      <w:r w:rsidRPr="007D08B8">
        <w:rPr>
          <w:rFonts w:cs="Arial"/>
          <w:sz w:val="20"/>
          <w:szCs w:val="20"/>
        </w:rPr>
        <w:t>duty</w:t>
      </w:r>
      <w:r w:rsidR="00206E31" w:rsidRPr="007D08B8">
        <w:rPr>
          <w:rFonts w:cs="Arial"/>
          <w:sz w:val="20"/>
          <w:szCs w:val="20"/>
        </w:rPr>
        <w:t xml:space="preserve"> </w:t>
      </w:r>
      <w:r w:rsidRPr="007D08B8">
        <w:rPr>
          <w:rFonts w:cs="Arial"/>
          <w:sz w:val="20"/>
          <w:szCs w:val="20"/>
        </w:rPr>
        <w:t>must</w:t>
      </w:r>
      <w:r w:rsidR="00206E31" w:rsidRPr="007D08B8">
        <w:rPr>
          <w:rFonts w:cs="Arial"/>
          <w:sz w:val="20"/>
          <w:szCs w:val="20"/>
        </w:rPr>
        <w:t xml:space="preserve"> </w:t>
      </w:r>
      <w:r w:rsidRPr="007D08B8">
        <w:rPr>
          <w:rFonts w:cs="Arial"/>
          <w:sz w:val="20"/>
          <w:szCs w:val="20"/>
        </w:rPr>
        <w:t>be</w:t>
      </w:r>
      <w:r w:rsidR="00206E31" w:rsidRPr="007D08B8">
        <w:rPr>
          <w:rFonts w:cs="Arial"/>
          <w:sz w:val="20"/>
          <w:szCs w:val="20"/>
        </w:rPr>
        <w:t xml:space="preserve"> </w:t>
      </w:r>
      <w:r w:rsidRPr="007D08B8">
        <w:rPr>
          <w:rFonts w:cs="Arial"/>
          <w:sz w:val="20"/>
          <w:szCs w:val="20"/>
        </w:rPr>
        <w:t>exercised</w:t>
      </w:r>
      <w:r w:rsidR="00206E31" w:rsidRPr="007D08B8">
        <w:rPr>
          <w:rFonts w:cs="Arial"/>
          <w:sz w:val="20"/>
          <w:szCs w:val="20"/>
        </w:rPr>
        <w:t xml:space="preserve"> </w:t>
      </w:r>
      <w:r w:rsidRPr="007D08B8">
        <w:rPr>
          <w:rFonts w:cs="Arial"/>
          <w:sz w:val="20"/>
          <w:szCs w:val="20"/>
        </w:rPr>
        <w:t>with</w:t>
      </w:r>
      <w:r w:rsidR="00206E31" w:rsidRPr="007D08B8">
        <w:rPr>
          <w:rFonts w:cs="Arial"/>
          <w:sz w:val="20"/>
          <w:szCs w:val="20"/>
        </w:rPr>
        <w:t xml:space="preserve"> </w:t>
      </w:r>
      <w:r w:rsidRPr="007D08B8">
        <w:rPr>
          <w:rFonts w:cs="Arial"/>
          <w:sz w:val="20"/>
          <w:szCs w:val="20"/>
        </w:rPr>
        <w:t>an</w:t>
      </w:r>
      <w:r w:rsidR="00206E31" w:rsidRPr="007D08B8">
        <w:rPr>
          <w:rFonts w:cs="Arial"/>
          <w:sz w:val="20"/>
          <w:szCs w:val="20"/>
        </w:rPr>
        <w:t xml:space="preserve"> </w:t>
      </w:r>
      <w:r w:rsidRPr="007D08B8">
        <w:rPr>
          <w:rFonts w:cs="Arial"/>
          <w:sz w:val="20"/>
          <w:szCs w:val="20"/>
        </w:rPr>
        <w:t>open</w:t>
      </w:r>
      <w:r w:rsidR="00206E31" w:rsidRPr="007D08B8">
        <w:rPr>
          <w:rFonts w:cs="Arial"/>
          <w:sz w:val="20"/>
          <w:szCs w:val="20"/>
        </w:rPr>
        <w:t xml:space="preserve"> </w:t>
      </w:r>
      <w:r w:rsidRPr="007D08B8">
        <w:rPr>
          <w:rFonts w:cs="Arial"/>
          <w:sz w:val="20"/>
          <w:szCs w:val="20"/>
        </w:rPr>
        <w:t>mind</w:t>
      </w:r>
      <w:r w:rsidR="00206E31" w:rsidRPr="007D08B8">
        <w:rPr>
          <w:rFonts w:cs="Arial"/>
          <w:sz w:val="20"/>
          <w:szCs w:val="20"/>
        </w:rPr>
        <w:t xml:space="preserve"> </w:t>
      </w:r>
      <w:r w:rsidRPr="007D08B8">
        <w:rPr>
          <w:rFonts w:cs="Arial"/>
          <w:sz w:val="20"/>
          <w:szCs w:val="20"/>
        </w:rPr>
        <w:t>and</w:t>
      </w:r>
      <w:r w:rsidR="00206E31" w:rsidRPr="007D08B8">
        <w:rPr>
          <w:rFonts w:cs="Arial"/>
          <w:sz w:val="20"/>
          <w:szCs w:val="20"/>
        </w:rPr>
        <w:t xml:space="preserve"> </w:t>
      </w:r>
      <w:r w:rsidRPr="007D08B8">
        <w:rPr>
          <w:rFonts w:cs="Arial"/>
          <w:sz w:val="20"/>
          <w:szCs w:val="20"/>
        </w:rPr>
        <w:t>at</w:t>
      </w:r>
      <w:r w:rsidR="00206E31" w:rsidRPr="007D08B8">
        <w:rPr>
          <w:rFonts w:cs="Arial"/>
          <w:sz w:val="20"/>
          <w:szCs w:val="20"/>
        </w:rPr>
        <w:t xml:space="preserve"> </w:t>
      </w:r>
      <w:r w:rsidRPr="007D08B8">
        <w:rPr>
          <w:rFonts w:cs="Arial"/>
          <w:sz w:val="20"/>
          <w:szCs w:val="20"/>
        </w:rPr>
        <w:t>the</w:t>
      </w:r>
      <w:r w:rsidR="00206E31" w:rsidRPr="007D08B8">
        <w:rPr>
          <w:rFonts w:cs="Arial"/>
          <w:sz w:val="20"/>
          <w:szCs w:val="20"/>
        </w:rPr>
        <w:t xml:space="preserve"> </w:t>
      </w:r>
      <w:r w:rsidRPr="007D08B8">
        <w:rPr>
          <w:rFonts w:cs="Arial"/>
          <w:sz w:val="20"/>
          <w:szCs w:val="20"/>
        </w:rPr>
        <w:t>time</w:t>
      </w:r>
      <w:r w:rsidR="00206E31" w:rsidRPr="007D08B8">
        <w:rPr>
          <w:rFonts w:cs="Arial"/>
          <w:sz w:val="20"/>
          <w:szCs w:val="20"/>
        </w:rPr>
        <w:t xml:space="preserve"> </w:t>
      </w:r>
      <w:r w:rsidRPr="007D08B8">
        <w:rPr>
          <w:rFonts w:cs="Arial"/>
          <w:sz w:val="20"/>
          <w:szCs w:val="20"/>
        </w:rPr>
        <w:t>a</w:t>
      </w:r>
      <w:r w:rsidR="00206E31" w:rsidRPr="007D08B8">
        <w:rPr>
          <w:rFonts w:cs="Arial"/>
          <w:sz w:val="20"/>
          <w:szCs w:val="20"/>
        </w:rPr>
        <w:t xml:space="preserve"> </w:t>
      </w:r>
      <w:r w:rsidRPr="007D08B8">
        <w:rPr>
          <w:rFonts w:cs="Arial"/>
          <w:sz w:val="20"/>
          <w:szCs w:val="20"/>
        </w:rPr>
        <w:t>decision</w:t>
      </w:r>
      <w:r w:rsidR="00206E31" w:rsidRPr="007D08B8">
        <w:rPr>
          <w:rFonts w:cs="Arial"/>
          <w:sz w:val="20"/>
          <w:szCs w:val="20"/>
        </w:rPr>
        <w:t xml:space="preserve"> </w:t>
      </w:r>
      <w:r w:rsidRPr="007D08B8">
        <w:rPr>
          <w:rFonts w:cs="Arial"/>
          <w:sz w:val="20"/>
          <w:szCs w:val="20"/>
        </w:rPr>
        <w:t>is</w:t>
      </w:r>
      <w:r w:rsidR="00206E31" w:rsidRPr="007D08B8">
        <w:rPr>
          <w:rFonts w:cs="Arial"/>
          <w:sz w:val="20"/>
          <w:szCs w:val="20"/>
        </w:rPr>
        <w:t xml:space="preserve"> </w:t>
      </w:r>
      <w:r w:rsidRPr="007D08B8">
        <w:rPr>
          <w:rFonts w:cs="Arial"/>
          <w:sz w:val="20"/>
          <w:szCs w:val="20"/>
        </w:rPr>
        <w:t>taken.</w:t>
      </w:r>
      <w:r w:rsidR="00206E31" w:rsidRPr="007D08B8">
        <w:rPr>
          <w:rFonts w:cs="Arial"/>
          <w:sz w:val="20"/>
          <w:szCs w:val="20"/>
        </w:rPr>
        <w:t xml:space="preserve"> </w:t>
      </w:r>
      <w:r w:rsidRPr="007D08B8">
        <w:rPr>
          <w:rFonts w:cs="Arial"/>
          <w:sz w:val="20"/>
          <w:szCs w:val="20"/>
        </w:rPr>
        <w:t>Conscientious</w:t>
      </w:r>
      <w:r w:rsidR="00206E31" w:rsidRPr="007D08B8">
        <w:rPr>
          <w:rFonts w:cs="Arial"/>
          <w:sz w:val="20"/>
          <w:szCs w:val="20"/>
        </w:rPr>
        <w:t xml:space="preserve"> </w:t>
      </w:r>
      <w:r w:rsidRPr="007D08B8">
        <w:rPr>
          <w:rFonts w:cs="Arial"/>
          <w:sz w:val="20"/>
          <w:szCs w:val="20"/>
        </w:rPr>
        <w:t>regard</w:t>
      </w:r>
      <w:r w:rsidR="00206E31" w:rsidRPr="007D08B8">
        <w:rPr>
          <w:rFonts w:cs="Arial"/>
          <w:sz w:val="20"/>
          <w:szCs w:val="20"/>
        </w:rPr>
        <w:t xml:space="preserve"> </w:t>
      </w:r>
      <w:r w:rsidRPr="007D08B8">
        <w:rPr>
          <w:rFonts w:cs="Arial"/>
          <w:sz w:val="20"/>
          <w:szCs w:val="20"/>
        </w:rPr>
        <w:t>must</w:t>
      </w:r>
      <w:r w:rsidR="00206E31" w:rsidRPr="007D08B8">
        <w:rPr>
          <w:rFonts w:cs="Arial"/>
          <w:sz w:val="20"/>
          <w:szCs w:val="20"/>
        </w:rPr>
        <w:t xml:space="preserve"> </w:t>
      </w:r>
      <w:r w:rsidRPr="007D08B8">
        <w:rPr>
          <w:rFonts w:cs="Arial"/>
          <w:sz w:val="20"/>
          <w:szCs w:val="20"/>
        </w:rPr>
        <w:t>be</w:t>
      </w:r>
      <w:r w:rsidR="00206E31" w:rsidRPr="007D08B8">
        <w:rPr>
          <w:rFonts w:cs="Arial"/>
          <w:sz w:val="20"/>
          <w:szCs w:val="20"/>
        </w:rPr>
        <w:t xml:space="preserve"> </w:t>
      </w:r>
      <w:r w:rsidRPr="007D08B8">
        <w:rPr>
          <w:rFonts w:cs="Arial"/>
          <w:sz w:val="20"/>
          <w:szCs w:val="20"/>
        </w:rPr>
        <w:t>had</w:t>
      </w:r>
      <w:r w:rsidR="00206E31" w:rsidRPr="007D08B8">
        <w:rPr>
          <w:rFonts w:cs="Arial"/>
          <w:sz w:val="20"/>
          <w:szCs w:val="20"/>
        </w:rPr>
        <w:t xml:space="preserve"> </w:t>
      </w:r>
      <w:r w:rsidRPr="007D08B8">
        <w:rPr>
          <w:rFonts w:cs="Arial"/>
          <w:sz w:val="20"/>
          <w:szCs w:val="20"/>
        </w:rPr>
        <w:t>that</w:t>
      </w:r>
      <w:r w:rsidR="00206E31" w:rsidRPr="007D08B8">
        <w:rPr>
          <w:rFonts w:cs="Arial"/>
          <w:sz w:val="20"/>
          <w:szCs w:val="20"/>
        </w:rPr>
        <w:t xml:space="preserve"> </w:t>
      </w:r>
      <w:r w:rsidRPr="007D08B8">
        <w:rPr>
          <w:rFonts w:cs="Arial"/>
          <w:sz w:val="20"/>
          <w:szCs w:val="20"/>
        </w:rPr>
        <w:t>is</w:t>
      </w:r>
      <w:r w:rsidR="00206E31" w:rsidRPr="007D08B8">
        <w:rPr>
          <w:rFonts w:cs="Arial"/>
          <w:sz w:val="20"/>
          <w:szCs w:val="20"/>
        </w:rPr>
        <w:t xml:space="preserve"> </w:t>
      </w:r>
      <w:r w:rsidRPr="007D08B8">
        <w:rPr>
          <w:rFonts w:cs="Arial"/>
          <w:sz w:val="20"/>
          <w:szCs w:val="20"/>
        </w:rPr>
        <w:t>appropriate</w:t>
      </w:r>
      <w:r w:rsidR="00206E31" w:rsidRPr="007D08B8">
        <w:rPr>
          <w:rFonts w:cs="Arial"/>
          <w:sz w:val="20"/>
          <w:szCs w:val="20"/>
        </w:rPr>
        <w:t xml:space="preserve"> </w:t>
      </w:r>
      <w:r w:rsidRPr="007D08B8">
        <w:rPr>
          <w:rFonts w:cs="Arial"/>
          <w:sz w:val="20"/>
          <w:szCs w:val="20"/>
        </w:rPr>
        <w:t>in</w:t>
      </w:r>
      <w:r w:rsidR="00206E31" w:rsidRPr="007D08B8">
        <w:rPr>
          <w:rFonts w:cs="Arial"/>
          <w:sz w:val="20"/>
          <w:szCs w:val="20"/>
        </w:rPr>
        <w:t xml:space="preserve"> </w:t>
      </w:r>
      <w:proofErr w:type="gramStart"/>
      <w:r w:rsidRPr="007D08B8">
        <w:rPr>
          <w:rFonts w:cs="Arial"/>
          <w:sz w:val="20"/>
          <w:szCs w:val="20"/>
        </w:rPr>
        <w:t>all</w:t>
      </w:r>
      <w:r w:rsidR="00206E31" w:rsidRPr="007D08B8">
        <w:rPr>
          <w:rFonts w:cs="Arial"/>
          <w:sz w:val="20"/>
          <w:szCs w:val="20"/>
        </w:rPr>
        <w:t xml:space="preserve"> </w:t>
      </w:r>
      <w:r w:rsidRPr="007D08B8">
        <w:rPr>
          <w:rFonts w:cs="Arial"/>
          <w:sz w:val="20"/>
          <w:szCs w:val="20"/>
        </w:rPr>
        <w:t>of</w:t>
      </w:r>
      <w:proofErr w:type="gramEnd"/>
      <w:r w:rsidR="00206E31" w:rsidRPr="007D08B8">
        <w:rPr>
          <w:rFonts w:cs="Arial"/>
          <w:sz w:val="20"/>
          <w:szCs w:val="20"/>
        </w:rPr>
        <w:t xml:space="preserve"> </w:t>
      </w:r>
      <w:r w:rsidRPr="007D08B8">
        <w:rPr>
          <w:rFonts w:cs="Arial"/>
          <w:sz w:val="20"/>
          <w:szCs w:val="20"/>
        </w:rPr>
        <w:t>the</w:t>
      </w:r>
      <w:r w:rsidR="00206E31" w:rsidRPr="007D08B8">
        <w:rPr>
          <w:rFonts w:cs="Arial"/>
          <w:sz w:val="20"/>
          <w:szCs w:val="20"/>
        </w:rPr>
        <w:t xml:space="preserve"> </w:t>
      </w:r>
      <w:r w:rsidRPr="007D08B8">
        <w:rPr>
          <w:rFonts w:cs="Arial"/>
          <w:sz w:val="20"/>
          <w:szCs w:val="20"/>
        </w:rPr>
        <w:t>circumstances.</w:t>
      </w:r>
      <w:r w:rsidR="00206E31" w:rsidRPr="00D01C90">
        <w:rPr>
          <w:rFonts w:cs="Arial"/>
          <w:sz w:val="20"/>
          <w:szCs w:val="20"/>
        </w:rPr>
        <w:t xml:space="preserve">  </w:t>
      </w:r>
    </w:p>
  </w:footnote>
  <w:footnote w:id="12">
    <w:p w14:paraId="1462E0E7" w14:textId="49F869C5" w:rsidR="00A47873" w:rsidRPr="00DA777F" w:rsidRDefault="00A47873">
      <w:pPr>
        <w:pStyle w:val="FootnoteText"/>
      </w:pPr>
      <w:r w:rsidRPr="00DA777F">
        <w:rPr>
          <w:rStyle w:val="FootnoteReference"/>
        </w:rPr>
        <w:footnoteRef/>
      </w:r>
      <w:r w:rsidR="00206E31" w:rsidRPr="00DA777F">
        <w:t xml:space="preserve"> </w:t>
      </w:r>
      <w:r w:rsidR="00EB0F31" w:rsidRPr="00DA777F">
        <w:t>Source:</w:t>
      </w:r>
      <w:r w:rsidR="00206E31" w:rsidRPr="00DA777F">
        <w:t xml:space="preserve"> </w:t>
      </w:r>
      <w:r w:rsidR="00257B17" w:rsidRPr="00DA777F">
        <w:t>S</w:t>
      </w:r>
      <w:r w:rsidR="003B3D41" w:rsidRPr="00DA777F">
        <w:t>ummary</w:t>
      </w:r>
      <w:r w:rsidR="00206E31" w:rsidRPr="00DA777F">
        <w:t xml:space="preserve"> </w:t>
      </w:r>
      <w:r w:rsidR="00257B17" w:rsidRPr="00DA777F">
        <w:t>of</w:t>
      </w:r>
      <w:r w:rsidR="00206E31" w:rsidRPr="00DA777F">
        <w:t xml:space="preserve"> </w:t>
      </w:r>
      <w:r w:rsidR="003B3D41" w:rsidRPr="00DA777F">
        <w:t>findings</w:t>
      </w:r>
      <w:r w:rsidR="00206E31" w:rsidRPr="00DA777F">
        <w:t xml:space="preserve"> </w:t>
      </w:r>
      <w:r w:rsidR="003B3D41" w:rsidRPr="00DA777F">
        <w:t>from</w:t>
      </w:r>
      <w:r w:rsidR="00206E31" w:rsidRPr="00DA777F">
        <w:t xml:space="preserve"> </w:t>
      </w:r>
      <w:r w:rsidR="003B3D41" w:rsidRPr="00DA777F">
        <w:t>public</w:t>
      </w:r>
      <w:r w:rsidR="00206E31" w:rsidRPr="00DA777F">
        <w:t xml:space="preserve"> </w:t>
      </w:r>
      <w:r w:rsidR="003B3D41" w:rsidRPr="00DA777F">
        <w:t>consultation</w:t>
      </w:r>
      <w:r w:rsidR="00206E31" w:rsidRPr="00DA777F">
        <w:t xml:space="preserve"> </w:t>
      </w:r>
      <w:r w:rsidR="00EB0F31" w:rsidRPr="00DA777F">
        <w:t>via</w:t>
      </w:r>
      <w:r w:rsidR="00206E31" w:rsidRPr="00DA777F">
        <w:t xml:space="preserve"> </w:t>
      </w:r>
      <w:r w:rsidR="00EB0F31" w:rsidRPr="00DA777F">
        <w:t>Talk</w:t>
      </w:r>
      <w:r w:rsidR="00206E31" w:rsidRPr="00DA777F">
        <w:t xml:space="preserve"> </w:t>
      </w:r>
      <w:r w:rsidR="00EB0F31" w:rsidRPr="00DA777F">
        <w:t>London</w:t>
      </w:r>
      <w:r w:rsidR="00206E31" w:rsidRPr="00DA777F">
        <w:t xml:space="preserve"> </w:t>
      </w:r>
      <w:r w:rsidR="003B3D41" w:rsidRPr="00DA777F">
        <w:t>on</w:t>
      </w:r>
      <w:r w:rsidR="00206E31" w:rsidRPr="00DA777F">
        <w:t xml:space="preserve"> </w:t>
      </w:r>
      <w:r w:rsidR="003B3D41" w:rsidRPr="00DA777F">
        <w:t>the</w:t>
      </w:r>
      <w:r w:rsidR="00206E31" w:rsidRPr="00DA777F">
        <w:t xml:space="preserve"> </w:t>
      </w:r>
      <w:r w:rsidR="003B3D41" w:rsidRPr="00DA777F">
        <w:t>draft</w:t>
      </w:r>
      <w:r w:rsidR="00206E31" w:rsidRPr="00DA777F">
        <w:t xml:space="preserve"> </w:t>
      </w:r>
      <w:r w:rsidR="007B3134">
        <w:t>LES</w:t>
      </w:r>
      <w:r w:rsidR="00206E31" w:rsidRPr="00DA777F">
        <w:t xml:space="preserve"> </w:t>
      </w:r>
      <w:r w:rsidR="003B3D41" w:rsidRPr="00DA777F">
        <w:t>carried</w:t>
      </w:r>
      <w:r w:rsidR="00206E31" w:rsidRPr="00DA777F">
        <w:t xml:space="preserve"> </w:t>
      </w:r>
      <w:r w:rsidR="003B3D41" w:rsidRPr="00DA777F">
        <w:t>out</w:t>
      </w:r>
      <w:r w:rsidR="00206E31" w:rsidRPr="00DA777F">
        <w:t xml:space="preserve"> </w:t>
      </w:r>
      <w:r w:rsidR="003B3D41" w:rsidRPr="00DA777F">
        <w:t>in</w:t>
      </w:r>
      <w:r w:rsidR="00206E31" w:rsidRPr="00DA777F">
        <w:t xml:space="preserve"> </w:t>
      </w:r>
      <w:r w:rsidR="003B3D41" w:rsidRPr="00DA777F">
        <w:t>2017</w:t>
      </w:r>
    </w:p>
  </w:footnote>
  <w:footnote w:id="13">
    <w:p w14:paraId="05FE0404" w14:textId="2C94F41D" w:rsidR="00C7359F" w:rsidRPr="00DA777F" w:rsidRDefault="00C7359F">
      <w:pPr>
        <w:pStyle w:val="FootnoteText"/>
        <w:rPr>
          <w:shd w:val="clear" w:color="auto" w:fill="FFFFFF"/>
        </w:rPr>
      </w:pPr>
      <w:r w:rsidRPr="00DA777F">
        <w:rPr>
          <w:rStyle w:val="FootnoteReference"/>
        </w:rPr>
        <w:footnoteRef/>
      </w:r>
      <w:r w:rsidR="00206E31" w:rsidRPr="00DA777F">
        <w:t xml:space="preserve"> </w:t>
      </w:r>
      <w:r w:rsidR="00B252E0" w:rsidRPr="00DA777F">
        <w:rPr>
          <w:rStyle w:val="normaltextrun"/>
          <w:shd w:val="clear" w:color="auto" w:fill="FFFFFF"/>
        </w:rPr>
        <w:t xml:space="preserve">ONS, </w:t>
      </w:r>
      <w:hyperlink r:id="rId6" w:history="1">
        <w:r w:rsidR="00B252E0" w:rsidRPr="00DA777F">
          <w:rPr>
            <w:rStyle w:val="Hyperlink"/>
            <w:rFonts w:cs="Segoe UI"/>
            <w:shd w:val="clear" w:color="auto" w:fill="FFFFFF"/>
          </w:rPr>
          <w:t>One in eight British households has no garden</w:t>
        </w:r>
      </w:hyperlink>
      <w:r w:rsidR="00B252E0" w:rsidRPr="00DA777F">
        <w:rPr>
          <w:rStyle w:val="eop"/>
          <w:shd w:val="clear" w:color="auto" w:fill="FFFFFF"/>
        </w:rPr>
        <w:t xml:space="preserve">, </w:t>
      </w:r>
      <w:r w:rsidR="00B252E0" w:rsidRPr="00DA777F">
        <w:rPr>
          <w:rFonts w:cs="Arial"/>
        </w:rPr>
        <w:t xml:space="preserve">14 May 2020  </w:t>
      </w:r>
    </w:p>
  </w:footnote>
  <w:footnote w:id="14">
    <w:p w14:paraId="75289FAB" w14:textId="39D76804" w:rsidR="00C132BA" w:rsidRPr="00DA777F" w:rsidRDefault="00C132BA">
      <w:pPr>
        <w:pStyle w:val="FootnoteText"/>
      </w:pPr>
      <w:r w:rsidRPr="00DA777F">
        <w:rPr>
          <w:rStyle w:val="FootnoteReference"/>
        </w:rPr>
        <w:footnoteRef/>
      </w:r>
      <w:r w:rsidR="009535C4" w:rsidRPr="00DA777F">
        <w:t xml:space="preserve"> GLA,</w:t>
      </w:r>
      <w:r w:rsidR="00206E31" w:rsidRPr="00DA777F">
        <w:t xml:space="preserve"> </w:t>
      </w:r>
      <w:hyperlink r:id="rId7" w:history="1">
        <w:r w:rsidR="006A620C" w:rsidRPr="00D01C90">
          <w:rPr>
            <w:rStyle w:val="Hyperlink"/>
          </w:rPr>
          <w:t>London</w:t>
        </w:r>
        <w:r w:rsidR="00206E31" w:rsidRPr="00D01C90">
          <w:rPr>
            <w:rStyle w:val="Hyperlink"/>
          </w:rPr>
          <w:t xml:space="preserve"> </w:t>
        </w:r>
        <w:r w:rsidR="006A620C" w:rsidRPr="00D01C90">
          <w:rPr>
            <w:rStyle w:val="Hyperlink"/>
          </w:rPr>
          <w:t>Environment</w:t>
        </w:r>
        <w:r w:rsidR="00206E31" w:rsidRPr="00D01C90">
          <w:rPr>
            <w:rStyle w:val="Hyperlink"/>
          </w:rPr>
          <w:t xml:space="preserve"> </w:t>
        </w:r>
        <w:r w:rsidR="006A620C" w:rsidRPr="00D01C90">
          <w:rPr>
            <w:rStyle w:val="Hyperlink"/>
          </w:rPr>
          <w:t>Strategy</w:t>
        </w:r>
      </w:hyperlink>
      <w:r w:rsidR="009535C4" w:rsidRPr="00DA777F">
        <w:rPr>
          <w:rStyle w:val="eop"/>
          <w:shd w:val="clear" w:color="auto" w:fill="FFFFFF"/>
        </w:rPr>
        <w:t xml:space="preserve">, </w:t>
      </w:r>
      <w:r w:rsidR="009535C4" w:rsidRPr="00DA777F">
        <w:rPr>
          <w:rFonts w:cs="Arial"/>
        </w:rPr>
        <w:t xml:space="preserve">May 2018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2E57" w14:textId="77777777" w:rsidR="00C7359F" w:rsidRDefault="00C73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60C2F" w14:textId="77777777" w:rsidR="00C7359F" w:rsidRDefault="00C735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D313D" w14:textId="77777777" w:rsidR="00C7359F" w:rsidRDefault="00C73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0253"/>
    <w:multiLevelType w:val="hybridMultilevel"/>
    <w:tmpl w:val="B9989448"/>
    <w:lvl w:ilvl="0" w:tplc="ADB4416C">
      <w:start w:val="2"/>
      <w:numFmt w:val="decimal"/>
      <w:lvlText w:val="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C9279E"/>
    <w:multiLevelType w:val="hybridMultilevel"/>
    <w:tmpl w:val="0A607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D67AA"/>
    <w:multiLevelType w:val="multilevel"/>
    <w:tmpl w:val="A1582E46"/>
    <w:lvl w:ilvl="0">
      <w:start w:val="1"/>
      <w:numFmt w:val="decimal"/>
      <w:pStyle w:val="paraheading"/>
      <w:lvlText w:val="%1."/>
      <w:lvlJc w:val="left"/>
      <w:pPr>
        <w:tabs>
          <w:tab w:val="num" w:pos="737"/>
        </w:tabs>
        <w:ind w:left="737" w:hanging="737"/>
      </w:pPr>
      <w:rPr>
        <w:rFonts w:ascii="Arial" w:hAnsi="Arial" w:hint="default"/>
        <w:b/>
        <w:i w:val="0"/>
        <w:strike w:val="0"/>
        <w:dstrike w:val="0"/>
        <w:vanish w:val="0"/>
        <w:color w:val="000000"/>
        <w:sz w:val="24"/>
        <w:vertAlign w:val="baseline"/>
      </w:rPr>
    </w:lvl>
    <w:lvl w:ilvl="1">
      <w:start w:val="1"/>
      <w:numFmt w:val="decimal"/>
      <w:lvlText w:val="%1.%2"/>
      <w:lvlJc w:val="left"/>
      <w:pPr>
        <w:tabs>
          <w:tab w:val="num" w:pos="737"/>
        </w:tabs>
        <w:ind w:left="737" w:hanging="737"/>
      </w:pPr>
      <w:rPr>
        <w:rFonts w:ascii="Arial" w:hAnsi="Arial" w:hint="default"/>
        <w:b w:val="0"/>
        <w:i w:val="0"/>
        <w:caps w:val="0"/>
        <w:strike w:val="0"/>
        <w:dstrike w:val="0"/>
        <w:vanish w:val="0"/>
        <w:color w:val="auto"/>
        <w:sz w:val="24"/>
        <w:vertAlign w:val="baseline"/>
      </w:rPr>
    </w:lvl>
    <w:lvl w:ilvl="2">
      <w:start w:val="1"/>
      <w:numFmt w:val="lowerLetter"/>
      <w:lvlText w:val="(%3)"/>
      <w:lvlJc w:val="left"/>
      <w:pPr>
        <w:tabs>
          <w:tab w:val="num" w:pos="1304"/>
        </w:tabs>
        <w:ind w:left="1304" w:hanging="567"/>
      </w:pPr>
      <w:rPr>
        <w:rFonts w:ascii="Arial" w:hAnsi="Arial" w:hint="default"/>
        <w:b w:val="0"/>
        <w:i w:val="0"/>
        <w:caps w:val="0"/>
        <w:strike w:val="0"/>
        <w:dstrike w:val="0"/>
        <w:vanish w:val="0"/>
        <w:color w:val="000000"/>
        <w:sz w:val="24"/>
        <w:vertAlign w:val="baseline"/>
      </w:rPr>
    </w:lvl>
    <w:lvl w:ilvl="3">
      <w:start w:val="1"/>
      <w:numFmt w:val="lowerRoman"/>
      <w:lvlText w:val="%4)"/>
      <w:lvlJc w:val="left"/>
      <w:pPr>
        <w:tabs>
          <w:tab w:val="num" w:pos="2024"/>
        </w:tabs>
        <w:ind w:left="1871" w:hanging="567"/>
      </w:pPr>
      <w:rPr>
        <w:rFonts w:ascii="Arial" w:hAnsi="Arial" w:hint="default"/>
        <w:b w:val="0"/>
        <w:i w:val="0"/>
        <w:caps w:val="0"/>
        <w:strike w:val="0"/>
        <w:dstrike w:val="0"/>
        <w:vanish w:val="0"/>
        <w:sz w:val="24"/>
        <w:vertAlign w:val="baseli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EF91989"/>
    <w:multiLevelType w:val="hybridMultilevel"/>
    <w:tmpl w:val="CA50E006"/>
    <w:lvl w:ilvl="0" w:tplc="109A3CBE">
      <w:numFmt w:val="bullet"/>
      <w:lvlText w:val="-"/>
      <w:lvlJc w:val="left"/>
      <w:pPr>
        <w:ind w:left="720" w:hanging="360"/>
      </w:pPr>
      <w:rPr>
        <w:rFonts w:ascii="Foundry Form Sans" w:eastAsia="Times New Roman" w:hAnsi="Foundry Form San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147D3"/>
    <w:multiLevelType w:val="hybridMultilevel"/>
    <w:tmpl w:val="7B52684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5BB5888"/>
    <w:multiLevelType w:val="multilevel"/>
    <w:tmpl w:val="CCC05C76"/>
    <w:lvl w:ilvl="0">
      <w:start w:val="1"/>
      <w:numFmt w:val="bullet"/>
      <w:lvlText w:val=""/>
      <w:lvlJc w:val="left"/>
      <w:pPr>
        <w:ind w:left="360" w:hanging="360"/>
      </w:pPr>
      <w:rPr>
        <w:rFonts w:ascii="Symbol" w:hAnsi="Symbol" w:hint="default"/>
        <w:b/>
        <w:i w:val="0"/>
      </w:rPr>
    </w:lvl>
    <w:lvl w:ilvl="1">
      <w:start w:val="1"/>
      <w:numFmt w:val="bullet"/>
      <w:lvlText w:val=""/>
      <w:lvlJc w:val="left"/>
      <w:pPr>
        <w:ind w:left="792" w:hanging="432"/>
      </w:pPr>
      <w:rPr>
        <w:rFonts w:ascii="Symbol" w:hAnsi="Symbol" w:hint="default"/>
        <w:b w:val="0"/>
        <w:i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bullet"/>
      <w:lvlText w:val="o"/>
      <w:lvlJc w:val="left"/>
      <w:pPr>
        <w:ind w:left="2736" w:hanging="936"/>
      </w:pPr>
      <w:rPr>
        <w:rFonts w:ascii="Courier New" w:hAnsi="Courier New" w:cs="Courier New"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E75049"/>
    <w:multiLevelType w:val="hybridMultilevel"/>
    <w:tmpl w:val="33468E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70D15F8"/>
    <w:multiLevelType w:val="hybridMultilevel"/>
    <w:tmpl w:val="201C2BAC"/>
    <w:lvl w:ilvl="0" w:tplc="70DE4E94">
      <w:start w:val="1"/>
      <w:numFmt w:val="decimal"/>
      <w:lvlText w:val="2.%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8" w15:restartNumberingAfterBreak="0">
    <w:nsid w:val="179722C1"/>
    <w:multiLevelType w:val="multilevel"/>
    <w:tmpl w:val="886615BC"/>
    <w:lvl w:ilvl="0">
      <w:start w:val="1"/>
      <w:numFmt w:val="bullet"/>
      <w:lvlText w:val=""/>
      <w:lvlJc w:val="left"/>
      <w:pPr>
        <w:ind w:left="360" w:hanging="360"/>
      </w:pPr>
      <w:rPr>
        <w:rFonts w:ascii="Symbol" w:hAnsi="Symbol" w:hint="default"/>
        <w:b/>
        <w:i w:val="0"/>
      </w:rPr>
    </w:lvl>
    <w:lvl w:ilvl="1">
      <w:start w:val="1"/>
      <w:numFmt w:val="bullet"/>
      <w:lvlText w:val=""/>
      <w:lvlJc w:val="left"/>
      <w:pPr>
        <w:ind w:left="792" w:hanging="432"/>
      </w:pPr>
      <w:rPr>
        <w:rFonts w:ascii="Symbol" w:hAnsi="Symbol" w:hint="default"/>
        <w:b w:val="0"/>
        <w:i w:val="0"/>
      </w:rPr>
    </w:lvl>
    <w:lvl w:ilvl="2">
      <w:start w:val="1"/>
      <w:numFmt w:val="bullet"/>
      <w:lvlText w:val=""/>
      <w:lvlJc w:val="left"/>
      <w:pPr>
        <w:ind w:left="1224" w:hanging="504"/>
      </w:pPr>
      <w:rPr>
        <w:rFonts w:ascii="Symbol" w:hAnsi="Symbol"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lvl>
    <w:lvl w:ilvl="5">
      <w:start w:val="1"/>
      <w:numFmt w:val="bullet"/>
      <w:lvlText w:val="o"/>
      <w:lvlJc w:val="left"/>
      <w:pPr>
        <w:ind w:left="2736" w:hanging="936"/>
      </w:pPr>
      <w:rPr>
        <w:rFonts w:ascii="Courier New" w:hAnsi="Courier New" w:cs="Courier New"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897A85"/>
    <w:multiLevelType w:val="hybridMultilevel"/>
    <w:tmpl w:val="179040DA"/>
    <w:lvl w:ilvl="0" w:tplc="D272EE52">
      <w:start w:val="1"/>
      <w:numFmt w:val="decimal"/>
      <w:lvlText w:val="4.%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15:restartNumberingAfterBreak="0">
    <w:nsid w:val="1A4D3D5F"/>
    <w:multiLevelType w:val="multilevel"/>
    <w:tmpl w:val="40569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916F85"/>
    <w:multiLevelType w:val="hybridMultilevel"/>
    <w:tmpl w:val="3124AD96"/>
    <w:lvl w:ilvl="0" w:tplc="378A36AC">
      <w:start w:val="8"/>
      <w:numFmt w:val="decimal"/>
      <w:lvlText w:val="2.%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264628"/>
    <w:multiLevelType w:val="multilevel"/>
    <w:tmpl w:val="FDB486F2"/>
    <w:lvl w:ilvl="0">
      <w:start w:val="3"/>
      <w:numFmt w:val="decimal"/>
      <w:lvlText w:val="%1."/>
      <w:lvlJc w:val="left"/>
      <w:pPr>
        <w:ind w:left="360" w:hanging="360"/>
      </w:pPr>
      <w:rPr>
        <w:rFonts w:hint="default"/>
        <w:b/>
        <w:bCs/>
        <w:i w:val="0"/>
        <w:iCs/>
      </w:rPr>
    </w:lvl>
    <w:lvl w:ilvl="1">
      <w:start w:val="1"/>
      <w:numFmt w:val="decimal"/>
      <w:lvlText w:val="%1.%2."/>
      <w:lvlJc w:val="left"/>
      <w:pPr>
        <w:ind w:left="720" w:hanging="360"/>
      </w:pPr>
      <w:rPr>
        <w:rFonts w:hint="default"/>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09D5D1D"/>
    <w:multiLevelType w:val="multilevel"/>
    <w:tmpl w:val="F9A8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EC2822"/>
    <w:multiLevelType w:val="hybridMultilevel"/>
    <w:tmpl w:val="FFFFFFFF"/>
    <w:lvl w:ilvl="0" w:tplc="C8CCE90A">
      <w:start w:val="1"/>
      <w:numFmt w:val="bullet"/>
      <w:lvlText w:val=""/>
      <w:lvlJc w:val="left"/>
      <w:pPr>
        <w:ind w:left="720" w:hanging="360"/>
      </w:pPr>
      <w:rPr>
        <w:rFonts w:ascii="Symbol" w:hAnsi="Symbol" w:hint="default"/>
      </w:rPr>
    </w:lvl>
    <w:lvl w:ilvl="1" w:tplc="DD0E19A8">
      <w:start w:val="1"/>
      <w:numFmt w:val="bullet"/>
      <w:lvlText w:val="o"/>
      <w:lvlJc w:val="left"/>
      <w:pPr>
        <w:ind w:left="1440" w:hanging="360"/>
      </w:pPr>
      <w:rPr>
        <w:rFonts w:ascii="Courier New" w:hAnsi="Courier New" w:hint="default"/>
      </w:rPr>
    </w:lvl>
    <w:lvl w:ilvl="2" w:tplc="8B1E8012">
      <w:start w:val="1"/>
      <w:numFmt w:val="bullet"/>
      <w:lvlText w:val=""/>
      <w:lvlJc w:val="left"/>
      <w:pPr>
        <w:ind w:left="2160" w:hanging="360"/>
      </w:pPr>
      <w:rPr>
        <w:rFonts w:ascii="Wingdings" w:hAnsi="Wingdings" w:hint="default"/>
      </w:rPr>
    </w:lvl>
    <w:lvl w:ilvl="3" w:tplc="C7385FB6">
      <w:start w:val="1"/>
      <w:numFmt w:val="bullet"/>
      <w:lvlText w:val=""/>
      <w:lvlJc w:val="left"/>
      <w:pPr>
        <w:ind w:left="2880" w:hanging="360"/>
      </w:pPr>
      <w:rPr>
        <w:rFonts w:ascii="Symbol" w:hAnsi="Symbol" w:hint="default"/>
      </w:rPr>
    </w:lvl>
    <w:lvl w:ilvl="4" w:tplc="5C4897CC">
      <w:start w:val="1"/>
      <w:numFmt w:val="bullet"/>
      <w:lvlText w:val="o"/>
      <w:lvlJc w:val="left"/>
      <w:pPr>
        <w:ind w:left="3600" w:hanging="360"/>
      </w:pPr>
      <w:rPr>
        <w:rFonts w:ascii="Courier New" w:hAnsi="Courier New" w:hint="default"/>
      </w:rPr>
    </w:lvl>
    <w:lvl w:ilvl="5" w:tplc="1C3456BC">
      <w:start w:val="1"/>
      <w:numFmt w:val="bullet"/>
      <w:lvlText w:val=""/>
      <w:lvlJc w:val="left"/>
      <w:pPr>
        <w:ind w:left="4320" w:hanging="360"/>
      </w:pPr>
      <w:rPr>
        <w:rFonts w:ascii="Wingdings" w:hAnsi="Wingdings" w:hint="default"/>
      </w:rPr>
    </w:lvl>
    <w:lvl w:ilvl="6" w:tplc="E8129AB2">
      <w:start w:val="1"/>
      <w:numFmt w:val="bullet"/>
      <w:lvlText w:val=""/>
      <w:lvlJc w:val="left"/>
      <w:pPr>
        <w:ind w:left="5040" w:hanging="360"/>
      </w:pPr>
      <w:rPr>
        <w:rFonts w:ascii="Symbol" w:hAnsi="Symbol" w:hint="default"/>
      </w:rPr>
    </w:lvl>
    <w:lvl w:ilvl="7" w:tplc="43B27B7A">
      <w:start w:val="1"/>
      <w:numFmt w:val="bullet"/>
      <w:lvlText w:val="o"/>
      <w:lvlJc w:val="left"/>
      <w:pPr>
        <w:ind w:left="5760" w:hanging="360"/>
      </w:pPr>
      <w:rPr>
        <w:rFonts w:ascii="Courier New" w:hAnsi="Courier New" w:hint="default"/>
      </w:rPr>
    </w:lvl>
    <w:lvl w:ilvl="8" w:tplc="6534E2CE">
      <w:start w:val="1"/>
      <w:numFmt w:val="bullet"/>
      <w:lvlText w:val=""/>
      <w:lvlJc w:val="left"/>
      <w:pPr>
        <w:ind w:left="6480" w:hanging="360"/>
      </w:pPr>
      <w:rPr>
        <w:rFonts w:ascii="Wingdings" w:hAnsi="Wingdings" w:hint="default"/>
      </w:rPr>
    </w:lvl>
  </w:abstractNum>
  <w:abstractNum w:abstractNumId="15" w15:restartNumberingAfterBreak="0">
    <w:nsid w:val="286A373B"/>
    <w:multiLevelType w:val="multilevel"/>
    <w:tmpl w:val="616CE5E2"/>
    <w:lvl w:ilvl="0">
      <w:start w:val="1"/>
      <w:numFmt w:val="decimal"/>
      <w:lvlText w:val="%1."/>
      <w:lvlJc w:val="left"/>
      <w:pPr>
        <w:ind w:left="720" w:hanging="360"/>
      </w:pPr>
      <w:rPr>
        <w:rFonts w:hint="default"/>
        <w:b w:val="0"/>
        <w:bCs w:val="0"/>
        <w:i w:val="0"/>
        <w:i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B9117D6"/>
    <w:multiLevelType w:val="multilevel"/>
    <w:tmpl w:val="F83EFDF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bCs w:val="0"/>
      </w:rPr>
    </w:lvl>
    <w:lvl w:ilvl="2">
      <w:start w:val="1"/>
      <w:numFmt w:val="bullet"/>
      <w:lvlText w:val=""/>
      <w:lvlJc w:val="left"/>
      <w:pPr>
        <w:ind w:left="1854" w:hanging="720"/>
      </w:pPr>
      <w:rPr>
        <w:rFonts w:ascii="Symbol" w:hAnsi="Symbol" w:hint="default"/>
      </w:rPr>
    </w:lvl>
    <w:lvl w:ilvl="3">
      <w:start w:val="1"/>
      <w:numFmt w:val="bullet"/>
      <w:lvlText w:val=""/>
      <w:lvlJc w:val="left"/>
      <w:pPr>
        <w:ind w:left="2421" w:hanging="720"/>
      </w:pPr>
      <w:rPr>
        <w:rFonts w:ascii="Symbol" w:hAnsi="Symbol"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2B20A94"/>
    <w:multiLevelType w:val="hybridMultilevel"/>
    <w:tmpl w:val="E9EE1144"/>
    <w:lvl w:ilvl="0" w:tplc="2D6A966E">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7716E9"/>
    <w:multiLevelType w:val="hybridMultilevel"/>
    <w:tmpl w:val="B7BACF0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7B30F82"/>
    <w:multiLevelType w:val="multilevel"/>
    <w:tmpl w:val="2ECA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116717"/>
    <w:multiLevelType w:val="multilevel"/>
    <w:tmpl w:val="BE7AC50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bullet"/>
      <w:lvlText w:val=""/>
      <w:lvlJc w:val="left"/>
      <w:pPr>
        <w:ind w:left="1854" w:hanging="720"/>
      </w:pPr>
      <w:rPr>
        <w:rFonts w:ascii="Symbol" w:hAnsi="Symbol" w:hint="default"/>
      </w:rPr>
    </w:lvl>
    <w:lvl w:ilvl="3">
      <w:start w:val="1"/>
      <w:numFmt w:val="bullet"/>
      <w:lvlText w:val=""/>
      <w:lvlJc w:val="left"/>
      <w:pPr>
        <w:ind w:left="2421" w:hanging="720"/>
      </w:pPr>
      <w:rPr>
        <w:rFonts w:ascii="Symbol" w:hAnsi="Symbol"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A5C1249"/>
    <w:multiLevelType w:val="hybridMultilevel"/>
    <w:tmpl w:val="34C850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F4C155B"/>
    <w:multiLevelType w:val="multilevel"/>
    <w:tmpl w:val="D3EEE9B6"/>
    <w:lvl w:ilvl="0">
      <w:start w:val="4"/>
      <w:numFmt w:val="decimal"/>
      <w:lvlText w:val="%1."/>
      <w:lvlJc w:val="left"/>
      <w:pPr>
        <w:ind w:left="360" w:hanging="360"/>
      </w:pPr>
      <w:rPr>
        <w:rFonts w:hint="default"/>
        <w:b/>
        <w:bCs/>
        <w:i w:val="0"/>
        <w:iCs/>
      </w:rPr>
    </w:lvl>
    <w:lvl w:ilvl="1">
      <w:start w:val="2"/>
      <w:numFmt w:val="decimal"/>
      <w:lvlText w:val="%1.%2."/>
      <w:lvlJc w:val="left"/>
      <w:pPr>
        <w:ind w:left="720" w:hanging="360"/>
      </w:pPr>
      <w:rPr>
        <w:rFonts w:hint="default"/>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F4E4E5C"/>
    <w:multiLevelType w:val="hybridMultilevel"/>
    <w:tmpl w:val="BA807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4D4236"/>
    <w:multiLevelType w:val="hybridMultilevel"/>
    <w:tmpl w:val="9E886A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4CC0B40"/>
    <w:multiLevelType w:val="hybridMultilevel"/>
    <w:tmpl w:val="8B7CA7A0"/>
    <w:lvl w:ilvl="0" w:tplc="FEEC5FF6">
      <w:start w:val="1"/>
      <w:numFmt w:val="decimal"/>
      <w:lvlText w:val="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5E404C"/>
    <w:multiLevelType w:val="multilevel"/>
    <w:tmpl w:val="B590F412"/>
    <w:lvl w:ilvl="0">
      <w:start w:val="1"/>
      <w:numFmt w:val="bullet"/>
      <w:lvlText w:val=""/>
      <w:lvlJc w:val="left"/>
      <w:pPr>
        <w:ind w:left="360" w:hanging="360"/>
      </w:pPr>
      <w:rPr>
        <w:rFonts w:ascii="Symbol" w:hAnsi="Symbol" w:hint="default"/>
        <w:b/>
        <w:i w:val="0"/>
      </w:rPr>
    </w:lvl>
    <w:lvl w:ilvl="1">
      <w:start w:val="1"/>
      <w:numFmt w:val="bullet"/>
      <w:lvlText w:val=""/>
      <w:lvlJc w:val="left"/>
      <w:pPr>
        <w:ind w:left="792" w:hanging="432"/>
      </w:pPr>
      <w:rPr>
        <w:rFonts w:ascii="Symbol" w:hAnsi="Symbol" w:hint="default"/>
        <w:b w:val="0"/>
        <w:i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bullet"/>
      <w:lvlText w:val="o"/>
      <w:lvlJc w:val="left"/>
      <w:pPr>
        <w:ind w:left="2736" w:hanging="936"/>
      </w:pPr>
      <w:rPr>
        <w:rFonts w:ascii="Courier New" w:hAnsi="Courier New" w:cs="Courier New"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6D466A5"/>
    <w:multiLevelType w:val="multilevel"/>
    <w:tmpl w:val="CCC05C76"/>
    <w:lvl w:ilvl="0">
      <w:start w:val="1"/>
      <w:numFmt w:val="bullet"/>
      <w:lvlText w:val=""/>
      <w:lvlJc w:val="left"/>
      <w:pPr>
        <w:ind w:left="360" w:hanging="360"/>
      </w:pPr>
      <w:rPr>
        <w:rFonts w:ascii="Symbol" w:hAnsi="Symbol" w:hint="default"/>
        <w:b/>
        <w:i w:val="0"/>
      </w:rPr>
    </w:lvl>
    <w:lvl w:ilvl="1">
      <w:start w:val="1"/>
      <w:numFmt w:val="bullet"/>
      <w:lvlText w:val=""/>
      <w:lvlJc w:val="left"/>
      <w:pPr>
        <w:ind w:left="792" w:hanging="432"/>
      </w:pPr>
      <w:rPr>
        <w:rFonts w:ascii="Symbol" w:hAnsi="Symbol" w:hint="default"/>
        <w:b w:val="0"/>
        <w:i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bullet"/>
      <w:lvlText w:val="o"/>
      <w:lvlJc w:val="left"/>
      <w:pPr>
        <w:ind w:left="2736" w:hanging="936"/>
      </w:pPr>
      <w:rPr>
        <w:rFonts w:ascii="Courier New" w:hAnsi="Courier New" w:cs="Courier New"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6F86783"/>
    <w:multiLevelType w:val="multilevel"/>
    <w:tmpl w:val="1D9EBFBE"/>
    <w:lvl w:ilvl="0">
      <w:start w:val="1"/>
      <w:numFmt w:val="decimal"/>
      <w:lvlText w:val="%1"/>
      <w:lvlJc w:val="left"/>
      <w:pPr>
        <w:ind w:left="360" w:hanging="360"/>
      </w:pPr>
      <w:rPr>
        <w:rFonts w:hint="default"/>
      </w:rPr>
    </w:lvl>
    <w:lvl w:ilvl="1">
      <w:start w:val="1"/>
      <w:numFmt w:val="bullet"/>
      <w:lvlText w:val=""/>
      <w:lvlJc w:val="left"/>
      <w:pPr>
        <w:ind w:left="927" w:hanging="360"/>
      </w:pPr>
      <w:rPr>
        <w:rFonts w:ascii="Symbol" w:hAnsi="Symbol" w:hint="default"/>
      </w:rPr>
    </w:lvl>
    <w:lvl w:ilvl="2">
      <w:start w:val="1"/>
      <w:numFmt w:val="bullet"/>
      <w:lvlText w:val=""/>
      <w:lvlJc w:val="left"/>
      <w:pPr>
        <w:ind w:left="1854" w:hanging="72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86A55CF"/>
    <w:multiLevelType w:val="multilevel"/>
    <w:tmpl w:val="3C98079A"/>
    <w:lvl w:ilvl="0">
      <w:start w:val="1"/>
      <w:numFmt w:val="bullet"/>
      <w:lvlText w:val=""/>
      <w:lvlJc w:val="left"/>
      <w:pPr>
        <w:ind w:left="1287" w:hanging="360"/>
      </w:pPr>
      <w:rPr>
        <w:rFonts w:ascii="Symbol" w:hAnsi="Symbol" w:hint="default"/>
      </w:rPr>
    </w:lvl>
    <w:lvl w:ilvl="1">
      <w:start w:val="1"/>
      <w:numFmt w:val="decimal"/>
      <w:lvlText w:val="%1.%2"/>
      <w:lvlJc w:val="left"/>
      <w:pPr>
        <w:ind w:left="1854" w:hanging="360"/>
      </w:pPr>
      <w:rPr>
        <w:rFonts w:hint="default"/>
      </w:rPr>
    </w:lvl>
    <w:lvl w:ilvl="2">
      <w:start w:val="1"/>
      <w:numFmt w:val="bullet"/>
      <w:lvlText w:val=""/>
      <w:lvlJc w:val="left"/>
      <w:pPr>
        <w:ind w:left="2781" w:hanging="720"/>
      </w:pPr>
      <w:rPr>
        <w:rFonts w:ascii="Symbol" w:hAnsi="Symbol" w:hint="default"/>
      </w:rPr>
    </w:lvl>
    <w:lvl w:ilvl="3">
      <w:start w:val="1"/>
      <w:numFmt w:val="bullet"/>
      <w:lvlText w:val=""/>
      <w:lvlJc w:val="left"/>
      <w:pPr>
        <w:ind w:left="3348" w:hanging="720"/>
      </w:pPr>
      <w:rPr>
        <w:rFonts w:ascii="Symbol" w:hAnsi="Symbol" w:hint="default"/>
      </w:rPr>
    </w:lvl>
    <w:lvl w:ilvl="4">
      <w:start w:val="1"/>
      <w:numFmt w:val="decimal"/>
      <w:lvlText w:val="%1.%2.%3.%4.%5"/>
      <w:lvlJc w:val="left"/>
      <w:pPr>
        <w:ind w:left="4275" w:hanging="1080"/>
      </w:pPr>
      <w:rPr>
        <w:rFonts w:hint="default"/>
      </w:rPr>
    </w:lvl>
    <w:lvl w:ilvl="5">
      <w:start w:val="1"/>
      <w:numFmt w:val="decimal"/>
      <w:lvlText w:val="%1.%2.%3.%4.%5.%6"/>
      <w:lvlJc w:val="left"/>
      <w:pPr>
        <w:ind w:left="4842" w:hanging="1080"/>
      </w:pPr>
      <w:rPr>
        <w:rFonts w:hint="default"/>
      </w:rPr>
    </w:lvl>
    <w:lvl w:ilvl="6">
      <w:start w:val="1"/>
      <w:numFmt w:val="decimal"/>
      <w:lvlText w:val="%1.%2.%3.%4.%5.%6.%7"/>
      <w:lvlJc w:val="left"/>
      <w:pPr>
        <w:ind w:left="5769" w:hanging="1440"/>
      </w:pPr>
      <w:rPr>
        <w:rFonts w:hint="default"/>
      </w:rPr>
    </w:lvl>
    <w:lvl w:ilvl="7">
      <w:start w:val="1"/>
      <w:numFmt w:val="decimal"/>
      <w:lvlText w:val="%1.%2.%3.%4.%5.%6.%7.%8"/>
      <w:lvlJc w:val="left"/>
      <w:pPr>
        <w:ind w:left="6336" w:hanging="1440"/>
      </w:pPr>
      <w:rPr>
        <w:rFonts w:hint="default"/>
      </w:rPr>
    </w:lvl>
    <w:lvl w:ilvl="8">
      <w:start w:val="1"/>
      <w:numFmt w:val="decimal"/>
      <w:lvlText w:val="%1.%2.%3.%4.%5.%6.%7.%8.%9"/>
      <w:lvlJc w:val="left"/>
      <w:pPr>
        <w:ind w:left="7263" w:hanging="1800"/>
      </w:pPr>
      <w:rPr>
        <w:rFonts w:hint="default"/>
      </w:rPr>
    </w:lvl>
  </w:abstractNum>
  <w:abstractNum w:abstractNumId="30" w15:restartNumberingAfterBreak="0">
    <w:nsid w:val="4B8B5F75"/>
    <w:multiLevelType w:val="multilevel"/>
    <w:tmpl w:val="FFD64E4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bullet"/>
      <w:lvlText w:val=""/>
      <w:lvlJc w:val="left"/>
      <w:pPr>
        <w:ind w:left="1854" w:hanging="720"/>
      </w:pPr>
      <w:rPr>
        <w:rFonts w:ascii="Symbol" w:hAnsi="Symbol" w:hint="default"/>
      </w:rPr>
    </w:lvl>
    <w:lvl w:ilvl="3">
      <w:start w:val="1"/>
      <w:numFmt w:val="bullet"/>
      <w:lvlText w:val=""/>
      <w:lvlJc w:val="left"/>
      <w:pPr>
        <w:ind w:left="2421" w:hanging="720"/>
      </w:pPr>
      <w:rPr>
        <w:rFonts w:ascii="Symbol" w:hAnsi="Symbol"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EE60CA7"/>
    <w:multiLevelType w:val="hybridMultilevel"/>
    <w:tmpl w:val="452066C2"/>
    <w:lvl w:ilvl="0" w:tplc="D8CA71B0">
      <w:start w:val="1"/>
      <w:numFmt w:val="decimal"/>
      <w:lvlText w:val="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F936D6F"/>
    <w:multiLevelType w:val="hybridMultilevel"/>
    <w:tmpl w:val="2C760F5C"/>
    <w:lvl w:ilvl="0" w:tplc="E95C1130">
      <w:start w:val="7"/>
      <w:numFmt w:val="decimal"/>
      <w:lvlText w:val="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1F9711F"/>
    <w:multiLevelType w:val="multilevel"/>
    <w:tmpl w:val="A87628EC"/>
    <w:lvl w:ilvl="0">
      <w:start w:val="1"/>
      <w:numFmt w:val="decimal"/>
      <w:lvlText w:val="%1."/>
      <w:lvlJc w:val="left"/>
      <w:pPr>
        <w:ind w:left="360" w:hanging="360"/>
      </w:pPr>
      <w:rPr>
        <w:b/>
        <w:i w:val="0"/>
      </w:rPr>
    </w:lvl>
    <w:lvl w:ilvl="1">
      <w:start w:val="1"/>
      <w:numFmt w:val="decimal"/>
      <w:lvlText w:val="%1.%2."/>
      <w:lvlJc w:val="left"/>
      <w:pPr>
        <w:ind w:left="792" w:hanging="432"/>
      </w:pPr>
      <w:rPr>
        <w:b w:val="0"/>
        <w:i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bullet"/>
      <w:lvlText w:val="o"/>
      <w:lvlJc w:val="left"/>
      <w:pPr>
        <w:ind w:left="2736" w:hanging="936"/>
      </w:pPr>
      <w:rPr>
        <w:rFonts w:ascii="Courier New" w:hAnsi="Courier New" w:cs="Courier New"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4800B5A"/>
    <w:multiLevelType w:val="multilevel"/>
    <w:tmpl w:val="39E0A1DC"/>
    <w:lvl w:ilvl="0">
      <w:numFmt w:val="bullet"/>
      <w:lvlText w:val="-"/>
      <w:lvlJc w:val="left"/>
      <w:pPr>
        <w:ind w:left="1777" w:hanging="360"/>
      </w:pPr>
      <w:rPr>
        <w:rFonts w:ascii="Foundry Form Sans" w:eastAsia="Times New Roman" w:hAnsi="Foundry Form Sans" w:cs="Times New Roman" w:hint="default"/>
        <w:b/>
        <w:i w:val="0"/>
      </w:rPr>
    </w:lvl>
    <w:lvl w:ilvl="1">
      <w:start w:val="1"/>
      <w:numFmt w:val="bullet"/>
      <w:lvlText w:val=""/>
      <w:lvlJc w:val="left"/>
      <w:pPr>
        <w:ind w:left="2209" w:hanging="432"/>
      </w:pPr>
      <w:rPr>
        <w:rFonts w:ascii="Symbol" w:hAnsi="Symbol" w:hint="default"/>
        <w:b w:val="0"/>
        <w:i w:val="0"/>
      </w:rPr>
    </w:lvl>
    <w:lvl w:ilvl="2">
      <w:start w:val="1"/>
      <w:numFmt w:val="bullet"/>
      <w:lvlText w:val=""/>
      <w:lvlJc w:val="left"/>
      <w:pPr>
        <w:ind w:left="2641" w:hanging="504"/>
      </w:pPr>
      <w:rPr>
        <w:rFonts w:ascii="Symbol" w:hAnsi="Symbol" w:hint="default"/>
      </w:rPr>
    </w:lvl>
    <w:lvl w:ilvl="3">
      <w:start w:val="1"/>
      <w:numFmt w:val="decimal"/>
      <w:lvlText w:val="%1.%2.%3.%4."/>
      <w:lvlJc w:val="left"/>
      <w:pPr>
        <w:ind w:left="3145" w:hanging="648"/>
      </w:pPr>
    </w:lvl>
    <w:lvl w:ilvl="4">
      <w:start w:val="1"/>
      <w:numFmt w:val="decimal"/>
      <w:lvlText w:val="%1.%2.%3.%4.%5."/>
      <w:lvlJc w:val="left"/>
      <w:pPr>
        <w:ind w:left="3649" w:hanging="792"/>
      </w:pPr>
    </w:lvl>
    <w:lvl w:ilvl="5">
      <w:start w:val="1"/>
      <w:numFmt w:val="bullet"/>
      <w:lvlText w:val="o"/>
      <w:lvlJc w:val="left"/>
      <w:pPr>
        <w:ind w:left="4153" w:hanging="936"/>
      </w:pPr>
      <w:rPr>
        <w:rFonts w:ascii="Courier New" w:hAnsi="Courier New" w:cs="Courier New" w:hint="default"/>
      </w:rPr>
    </w:lvl>
    <w:lvl w:ilvl="6">
      <w:start w:val="1"/>
      <w:numFmt w:val="decimal"/>
      <w:lvlText w:val="%1.%2.%3.%4.%5.%6.%7."/>
      <w:lvlJc w:val="left"/>
      <w:pPr>
        <w:ind w:left="4657" w:hanging="1080"/>
      </w:pPr>
    </w:lvl>
    <w:lvl w:ilvl="7">
      <w:start w:val="1"/>
      <w:numFmt w:val="decimal"/>
      <w:lvlText w:val="%1.%2.%3.%4.%5.%6.%7.%8."/>
      <w:lvlJc w:val="left"/>
      <w:pPr>
        <w:ind w:left="5161" w:hanging="1224"/>
      </w:pPr>
    </w:lvl>
    <w:lvl w:ilvl="8">
      <w:start w:val="1"/>
      <w:numFmt w:val="decimal"/>
      <w:lvlText w:val="%1.%2.%3.%4.%5.%6.%7.%8.%9."/>
      <w:lvlJc w:val="left"/>
      <w:pPr>
        <w:ind w:left="5737" w:hanging="1440"/>
      </w:pPr>
    </w:lvl>
  </w:abstractNum>
  <w:abstractNum w:abstractNumId="35" w15:restartNumberingAfterBreak="0">
    <w:nsid w:val="54877A98"/>
    <w:multiLevelType w:val="hybridMultilevel"/>
    <w:tmpl w:val="BD40C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56190C"/>
    <w:multiLevelType w:val="multilevel"/>
    <w:tmpl w:val="1908A800"/>
    <w:lvl w:ilvl="0">
      <w:start w:val="1"/>
      <w:numFmt w:val="decimal"/>
      <w:lvlText w:val="%1"/>
      <w:lvlJc w:val="left"/>
      <w:pPr>
        <w:ind w:left="360" w:hanging="360"/>
      </w:pPr>
      <w:rPr>
        <w:rFonts w:hint="default"/>
      </w:rPr>
    </w:lvl>
    <w:lvl w:ilvl="1">
      <w:start w:val="1"/>
      <w:numFmt w:val="bullet"/>
      <w:lvlText w:val=""/>
      <w:lvlJc w:val="left"/>
      <w:pPr>
        <w:ind w:left="927" w:hanging="360"/>
      </w:pPr>
      <w:rPr>
        <w:rFonts w:ascii="Symbol" w:hAnsi="Symbol" w:hint="default"/>
      </w:rPr>
    </w:lvl>
    <w:lvl w:ilvl="2">
      <w:start w:val="1"/>
      <w:numFmt w:val="bullet"/>
      <w:lvlText w:val=""/>
      <w:lvlJc w:val="left"/>
      <w:pPr>
        <w:ind w:left="1854" w:hanging="720"/>
      </w:pPr>
      <w:rPr>
        <w:rFonts w:ascii="Symbol" w:hAnsi="Symbol" w:hint="default"/>
      </w:rPr>
    </w:lvl>
    <w:lvl w:ilvl="3">
      <w:start w:val="1"/>
      <w:numFmt w:val="bullet"/>
      <w:lvlText w:val=""/>
      <w:lvlJc w:val="left"/>
      <w:pPr>
        <w:ind w:left="2421" w:hanging="720"/>
      </w:pPr>
      <w:rPr>
        <w:rFonts w:ascii="Symbol" w:hAnsi="Symbol"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5641507B"/>
    <w:multiLevelType w:val="multilevel"/>
    <w:tmpl w:val="E794A8E2"/>
    <w:lvl w:ilvl="0">
      <w:start w:val="1"/>
      <w:numFmt w:val="bullet"/>
      <w:lvlText w:val="o"/>
      <w:lvlJc w:val="left"/>
      <w:pPr>
        <w:ind w:left="360" w:hanging="360"/>
      </w:pPr>
      <w:rPr>
        <w:rFonts w:ascii="Courier New" w:hAnsi="Courier New" w:cs="Courier New" w:hint="default"/>
        <w:b w:val="0"/>
        <w:bCs/>
        <w:i w:val="0"/>
      </w:rPr>
    </w:lvl>
    <w:lvl w:ilvl="1">
      <w:start w:val="1"/>
      <w:numFmt w:val="bullet"/>
      <w:lvlText w:val=""/>
      <w:lvlJc w:val="left"/>
      <w:pPr>
        <w:ind w:left="792" w:hanging="432"/>
      </w:pPr>
      <w:rPr>
        <w:rFonts w:ascii="Symbol" w:hAnsi="Symbol" w:hint="default"/>
        <w:b w:val="0"/>
        <w:i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bullet"/>
      <w:lvlText w:val="o"/>
      <w:lvlJc w:val="left"/>
      <w:pPr>
        <w:ind w:left="2736" w:hanging="936"/>
      </w:pPr>
      <w:rPr>
        <w:rFonts w:ascii="Courier New" w:hAnsi="Courier New" w:cs="Courier New"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3AC7A6E"/>
    <w:multiLevelType w:val="multilevel"/>
    <w:tmpl w:val="B03C7D48"/>
    <w:lvl w:ilvl="0">
      <w:start w:val="1"/>
      <w:numFmt w:val="bullet"/>
      <w:lvlText w:val="o"/>
      <w:lvlJc w:val="left"/>
      <w:pPr>
        <w:ind w:left="360" w:hanging="360"/>
      </w:pPr>
      <w:rPr>
        <w:rFonts w:ascii="Courier New" w:hAnsi="Courier New" w:cs="Courier New" w:hint="default"/>
        <w:b w:val="0"/>
        <w:bCs/>
        <w:i w:val="0"/>
      </w:rPr>
    </w:lvl>
    <w:lvl w:ilvl="1">
      <w:start w:val="1"/>
      <w:numFmt w:val="bullet"/>
      <w:lvlText w:val=""/>
      <w:lvlJc w:val="left"/>
      <w:pPr>
        <w:ind w:left="792" w:hanging="432"/>
      </w:pPr>
      <w:rPr>
        <w:rFonts w:ascii="Symbol" w:hAnsi="Symbol" w:hint="default"/>
        <w:b w:val="0"/>
        <w:i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bullet"/>
      <w:lvlText w:val="o"/>
      <w:lvlJc w:val="left"/>
      <w:pPr>
        <w:ind w:left="2736" w:hanging="936"/>
      </w:pPr>
      <w:rPr>
        <w:rFonts w:ascii="Courier New" w:hAnsi="Courier New" w:cs="Courier New"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55C33FE"/>
    <w:multiLevelType w:val="multilevel"/>
    <w:tmpl w:val="886615BC"/>
    <w:lvl w:ilvl="0">
      <w:start w:val="1"/>
      <w:numFmt w:val="bullet"/>
      <w:lvlText w:val=""/>
      <w:lvlJc w:val="left"/>
      <w:pPr>
        <w:ind w:left="360" w:hanging="360"/>
      </w:pPr>
      <w:rPr>
        <w:rFonts w:ascii="Symbol" w:hAnsi="Symbol" w:hint="default"/>
        <w:b/>
        <w:i w:val="0"/>
      </w:rPr>
    </w:lvl>
    <w:lvl w:ilvl="1">
      <w:start w:val="1"/>
      <w:numFmt w:val="bullet"/>
      <w:lvlText w:val=""/>
      <w:lvlJc w:val="left"/>
      <w:pPr>
        <w:ind w:left="792" w:hanging="432"/>
      </w:pPr>
      <w:rPr>
        <w:rFonts w:ascii="Symbol" w:hAnsi="Symbol" w:hint="default"/>
        <w:b w:val="0"/>
        <w:i w:val="0"/>
      </w:rPr>
    </w:lvl>
    <w:lvl w:ilvl="2">
      <w:start w:val="1"/>
      <w:numFmt w:val="bullet"/>
      <w:lvlText w:val=""/>
      <w:lvlJc w:val="left"/>
      <w:pPr>
        <w:ind w:left="1224" w:hanging="504"/>
      </w:pPr>
      <w:rPr>
        <w:rFonts w:ascii="Symbol" w:hAnsi="Symbol"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lvl>
    <w:lvl w:ilvl="5">
      <w:start w:val="1"/>
      <w:numFmt w:val="bullet"/>
      <w:lvlText w:val="o"/>
      <w:lvlJc w:val="left"/>
      <w:pPr>
        <w:ind w:left="2736" w:hanging="936"/>
      </w:pPr>
      <w:rPr>
        <w:rFonts w:ascii="Courier New" w:hAnsi="Courier New" w:cs="Courier New"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8D62938"/>
    <w:multiLevelType w:val="hybridMultilevel"/>
    <w:tmpl w:val="1D802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5468D4"/>
    <w:multiLevelType w:val="hybridMultilevel"/>
    <w:tmpl w:val="B09E464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0B81B90"/>
    <w:multiLevelType w:val="multilevel"/>
    <w:tmpl w:val="1D9EBFBE"/>
    <w:lvl w:ilvl="0">
      <w:start w:val="1"/>
      <w:numFmt w:val="decimal"/>
      <w:lvlText w:val="%1"/>
      <w:lvlJc w:val="left"/>
      <w:pPr>
        <w:ind w:left="360" w:hanging="360"/>
      </w:pPr>
      <w:rPr>
        <w:rFonts w:hint="default"/>
      </w:rPr>
    </w:lvl>
    <w:lvl w:ilvl="1">
      <w:start w:val="1"/>
      <w:numFmt w:val="bullet"/>
      <w:lvlText w:val=""/>
      <w:lvlJc w:val="left"/>
      <w:pPr>
        <w:ind w:left="927" w:hanging="360"/>
      </w:pPr>
      <w:rPr>
        <w:rFonts w:ascii="Symbol" w:hAnsi="Symbol" w:hint="default"/>
      </w:rPr>
    </w:lvl>
    <w:lvl w:ilvl="2">
      <w:start w:val="1"/>
      <w:numFmt w:val="bullet"/>
      <w:lvlText w:val=""/>
      <w:lvlJc w:val="left"/>
      <w:pPr>
        <w:ind w:left="1854" w:hanging="72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77F37909"/>
    <w:multiLevelType w:val="hybridMultilevel"/>
    <w:tmpl w:val="4948DF06"/>
    <w:lvl w:ilvl="0" w:tplc="109A3CBE">
      <w:numFmt w:val="bullet"/>
      <w:lvlText w:val="-"/>
      <w:lvlJc w:val="left"/>
      <w:pPr>
        <w:ind w:left="720" w:hanging="360"/>
      </w:pPr>
      <w:rPr>
        <w:rFonts w:ascii="Foundry Form Sans" w:eastAsia="Times New Roman" w:hAnsi="Foundry Form Sans" w:cs="Times New Roman"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8325A9E"/>
    <w:multiLevelType w:val="hybridMultilevel"/>
    <w:tmpl w:val="3614F5B6"/>
    <w:lvl w:ilvl="0" w:tplc="08090001">
      <w:start w:val="1"/>
      <w:numFmt w:val="bullet"/>
      <w:lvlText w:val=""/>
      <w:lvlJc w:val="left"/>
      <w:pPr>
        <w:ind w:left="1080" w:hanging="360"/>
      </w:pPr>
      <w:rPr>
        <w:rFonts w:ascii="Symbol" w:hAnsi="Symbol" w:hint="default"/>
        <w:lang w:val="en-US" w:eastAsia="en-US" w:bidi="ar-SA"/>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5" w15:restartNumberingAfterBreak="0">
    <w:nsid w:val="78813EC1"/>
    <w:multiLevelType w:val="hybridMultilevel"/>
    <w:tmpl w:val="E2440F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F91427A"/>
    <w:multiLevelType w:val="hybridMultilevel"/>
    <w:tmpl w:val="0068C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33"/>
  </w:num>
  <w:num w:numId="4">
    <w:abstractNumId w:val="21"/>
  </w:num>
  <w:num w:numId="5">
    <w:abstractNumId w:val="45"/>
  </w:num>
  <w:num w:numId="6">
    <w:abstractNumId w:val="35"/>
  </w:num>
  <w:num w:numId="7">
    <w:abstractNumId w:val="23"/>
  </w:num>
  <w:num w:numId="8">
    <w:abstractNumId w:val="20"/>
  </w:num>
  <w:num w:numId="9">
    <w:abstractNumId w:val="42"/>
  </w:num>
  <w:num w:numId="10">
    <w:abstractNumId w:val="28"/>
  </w:num>
  <w:num w:numId="11">
    <w:abstractNumId w:val="27"/>
  </w:num>
  <w:num w:numId="12">
    <w:abstractNumId w:val="26"/>
  </w:num>
  <w:num w:numId="13">
    <w:abstractNumId w:val="10"/>
  </w:num>
  <w:num w:numId="14">
    <w:abstractNumId w:val="39"/>
  </w:num>
  <w:num w:numId="15">
    <w:abstractNumId w:val="8"/>
  </w:num>
  <w:num w:numId="16">
    <w:abstractNumId w:val="5"/>
  </w:num>
  <w:num w:numId="17">
    <w:abstractNumId w:val="18"/>
  </w:num>
  <w:num w:numId="18">
    <w:abstractNumId w:val="30"/>
  </w:num>
  <w:num w:numId="19">
    <w:abstractNumId w:val="29"/>
  </w:num>
  <w:num w:numId="20">
    <w:abstractNumId w:val="16"/>
  </w:num>
  <w:num w:numId="21">
    <w:abstractNumId w:val="24"/>
  </w:num>
  <w:num w:numId="22">
    <w:abstractNumId w:val="43"/>
  </w:num>
  <w:num w:numId="23">
    <w:abstractNumId w:val="13"/>
  </w:num>
  <w:num w:numId="24">
    <w:abstractNumId w:val="19"/>
  </w:num>
  <w:num w:numId="25">
    <w:abstractNumId w:val="6"/>
  </w:num>
  <w:num w:numId="26">
    <w:abstractNumId w:val="1"/>
  </w:num>
  <w:num w:numId="27">
    <w:abstractNumId w:val="41"/>
  </w:num>
  <w:num w:numId="28">
    <w:abstractNumId w:val="36"/>
  </w:num>
  <w:num w:numId="29">
    <w:abstractNumId w:val="34"/>
  </w:num>
  <w:num w:numId="30">
    <w:abstractNumId w:val="15"/>
  </w:num>
  <w:num w:numId="31">
    <w:abstractNumId w:val="12"/>
  </w:num>
  <w:num w:numId="32">
    <w:abstractNumId w:val="3"/>
  </w:num>
  <w:num w:numId="33">
    <w:abstractNumId w:val="4"/>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num>
  <w:num w:numId="36">
    <w:abstractNumId w:val="7"/>
  </w:num>
  <w:num w:numId="37">
    <w:abstractNumId w:val="11"/>
  </w:num>
  <w:num w:numId="38">
    <w:abstractNumId w:val="9"/>
  </w:num>
  <w:num w:numId="39">
    <w:abstractNumId w:val="22"/>
  </w:num>
  <w:num w:numId="40">
    <w:abstractNumId w:val="17"/>
  </w:num>
  <w:num w:numId="41">
    <w:abstractNumId w:val="0"/>
  </w:num>
  <w:num w:numId="42">
    <w:abstractNumId w:val="31"/>
  </w:num>
  <w:num w:numId="43">
    <w:abstractNumId w:val="32"/>
  </w:num>
  <w:num w:numId="44">
    <w:abstractNumId w:val="25"/>
  </w:num>
  <w:num w:numId="45">
    <w:abstractNumId w:val="46"/>
  </w:num>
  <w:num w:numId="46">
    <w:abstractNumId w:val="40"/>
  </w:num>
  <w:num w:numId="47">
    <w:abstractNumId w:val="37"/>
  </w:num>
  <w:num w:numId="48">
    <w:abstractNumId w:val="3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012"/>
    <w:rsid w:val="000002AF"/>
    <w:rsid w:val="000004BF"/>
    <w:rsid w:val="00000599"/>
    <w:rsid w:val="000008C4"/>
    <w:rsid w:val="00000E36"/>
    <w:rsid w:val="00001F58"/>
    <w:rsid w:val="00002BBC"/>
    <w:rsid w:val="00002FA2"/>
    <w:rsid w:val="000035DC"/>
    <w:rsid w:val="00003835"/>
    <w:rsid w:val="00003C54"/>
    <w:rsid w:val="00003F77"/>
    <w:rsid w:val="000047F6"/>
    <w:rsid w:val="0000558D"/>
    <w:rsid w:val="0000667A"/>
    <w:rsid w:val="00006CEB"/>
    <w:rsid w:val="000075ED"/>
    <w:rsid w:val="00007BE2"/>
    <w:rsid w:val="0001139D"/>
    <w:rsid w:val="00012432"/>
    <w:rsid w:val="00012B1F"/>
    <w:rsid w:val="00012BF2"/>
    <w:rsid w:val="00014012"/>
    <w:rsid w:val="0001467F"/>
    <w:rsid w:val="00014731"/>
    <w:rsid w:val="00014CF4"/>
    <w:rsid w:val="000150C4"/>
    <w:rsid w:val="00016185"/>
    <w:rsid w:val="0001743B"/>
    <w:rsid w:val="000178DF"/>
    <w:rsid w:val="00017E45"/>
    <w:rsid w:val="00020106"/>
    <w:rsid w:val="0002010F"/>
    <w:rsid w:val="00020849"/>
    <w:rsid w:val="000208F6"/>
    <w:rsid w:val="00020973"/>
    <w:rsid w:val="000222F5"/>
    <w:rsid w:val="0002267B"/>
    <w:rsid w:val="000244B9"/>
    <w:rsid w:val="0002484C"/>
    <w:rsid w:val="000267AB"/>
    <w:rsid w:val="00027DB0"/>
    <w:rsid w:val="0003082A"/>
    <w:rsid w:val="00030A02"/>
    <w:rsid w:val="00030D82"/>
    <w:rsid w:val="00031335"/>
    <w:rsid w:val="000313AC"/>
    <w:rsid w:val="000315DC"/>
    <w:rsid w:val="000331FF"/>
    <w:rsid w:val="00033211"/>
    <w:rsid w:val="00034A49"/>
    <w:rsid w:val="00034F28"/>
    <w:rsid w:val="000350A1"/>
    <w:rsid w:val="00036537"/>
    <w:rsid w:val="00036E21"/>
    <w:rsid w:val="00037310"/>
    <w:rsid w:val="00037AE1"/>
    <w:rsid w:val="00037D6C"/>
    <w:rsid w:val="00040E02"/>
    <w:rsid w:val="00041523"/>
    <w:rsid w:val="000415F2"/>
    <w:rsid w:val="00042680"/>
    <w:rsid w:val="00042F9D"/>
    <w:rsid w:val="000430C9"/>
    <w:rsid w:val="000436BF"/>
    <w:rsid w:val="00045703"/>
    <w:rsid w:val="000479A9"/>
    <w:rsid w:val="00050903"/>
    <w:rsid w:val="00050EA3"/>
    <w:rsid w:val="00051587"/>
    <w:rsid w:val="00051B91"/>
    <w:rsid w:val="000545B7"/>
    <w:rsid w:val="00054952"/>
    <w:rsid w:val="00054A2E"/>
    <w:rsid w:val="00054BE6"/>
    <w:rsid w:val="000553DA"/>
    <w:rsid w:val="000572BE"/>
    <w:rsid w:val="00060267"/>
    <w:rsid w:val="00060E46"/>
    <w:rsid w:val="000614C2"/>
    <w:rsid w:val="00062754"/>
    <w:rsid w:val="000638B6"/>
    <w:rsid w:val="0006657B"/>
    <w:rsid w:val="00067270"/>
    <w:rsid w:val="0007042A"/>
    <w:rsid w:val="0007066D"/>
    <w:rsid w:val="00070D96"/>
    <w:rsid w:val="00072475"/>
    <w:rsid w:val="00072530"/>
    <w:rsid w:val="0007302D"/>
    <w:rsid w:val="000732FD"/>
    <w:rsid w:val="000735E4"/>
    <w:rsid w:val="00073E92"/>
    <w:rsid w:val="00074AD4"/>
    <w:rsid w:val="00075764"/>
    <w:rsid w:val="00075BD2"/>
    <w:rsid w:val="0007653A"/>
    <w:rsid w:val="000768E6"/>
    <w:rsid w:val="00076F1F"/>
    <w:rsid w:val="00080815"/>
    <w:rsid w:val="00080926"/>
    <w:rsid w:val="00080FF0"/>
    <w:rsid w:val="000814A4"/>
    <w:rsid w:val="00083411"/>
    <w:rsid w:val="000839F8"/>
    <w:rsid w:val="0008669A"/>
    <w:rsid w:val="0008678C"/>
    <w:rsid w:val="00087049"/>
    <w:rsid w:val="00087AAC"/>
    <w:rsid w:val="00092CAF"/>
    <w:rsid w:val="00093500"/>
    <w:rsid w:val="000935CA"/>
    <w:rsid w:val="000942FA"/>
    <w:rsid w:val="000946D3"/>
    <w:rsid w:val="000949C5"/>
    <w:rsid w:val="00095223"/>
    <w:rsid w:val="000954BB"/>
    <w:rsid w:val="00097DD2"/>
    <w:rsid w:val="000A040E"/>
    <w:rsid w:val="000A0506"/>
    <w:rsid w:val="000A1E7C"/>
    <w:rsid w:val="000A31C9"/>
    <w:rsid w:val="000A405A"/>
    <w:rsid w:val="000A6DBE"/>
    <w:rsid w:val="000B05FA"/>
    <w:rsid w:val="000B212F"/>
    <w:rsid w:val="000B3738"/>
    <w:rsid w:val="000B6F25"/>
    <w:rsid w:val="000B744A"/>
    <w:rsid w:val="000B78F0"/>
    <w:rsid w:val="000B79F2"/>
    <w:rsid w:val="000C0CD6"/>
    <w:rsid w:val="000C254B"/>
    <w:rsid w:val="000C27AD"/>
    <w:rsid w:val="000C29E3"/>
    <w:rsid w:val="000C2E0D"/>
    <w:rsid w:val="000C3D29"/>
    <w:rsid w:val="000C4D43"/>
    <w:rsid w:val="000C5635"/>
    <w:rsid w:val="000C58C7"/>
    <w:rsid w:val="000C6E6A"/>
    <w:rsid w:val="000D0A52"/>
    <w:rsid w:val="000D0DAD"/>
    <w:rsid w:val="000D13F2"/>
    <w:rsid w:val="000D14A8"/>
    <w:rsid w:val="000D1781"/>
    <w:rsid w:val="000D382E"/>
    <w:rsid w:val="000D4410"/>
    <w:rsid w:val="000D5743"/>
    <w:rsid w:val="000D6AFE"/>
    <w:rsid w:val="000D741E"/>
    <w:rsid w:val="000D7FB5"/>
    <w:rsid w:val="000E1B90"/>
    <w:rsid w:val="000E1D64"/>
    <w:rsid w:val="000E243F"/>
    <w:rsid w:val="000E2699"/>
    <w:rsid w:val="000E3344"/>
    <w:rsid w:val="000E5307"/>
    <w:rsid w:val="000E7185"/>
    <w:rsid w:val="000E7CA8"/>
    <w:rsid w:val="000F0842"/>
    <w:rsid w:val="000F2DF2"/>
    <w:rsid w:val="000F2E8D"/>
    <w:rsid w:val="000F3A04"/>
    <w:rsid w:val="000F561F"/>
    <w:rsid w:val="000F5DCB"/>
    <w:rsid w:val="000F6A14"/>
    <w:rsid w:val="000F7823"/>
    <w:rsid w:val="000F795C"/>
    <w:rsid w:val="000F7C48"/>
    <w:rsid w:val="00100EBF"/>
    <w:rsid w:val="00101B02"/>
    <w:rsid w:val="00102817"/>
    <w:rsid w:val="00102E38"/>
    <w:rsid w:val="00103704"/>
    <w:rsid w:val="00105D63"/>
    <w:rsid w:val="0010669B"/>
    <w:rsid w:val="001070E9"/>
    <w:rsid w:val="00110B2F"/>
    <w:rsid w:val="00110F70"/>
    <w:rsid w:val="00111E37"/>
    <w:rsid w:val="00112D6F"/>
    <w:rsid w:val="00112F28"/>
    <w:rsid w:val="00113270"/>
    <w:rsid w:val="0011369B"/>
    <w:rsid w:val="00113AA0"/>
    <w:rsid w:val="00113BA6"/>
    <w:rsid w:val="0011448F"/>
    <w:rsid w:val="0011539F"/>
    <w:rsid w:val="00116D12"/>
    <w:rsid w:val="001200C5"/>
    <w:rsid w:val="00122012"/>
    <w:rsid w:val="001222DD"/>
    <w:rsid w:val="00125411"/>
    <w:rsid w:val="00125466"/>
    <w:rsid w:val="001254BA"/>
    <w:rsid w:val="001266F9"/>
    <w:rsid w:val="00126AA5"/>
    <w:rsid w:val="00127EEC"/>
    <w:rsid w:val="00130DDB"/>
    <w:rsid w:val="001313D2"/>
    <w:rsid w:val="00131922"/>
    <w:rsid w:val="00131A27"/>
    <w:rsid w:val="00131B41"/>
    <w:rsid w:val="00132CD3"/>
    <w:rsid w:val="001353A3"/>
    <w:rsid w:val="001377EB"/>
    <w:rsid w:val="00140DA4"/>
    <w:rsid w:val="001411B6"/>
    <w:rsid w:val="00141B0E"/>
    <w:rsid w:val="00141E32"/>
    <w:rsid w:val="00141EA9"/>
    <w:rsid w:val="00142F4E"/>
    <w:rsid w:val="0014312F"/>
    <w:rsid w:val="00143155"/>
    <w:rsid w:val="00143842"/>
    <w:rsid w:val="00143F68"/>
    <w:rsid w:val="0014781C"/>
    <w:rsid w:val="00147F50"/>
    <w:rsid w:val="0015008E"/>
    <w:rsid w:val="0015084F"/>
    <w:rsid w:val="00151B35"/>
    <w:rsid w:val="001521F1"/>
    <w:rsid w:val="00152BED"/>
    <w:rsid w:val="001544F4"/>
    <w:rsid w:val="00154D52"/>
    <w:rsid w:val="00154E71"/>
    <w:rsid w:val="00155228"/>
    <w:rsid w:val="00155CF2"/>
    <w:rsid w:val="001563EC"/>
    <w:rsid w:val="00160964"/>
    <w:rsid w:val="0016100C"/>
    <w:rsid w:val="0016127D"/>
    <w:rsid w:val="001619AC"/>
    <w:rsid w:val="001629DE"/>
    <w:rsid w:val="00162E64"/>
    <w:rsid w:val="00164792"/>
    <w:rsid w:val="00166788"/>
    <w:rsid w:val="0016697B"/>
    <w:rsid w:val="00170332"/>
    <w:rsid w:val="00170B54"/>
    <w:rsid w:val="0017134C"/>
    <w:rsid w:val="00171BC6"/>
    <w:rsid w:val="001726A5"/>
    <w:rsid w:val="00172CB5"/>
    <w:rsid w:val="00173188"/>
    <w:rsid w:val="0017427A"/>
    <w:rsid w:val="001754CC"/>
    <w:rsid w:val="00176F67"/>
    <w:rsid w:val="00177314"/>
    <w:rsid w:val="001774AD"/>
    <w:rsid w:val="0018013F"/>
    <w:rsid w:val="00180DE2"/>
    <w:rsid w:val="00180EE7"/>
    <w:rsid w:val="00181A86"/>
    <w:rsid w:val="0018210D"/>
    <w:rsid w:val="001821A1"/>
    <w:rsid w:val="001825E0"/>
    <w:rsid w:val="001826DA"/>
    <w:rsid w:val="001831FE"/>
    <w:rsid w:val="001833E2"/>
    <w:rsid w:val="00184229"/>
    <w:rsid w:val="00185B62"/>
    <w:rsid w:val="001862DB"/>
    <w:rsid w:val="00186454"/>
    <w:rsid w:val="00186A6A"/>
    <w:rsid w:val="00186D88"/>
    <w:rsid w:val="001870E0"/>
    <w:rsid w:val="001876AC"/>
    <w:rsid w:val="00190118"/>
    <w:rsid w:val="00191799"/>
    <w:rsid w:val="001918D8"/>
    <w:rsid w:val="00191B3F"/>
    <w:rsid w:val="001928BF"/>
    <w:rsid w:val="001935B0"/>
    <w:rsid w:val="001936BA"/>
    <w:rsid w:val="001937D6"/>
    <w:rsid w:val="001943A5"/>
    <w:rsid w:val="001945C2"/>
    <w:rsid w:val="00195CA1"/>
    <w:rsid w:val="00196076"/>
    <w:rsid w:val="00196F9A"/>
    <w:rsid w:val="001A06F0"/>
    <w:rsid w:val="001A2F7E"/>
    <w:rsid w:val="001A3385"/>
    <w:rsid w:val="001A36D8"/>
    <w:rsid w:val="001A4362"/>
    <w:rsid w:val="001A45F3"/>
    <w:rsid w:val="001A4900"/>
    <w:rsid w:val="001A55A5"/>
    <w:rsid w:val="001A6C70"/>
    <w:rsid w:val="001A71ED"/>
    <w:rsid w:val="001B05EF"/>
    <w:rsid w:val="001B1702"/>
    <w:rsid w:val="001B2D1E"/>
    <w:rsid w:val="001B2D69"/>
    <w:rsid w:val="001B3F78"/>
    <w:rsid w:val="001B695F"/>
    <w:rsid w:val="001B6AD9"/>
    <w:rsid w:val="001B7720"/>
    <w:rsid w:val="001B7B02"/>
    <w:rsid w:val="001B7B27"/>
    <w:rsid w:val="001C0E57"/>
    <w:rsid w:val="001C1C22"/>
    <w:rsid w:val="001C234B"/>
    <w:rsid w:val="001C24BC"/>
    <w:rsid w:val="001C4606"/>
    <w:rsid w:val="001C4AA7"/>
    <w:rsid w:val="001C5829"/>
    <w:rsid w:val="001C592B"/>
    <w:rsid w:val="001C5D49"/>
    <w:rsid w:val="001C5EBF"/>
    <w:rsid w:val="001C5F28"/>
    <w:rsid w:val="001C649D"/>
    <w:rsid w:val="001C7229"/>
    <w:rsid w:val="001C77EF"/>
    <w:rsid w:val="001C7DEE"/>
    <w:rsid w:val="001D09C2"/>
    <w:rsid w:val="001D0D15"/>
    <w:rsid w:val="001D1507"/>
    <w:rsid w:val="001D283C"/>
    <w:rsid w:val="001D3647"/>
    <w:rsid w:val="001D369E"/>
    <w:rsid w:val="001D3C81"/>
    <w:rsid w:val="001D3F01"/>
    <w:rsid w:val="001D4701"/>
    <w:rsid w:val="001D51B7"/>
    <w:rsid w:val="001D5520"/>
    <w:rsid w:val="001D5A14"/>
    <w:rsid w:val="001D5FC7"/>
    <w:rsid w:val="001D6279"/>
    <w:rsid w:val="001D6D88"/>
    <w:rsid w:val="001D721F"/>
    <w:rsid w:val="001D7AD7"/>
    <w:rsid w:val="001E1119"/>
    <w:rsid w:val="001E1342"/>
    <w:rsid w:val="001E1DCC"/>
    <w:rsid w:val="001E313B"/>
    <w:rsid w:val="001E369D"/>
    <w:rsid w:val="001E3724"/>
    <w:rsid w:val="001E5BD2"/>
    <w:rsid w:val="001E606B"/>
    <w:rsid w:val="001E686E"/>
    <w:rsid w:val="001E6BCE"/>
    <w:rsid w:val="001E7277"/>
    <w:rsid w:val="001F0711"/>
    <w:rsid w:val="001F15D8"/>
    <w:rsid w:val="001F1A43"/>
    <w:rsid w:val="001F3326"/>
    <w:rsid w:val="001F4158"/>
    <w:rsid w:val="001F417D"/>
    <w:rsid w:val="001F4C41"/>
    <w:rsid w:val="001F53FD"/>
    <w:rsid w:val="001F5FB5"/>
    <w:rsid w:val="001F661F"/>
    <w:rsid w:val="001F6E5F"/>
    <w:rsid w:val="001F6F31"/>
    <w:rsid w:val="001F79D3"/>
    <w:rsid w:val="00201B52"/>
    <w:rsid w:val="00201EAA"/>
    <w:rsid w:val="00204AB3"/>
    <w:rsid w:val="00205820"/>
    <w:rsid w:val="00205B40"/>
    <w:rsid w:val="00205DAE"/>
    <w:rsid w:val="00206D1E"/>
    <w:rsid w:val="00206E31"/>
    <w:rsid w:val="0021055F"/>
    <w:rsid w:val="00210763"/>
    <w:rsid w:val="00210F88"/>
    <w:rsid w:val="002111CC"/>
    <w:rsid w:val="00211623"/>
    <w:rsid w:val="002125E5"/>
    <w:rsid w:val="002126E2"/>
    <w:rsid w:val="002133A2"/>
    <w:rsid w:val="00213851"/>
    <w:rsid w:val="00214135"/>
    <w:rsid w:val="00214A17"/>
    <w:rsid w:val="00215040"/>
    <w:rsid w:val="0021504D"/>
    <w:rsid w:val="002155B9"/>
    <w:rsid w:val="00215644"/>
    <w:rsid w:val="00215BF5"/>
    <w:rsid w:val="00215C14"/>
    <w:rsid w:val="00215DF3"/>
    <w:rsid w:val="0021671D"/>
    <w:rsid w:val="00217019"/>
    <w:rsid w:val="002171CB"/>
    <w:rsid w:val="0022192D"/>
    <w:rsid w:val="0022244A"/>
    <w:rsid w:val="00223AE6"/>
    <w:rsid w:val="00224A9C"/>
    <w:rsid w:val="00226075"/>
    <w:rsid w:val="00226942"/>
    <w:rsid w:val="002343DD"/>
    <w:rsid w:val="00234AB4"/>
    <w:rsid w:val="0024002A"/>
    <w:rsid w:val="002406BA"/>
    <w:rsid w:val="002421AB"/>
    <w:rsid w:val="002439FE"/>
    <w:rsid w:val="00243F07"/>
    <w:rsid w:val="002446D0"/>
    <w:rsid w:val="0024478E"/>
    <w:rsid w:val="00244822"/>
    <w:rsid w:val="00246CC4"/>
    <w:rsid w:val="00246E90"/>
    <w:rsid w:val="0024705F"/>
    <w:rsid w:val="00250D77"/>
    <w:rsid w:val="00250E3A"/>
    <w:rsid w:val="00250FB9"/>
    <w:rsid w:val="00250FDE"/>
    <w:rsid w:val="00252E98"/>
    <w:rsid w:val="002567EE"/>
    <w:rsid w:val="00257B17"/>
    <w:rsid w:val="00260CB6"/>
    <w:rsid w:val="002620CC"/>
    <w:rsid w:val="002622F3"/>
    <w:rsid w:val="00262E9E"/>
    <w:rsid w:val="00264079"/>
    <w:rsid w:val="00264200"/>
    <w:rsid w:val="00264F9E"/>
    <w:rsid w:val="00265220"/>
    <w:rsid w:val="0026537B"/>
    <w:rsid w:val="0026554C"/>
    <w:rsid w:val="00265F1C"/>
    <w:rsid w:val="0026641F"/>
    <w:rsid w:val="002670CA"/>
    <w:rsid w:val="00267162"/>
    <w:rsid w:val="002676A3"/>
    <w:rsid w:val="002677E2"/>
    <w:rsid w:val="002702AB"/>
    <w:rsid w:val="0027177E"/>
    <w:rsid w:val="0027183B"/>
    <w:rsid w:val="00271AAA"/>
    <w:rsid w:val="0027258C"/>
    <w:rsid w:val="002725FC"/>
    <w:rsid w:val="00272EB0"/>
    <w:rsid w:val="00272EE6"/>
    <w:rsid w:val="00273069"/>
    <w:rsid w:val="00273533"/>
    <w:rsid w:val="002738CA"/>
    <w:rsid w:val="002739A8"/>
    <w:rsid w:val="00274725"/>
    <w:rsid w:val="00275973"/>
    <w:rsid w:val="00277F49"/>
    <w:rsid w:val="00282434"/>
    <w:rsid w:val="00282B09"/>
    <w:rsid w:val="002840C3"/>
    <w:rsid w:val="00284291"/>
    <w:rsid w:val="00284F8C"/>
    <w:rsid w:val="002875C7"/>
    <w:rsid w:val="00287E38"/>
    <w:rsid w:val="00291AEF"/>
    <w:rsid w:val="00292055"/>
    <w:rsid w:val="002959C5"/>
    <w:rsid w:val="00295F2F"/>
    <w:rsid w:val="002A0730"/>
    <w:rsid w:val="002A1D34"/>
    <w:rsid w:val="002A229F"/>
    <w:rsid w:val="002A3835"/>
    <w:rsid w:val="002A4FB4"/>
    <w:rsid w:val="002A5856"/>
    <w:rsid w:val="002A5E90"/>
    <w:rsid w:val="002A6E9A"/>
    <w:rsid w:val="002B002C"/>
    <w:rsid w:val="002B0138"/>
    <w:rsid w:val="002B0E70"/>
    <w:rsid w:val="002B2D5D"/>
    <w:rsid w:val="002B2F21"/>
    <w:rsid w:val="002B40E7"/>
    <w:rsid w:val="002B4AD1"/>
    <w:rsid w:val="002B4BEE"/>
    <w:rsid w:val="002B5832"/>
    <w:rsid w:val="002B5FB9"/>
    <w:rsid w:val="002B6B9F"/>
    <w:rsid w:val="002B7820"/>
    <w:rsid w:val="002C04C3"/>
    <w:rsid w:val="002C173F"/>
    <w:rsid w:val="002C2A97"/>
    <w:rsid w:val="002C2AD7"/>
    <w:rsid w:val="002C2EED"/>
    <w:rsid w:val="002C38AA"/>
    <w:rsid w:val="002C5A9C"/>
    <w:rsid w:val="002C7E9C"/>
    <w:rsid w:val="002D0619"/>
    <w:rsid w:val="002D081A"/>
    <w:rsid w:val="002D1B0E"/>
    <w:rsid w:val="002D2992"/>
    <w:rsid w:val="002D2ED5"/>
    <w:rsid w:val="002D44BF"/>
    <w:rsid w:val="002D52DD"/>
    <w:rsid w:val="002D5433"/>
    <w:rsid w:val="002D69F2"/>
    <w:rsid w:val="002D6DDF"/>
    <w:rsid w:val="002D731E"/>
    <w:rsid w:val="002D7E11"/>
    <w:rsid w:val="002E20FC"/>
    <w:rsid w:val="002E2429"/>
    <w:rsid w:val="002E2E21"/>
    <w:rsid w:val="002E36E1"/>
    <w:rsid w:val="002E4202"/>
    <w:rsid w:val="002E4D28"/>
    <w:rsid w:val="002E4D49"/>
    <w:rsid w:val="002E5D4A"/>
    <w:rsid w:val="002E5EB8"/>
    <w:rsid w:val="002E6BCD"/>
    <w:rsid w:val="002E6C7D"/>
    <w:rsid w:val="002E7C62"/>
    <w:rsid w:val="002F1207"/>
    <w:rsid w:val="002F2A16"/>
    <w:rsid w:val="002F37F2"/>
    <w:rsid w:val="002F4030"/>
    <w:rsid w:val="002F4D3E"/>
    <w:rsid w:val="002F4E6D"/>
    <w:rsid w:val="002F5625"/>
    <w:rsid w:val="002F5699"/>
    <w:rsid w:val="003010AD"/>
    <w:rsid w:val="00301479"/>
    <w:rsid w:val="00302C42"/>
    <w:rsid w:val="00302DBD"/>
    <w:rsid w:val="0030311A"/>
    <w:rsid w:val="003037DD"/>
    <w:rsid w:val="00304DAA"/>
    <w:rsid w:val="00306327"/>
    <w:rsid w:val="00307C30"/>
    <w:rsid w:val="00307DC5"/>
    <w:rsid w:val="00311136"/>
    <w:rsid w:val="00312145"/>
    <w:rsid w:val="0031277B"/>
    <w:rsid w:val="003135C9"/>
    <w:rsid w:val="003137AF"/>
    <w:rsid w:val="0031418C"/>
    <w:rsid w:val="00314B1F"/>
    <w:rsid w:val="003150A0"/>
    <w:rsid w:val="003152BC"/>
    <w:rsid w:val="00317645"/>
    <w:rsid w:val="00317A7B"/>
    <w:rsid w:val="00317C64"/>
    <w:rsid w:val="00317D57"/>
    <w:rsid w:val="003203B1"/>
    <w:rsid w:val="00320832"/>
    <w:rsid w:val="00324636"/>
    <w:rsid w:val="00325F4F"/>
    <w:rsid w:val="00326324"/>
    <w:rsid w:val="00327A3E"/>
    <w:rsid w:val="003303D4"/>
    <w:rsid w:val="00330C41"/>
    <w:rsid w:val="00331CA6"/>
    <w:rsid w:val="0033283C"/>
    <w:rsid w:val="003330A4"/>
    <w:rsid w:val="0033414C"/>
    <w:rsid w:val="00334676"/>
    <w:rsid w:val="003368A4"/>
    <w:rsid w:val="00337128"/>
    <w:rsid w:val="003379C0"/>
    <w:rsid w:val="00337F19"/>
    <w:rsid w:val="0034002E"/>
    <w:rsid w:val="00340C81"/>
    <w:rsid w:val="00340FE8"/>
    <w:rsid w:val="003411B8"/>
    <w:rsid w:val="003418E6"/>
    <w:rsid w:val="00341B0C"/>
    <w:rsid w:val="003420F7"/>
    <w:rsid w:val="00342C99"/>
    <w:rsid w:val="0034521D"/>
    <w:rsid w:val="0034654F"/>
    <w:rsid w:val="0034734F"/>
    <w:rsid w:val="00347A8F"/>
    <w:rsid w:val="00347E4A"/>
    <w:rsid w:val="003504F7"/>
    <w:rsid w:val="003516F0"/>
    <w:rsid w:val="00352990"/>
    <w:rsid w:val="00352A33"/>
    <w:rsid w:val="00352CCC"/>
    <w:rsid w:val="003531C1"/>
    <w:rsid w:val="00353683"/>
    <w:rsid w:val="0035428D"/>
    <w:rsid w:val="003542AB"/>
    <w:rsid w:val="00354335"/>
    <w:rsid w:val="00354758"/>
    <w:rsid w:val="00354DD6"/>
    <w:rsid w:val="00355381"/>
    <w:rsid w:val="00357A28"/>
    <w:rsid w:val="00357D26"/>
    <w:rsid w:val="00357EC4"/>
    <w:rsid w:val="0036019D"/>
    <w:rsid w:val="00360F25"/>
    <w:rsid w:val="00361447"/>
    <w:rsid w:val="00362402"/>
    <w:rsid w:val="003632F5"/>
    <w:rsid w:val="00363AD5"/>
    <w:rsid w:val="00363EFE"/>
    <w:rsid w:val="00364620"/>
    <w:rsid w:val="00365482"/>
    <w:rsid w:val="0036679E"/>
    <w:rsid w:val="00370D46"/>
    <w:rsid w:val="003728DD"/>
    <w:rsid w:val="00372BF7"/>
    <w:rsid w:val="00373D39"/>
    <w:rsid w:val="003746AE"/>
    <w:rsid w:val="00376C3B"/>
    <w:rsid w:val="00377034"/>
    <w:rsid w:val="0038025F"/>
    <w:rsid w:val="00380E62"/>
    <w:rsid w:val="003854A9"/>
    <w:rsid w:val="00385C43"/>
    <w:rsid w:val="00386AAE"/>
    <w:rsid w:val="00387D96"/>
    <w:rsid w:val="003900F4"/>
    <w:rsid w:val="00391FEB"/>
    <w:rsid w:val="003920D2"/>
    <w:rsid w:val="003945EF"/>
    <w:rsid w:val="0039516E"/>
    <w:rsid w:val="003962FF"/>
    <w:rsid w:val="00396B67"/>
    <w:rsid w:val="003975FB"/>
    <w:rsid w:val="003977F6"/>
    <w:rsid w:val="00397BA8"/>
    <w:rsid w:val="003A0A2F"/>
    <w:rsid w:val="003A0E45"/>
    <w:rsid w:val="003A0F6D"/>
    <w:rsid w:val="003A11A1"/>
    <w:rsid w:val="003A15C9"/>
    <w:rsid w:val="003A1773"/>
    <w:rsid w:val="003A1B4D"/>
    <w:rsid w:val="003A2A2C"/>
    <w:rsid w:val="003A2E4D"/>
    <w:rsid w:val="003A3C2F"/>
    <w:rsid w:val="003A4097"/>
    <w:rsid w:val="003A47B3"/>
    <w:rsid w:val="003A49D4"/>
    <w:rsid w:val="003A5BA6"/>
    <w:rsid w:val="003A5BEE"/>
    <w:rsid w:val="003A7975"/>
    <w:rsid w:val="003A7DDD"/>
    <w:rsid w:val="003B0D45"/>
    <w:rsid w:val="003B203F"/>
    <w:rsid w:val="003B24FA"/>
    <w:rsid w:val="003B2FDC"/>
    <w:rsid w:val="003B3B9E"/>
    <w:rsid w:val="003B3D41"/>
    <w:rsid w:val="003B40A3"/>
    <w:rsid w:val="003B51C0"/>
    <w:rsid w:val="003C052B"/>
    <w:rsid w:val="003C089A"/>
    <w:rsid w:val="003C2BDF"/>
    <w:rsid w:val="003C34D4"/>
    <w:rsid w:val="003C39AA"/>
    <w:rsid w:val="003C3D58"/>
    <w:rsid w:val="003C49A2"/>
    <w:rsid w:val="003C4BBF"/>
    <w:rsid w:val="003C56BA"/>
    <w:rsid w:val="003C5E6C"/>
    <w:rsid w:val="003C7769"/>
    <w:rsid w:val="003C77D1"/>
    <w:rsid w:val="003D0509"/>
    <w:rsid w:val="003D07A8"/>
    <w:rsid w:val="003D18B2"/>
    <w:rsid w:val="003D21EF"/>
    <w:rsid w:val="003D32AA"/>
    <w:rsid w:val="003D705A"/>
    <w:rsid w:val="003D724A"/>
    <w:rsid w:val="003D75BC"/>
    <w:rsid w:val="003D7664"/>
    <w:rsid w:val="003E0197"/>
    <w:rsid w:val="003E0770"/>
    <w:rsid w:val="003E1317"/>
    <w:rsid w:val="003E1A50"/>
    <w:rsid w:val="003E1CB0"/>
    <w:rsid w:val="003E3FDE"/>
    <w:rsid w:val="003E41A3"/>
    <w:rsid w:val="003E4983"/>
    <w:rsid w:val="003E5D12"/>
    <w:rsid w:val="003E68AE"/>
    <w:rsid w:val="003E6AB8"/>
    <w:rsid w:val="003E74E9"/>
    <w:rsid w:val="003F0016"/>
    <w:rsid w:val="003F0508"/>
    <w:rsid w:val="003F1AAA"/>
    <w:rsid w:val="003F1E2A"/>
    <w:rsid w:val="003F2940"/>
    <w:rsid w:val="003F2BBF"/>
    <w:rsid w:val="003F2EF3"/>
    <w:rsid w:val="003F2F77"/>
    <w:rsid w:val="003F35F0"/>
    <w:rsid w:val="003F3734"/>
    <w:rsid w:val="003F3AC7"/>
    <w:rsid w:val="003F3B82"/>
    <w:rsid w:val="003F3C7C"/>
    <w:rsid w:val="003F3F56"/>
    <w:rsid w:val="003F4A4B"/>
    <w:rsid w:val="003F51B1"/>
    <w:rsid w:val="003F6239"/>
    <w:rsid w:val="003F6664"/>
    <w:rsid w:val="003F6751"/>
    <w:rsid w:val="003F7905"/>
    <w:rsid w:val="00400944"/>
    <w:rsid w:val="00401289"/>
    <w:rsid w:val="00401993"/>
    <w:rsid w:val="00402CB3"/>
    <w:rsid w:val="00403F44"/>
    <w:rsid w:val="0040424A"/>
    <w:rsid w:val="00404C1E"/>
    <w:rsid w:val="004051C0"/>
    <w:rsid w:val="0040542F"/>
    <w:rsid w:val="00406A2B"/>
    <w:rsid w:val="00406ACF"/>
    <w:rsid w:val="0040730E"/>
    <w:rsid w:val="00407935"/>
    <w:rsid w:val="00410963"/>
    <w:rsid w:val="0041105A"/>
    <w:rsid w:val="004111A6"/>
    <w:rsid w:val="004111A9"/>
    <w:rsid w:val="004112C8"/>
    <w:rsid w:val="004124BC"/>
    <w:rsid w:val="004152CD"/>
    <w:rsid w:val="00415E77"/>
    <w:rsid w:val="00416A8F"/>
    <w:rsid w:val="00416D96"/>
    <w:rsid w:val="004175C7"/>
    <w:rsid w:val="00421533"/>
    <w:rsid w:val="00421558"/>
    <w:rsid w:val="00422305"/>
    <w:rsid w:val="00423C9A"/>
    <w:rsid w:val="00426169"/>
    <w:rsid w:val="0043029E"/>
    <w:rsid w:val="004310FB"/>
    <w:rsid w:val="00431368"/>
    <w:rsid w:val="00432665"/>
    <w:rsid w:val="00432E68"/>
    <w:rsid w:val="00432F42"/>
    <w:rsid w:val="00433B5C"/>
    <w:rsid w:val="004343A7"/>
    <w:rsid w:val="00434516"/>
    <w:rsid w:val="0043543D"/>
    <w:rsid w:val="004360DB"/>
    <w:rsid w:val="00436865"/>
    <w:rsid w:val="004368BB"/>
    <w:rsid w:val="004405AC"/>
    <w:rsid w:val="0044064D"/>
    <w:rsid w:val="00440C92"/>
    <w:rsid w:val="00442D59"/>
    <w:rsid w:val="004449EC"/>
    <w:rsid w:val="00444E4C"/>
    <w:rsid w:val="00444F38"/>
    <w:rsid w:val="004454F2"/>
    <w:rsid w:val="00445E45"/>
    <w:rsid w:val="00446531"/>
    <w:rsid w:val="00450288"/>
    <w:rsid w:val="00450413"/>
    <w:rsid w:val="004510A5"/>
    <w:rsid w:val="00451CF2"/>
    <w:rsid w:val="00452199"/>
    <w:rsid w:val="0045265F"/>
    <w:rsid w:val="00452DB1"/>
    <w:rsid w:val="00452FCE"/>
    <w:rsid w:val="00453826"/>
    <w:rsid w:val="004554A8"/>
    <w:rsid w:val="004557CD"/>
    <w:rsid w:val="00456C1E"/>
    <w:rsid w:val="00456DE0"/>
    <w:rsid w:val="00456F1A"/>
    <w:rsid w:val="004603BB"/>
    <w:rsid w:val="004610DA"/>
    <w:rsid w:val="0046113E"/>
    <w:rsid w:val="0046207E"/>
    <w:rsid w:val="004630FA"/>
    <w:rsid w:val="00464486"/>
    <w:rsid w:val="00464E8A"/>
    <w:rsid w:val="0046609A"/>
    <w:rsid w:val="004663CE"/>
    <w:rsid w:val="00466D60"/>
    <w:rsid w:val="0046729B"/>
    <w:rsid w:val="004674A9"/>
    <w:rsid w:val="00467B24"/>
    <w:rsid w:val="0046E9CB"/>
    <w:rsid w:val="0047070C"/>
    <w:rsid w:val="00470710"/>
    <w:rsid w:val="0047159B"/>
    <w:rsid w:val="0047217B"/>
    <w:rsid w:val="0047335A"/>
    <w:rsid w:val="0047365A"/>
    <w:rsid w:val="00473667"/>
    <w:rsid w:val="004739C3"/>
    <w:rsid w:val="0047441B"/>
    <w:rsid w:val="00474421"/>
    <w:rsid w:val="00474571"/>
    <w:rsid w:val="0047546A"/>
    <w:rsid w:val="00475548"/>
    <w:rsid w:val="00475BE2"/>
    <w:rsid w:val="0047642D"/>
    <w:rsid w:val="00480062"/>
    <w:rsid w:val="00480288"/>
    <w:rsid w:val="00480B2A"/>
    <w:rsid w:val="00482A05"/>
    <w:rsid w:val="00483403"/>
    <w:rsid w:val="0048434D"/>
    <w:rsid w:val="00485882"/>
    <w:rsid w:val="00485B6E"/>
    <w:rsid w:val="00486098"/>
    <w:rsid w:val="004864E0"/>
    <w:rsid w:val="004874F2"/>
    <w:rsid w:val="004907BD"/>
    <w:rsid w:val="00490BEC"/>
    <w:rsid w:val="00491012"/>
    <w:rsid w:val="00491041"/>
    <w:rsid w:val="0049139D"/>
    <w:rsid w:val="004913A2"/>
    <w:rsid w:val="00493202"/>
    <w:rsid w:val="00493846"/>
    <w:rsid w:val="00493915"/>
    <w:rsid w:val="00494520"/>
    <w:rsid w:val="00495387"/>
    <w:rsid w:val="00495395"/>
    <w:rsid w:val="00495883"/>
    <w:rsid w:val="004960E9"/>
    <w:rsid w:val="0049786A"/>
    <w:rsid w:val="00497950"/>
    <w:rsid w:val="00497CAD"/>
    <w:rsid w:val="004A0835"/>
    <w:rsid w:val="004A1119"/>
    <w:rsid w:val="004A114C"/>
    <w:rsid w:val="004A1491"/>
    <w:rsid w:val="004A16D9"/>
    <w:rsid w:val="004A2483"/>
    <w:rsid w:val="004A279B"/>
    <w:rsid w:val="004A2B26"/>
    <w:rsid w:val="004A35F6"/>
    <w:rsid w:val="004A3F21"/>
    <w:rsid w:val="004A401A"/>
    <w:rsid w:val="004A4299"/>
    <w:rsid w:val="004A43CB"/>
    <w:rsid w:val="004A5D7D"/>
    <w:rsid w:val="004A66BD"/>
    <w:rsid w:val="004A73BE"/>
    <w:rsid w:val="004A7C65"/>
    <w:rsid w:val="004B0FFA"/>
    <w:rsid w:val="004B1C20"/>
    <w:rsid w:val="004B2257"/>
    <w:rsid w:val="004B2EDE"/>
    <w:rsid w:val="004B36CD"/>
    <w:rsid w:val="004B4124"/>
    <w:rsid w:val="004B65E0"/>
    <w:rsid w:val="004B77BB"/>
    <w:rsid w:val="004C071F"/>
    <w:rsid w:val="004C3082"/>
    <w:rsid w:val="004C465D"/>
    <w:rsid w:val="004C4E89"/>
    <w:rsid w:val="004C4FC9"/>
    <w:rsid w:val="004C5B7F"/>
    <w:rsid w:val="004C71D0"/>
    <w:rsid w:val="004D025F"/>
    <w:rsid w:val="004D17DF"/>
    <w:rsid w:val="004D20C2"/>
    <w:rsid w:val="004D2545"/>
    <w:rsid w:val="004D45A8"/>
    <w:rsid w:val="004D61E5"/>
    <w:rsid w:val="004D667F"/>
    <w:rsid w:val="004D6959"/>
    <w:rsid w:val="004E0DEF"/>
    <w:rsid w:val="004E0E62"/>
    <w:rsid w:val="004E19AD"/>
    <w:rsid w:val="004E1DE1"/>
    <w:rsid w:val="004E279E"/>
    <w:rsid w:val="004E2A1C"/>
    <w:rsid w:val="004E2F0F"/>
    <w:rsid w:val="004E3438"/>
    <w:rsid w:val="004E6E11"/>
    <w:rsid w:val="004F007C"/>
    <w:rsid w:val="004F0D54"/>
    <w:rsid w:val="004F23C8"/>
    <w:rsid w:val="004F2EF8"/>
    <w:rsid w:val="004F337F"/>
    <w:rsid w:val="004F3C59"/>
    <w:rsid w:val="004F48AE"/>
    <w:rsid w:val="004F6C1C"/>
    <w:rsid w:val="004F6D62"/>
    <w:rsid w:val="004F70F4"/>
    <w:rsid w:val="004F7BFA"/>
    <w:rsid w:val="005001D2"/>
    <w:rsid w:val="005001EA"/>
    <w:rsid w:val="00500473"/>
    <w:rsid w:val="005025D1"/>
    <w:rsid w:val="0050272E"/>
    <w:rsid w:val="00503AA7"/>
    <w:rsid w:val="00503EDC"/>
    <w:rsid w:val="00504A45"/>
    <w:rsid w:val="005058CA"/>
    <w:rsid w:val="00506481"/>
    <w:rsid w:val="00507431"/>
    <w:rsid w:val="005077DD"/>
    <w:rsid w:val="0051044D"/>
    <w:rsid w:val="00511DF4"/>
    <w:rsid w:val="005123FC"/>
    <w:rsid w:val="00512FEC"/>
    <w:rsid w:val="005133F9"/>
    <w:rsid w:val="00513D09"/>
    <w:rsid w:val="00516384"/>
    <w:rsid w:val="0051661E"/>
    <w:rsid w:val="00516898"/>
    <w:rsid w:val="00517D44"/>
    <w:rsid w:val="005205AA"/>
    <w:rsid w:val="00521A81"/>
    <w:rsid w:val="00522904"/>
    <w:rsid w:val="00523B55"/>
    <w:rsid w:val="005243BE"/>
    <w:rsid w:val="00524405"/>
    <w:rsid w:val="0052502A"/>
    <w:rsid w:val="00525788"/>
    <w:rsid w:val="00525A9A"/>
    <w:rsid w:val="00527A44"/>
    <w:rsid w:val="00527AB7"/>
    <w:rsid w:val="00527B29"/>
    <w:rsid w:val="00530DCD"/>
    <w:rsid w:val="00531961"/>
    <w:rsid w:val="005344B4"/>
    <w:rsid w:val="00535F2F"/>
    <w:rsid w:val="00540314"/>
    <w:rsid w:val="005410FF"/>
    <w:rsid w:val="00542412"/>
    <w:rsid w:val="00542483"/>
    <w:rsid w:val="005425D9"/>
    <w:rsid w:val="0054306C"/>
    <w:rsid w:val="005442DD"/>
    <w:rsid w:val="00545AD0"/>
    <w:rsid w:val="00545CCD"/>
    <w:rsid w:val="0054629A"/>
    <w:rsid w:val="005462BA"/>
    <w:rsid w:val="00547AF1"/>
    <w:rsid w:val="0055082C"/>
    <w:rsid w:val="0055088E"/>
    <w:rsid w:val="00550ABB"/>
    <w:rsid w:val="00550B24"/>
    <w:rsid w:val="005512CF"/>
    <w:rsid w:val="00552F90"/>
    <w:rsid w:val="00553294"/>
    <w:rsid w:val="00553462"/>
    <w:rsid w:val="00553D01"/>
    <w:rsid w:val="0055482D"/>
    <w:rsid w:val="005554B1"/>
    <w:rsid w:val="00555C5F"/>
    <w:rsid w:val="005560A1"/>
    <w:rsid w:val="005604B4"/>
    <w:rsid w:val="00561072"/>
    <w:rsid w:val="005615E9"/>
    <w:rsid w:val="005617BF"/>
    <w:rsid w:val="00562BD4"/>
    <w:rsid w:val="00564B85"/>
    <w:rsid w:val="00565163"/>
    <w:rsid w:val="005653A7"/>
    <w:rsid w:val="005656C9"/>
    <w:rsid w:val="00566E9D"/>
    <w:rsid w:val="00566F36"/>
    <w:rsid w:val="00567E1F"/>
    <w:rsid w:val="005708F7"/>
    <w:rsid w:val="005712DD"/>
    <w:rsid w:val="00571D6B"/>
    <w:rsid w:val="005721F4"/>
    <w:rsid w:val="00572938"/>
    <w:rsid w:val="00572E0B"/>
    <w:rsid w:val="005737D3"/>
    <w:rsid w:val="00573B52"/>
    <w:rsid w:val="00575E6C"/>
    <w:rsid w:val="005760DD"/>
    <w:rsid w:val="00580763"/>
    <w:rsid w:val="005808A1"/>
    <w:rsid w:val="00580E03"/>
    <w:rsid w:val="005824F8"/>
    <w:rsid w:val="005827EB"/>
    <w:rsid w:val="005835C7"/>
    <w:rsid w:val="00585071"/>
    <w:rsid w:val="00586513"/>
    <w:rsid w:val="00586803"/>
    <w:rsid w:val="0058744B"/>
    <w:rsid w:val="00590A00"/>
    <w:rsid w:val="00590FBF"/>
    <w:rsid w:val="005922C0"/>
    <w:rsid w:val="005931B9"/>
    <w:rsid w:val="00593728"/>
    <w:rsid w:val="00594DDF"/>
    <w:rsid w:val="00594F02"/>
    <w:rsid w:val="00596E6A"/>
    <w:rsid w:val="005A12B7"/>
    <w:rsid w:val="005A2059"/>
    <w:rsid w:val="005A2804"/>
    <w:rsid w:val="005A32F0"/>
    <w:rsid w:val="005A6814"/>
    <w:rsid w:val="005A7543"/>
    <w:rsid w:val="005B049E"/>
    <w:rsid w:val="005B07BD"/>
    <w:rsid w:val="005B1085"/>
    <w:rsid w:val="005B2070"/>
    <w:rsid w:val="005B2D7D"/>
    <w:rsid w:val="005B36A9"/>
    <w:rsid w:val="005B4878"/>
    <w:rsid w:val="005B4EC2"/>
    <w:rsid w:val="005B4FCB"/>
    <w:rsid w:val="005B5A61"/>
    <w:rsid w:val="005B61F6"/>
    <w:rsid w:val="005B625E"/>
    <w:rsid w:val="005C088F"/>
    <w:rsid w:val="005C09F4"/>
    <w:rsid w:val="005C1377"/>
    <w:rsid w:val="005C61FF"/>
    <w:rsid w:val="005C6C08"/>
    <w:rsid w:val="005C7014"/>
    <w:rsid w:val="005C7552"/>
    <w:rsid w:val="005C7B8C"/>
    <w:rsid w:val="005D02AD"/>
    <w:rsid w:val="005D0B67"/>
    <w:rsid w:val="005D1337"/>
    <w:rsid w:val="005D19CF"/>
    <w:rsid w:val="005D27F5"/>
    <w:rsid w:val="005D39AB"/>
    <w:rsid w:val="005D47C7"/>
    <w:rsid w:val="005D4CE4"/>
    <w:rsid w:val="005D5AB0"/>
    <w:rsid w:val="005D6116"/>
    <w:rsid w:val="005D6157"/>
    <w:rsid w:val="005D64B6"/>
    <w:rsid w:val="005D699E"/>
    <w:rsid w:val="005D6DE1"/>
    <w:rsid w:val="005D7BCA"/>
    <w:rsid w:val="005D7CFB"/>
    <w:rsid w:val="005D7F98"/>
    <w:rsid w:val="005E1633"/>
    <w:rsid w:val="005E1D78"/>
    <w:rsid w:val="005E2221"/>
    <w:rsid w:val="005E287D"/>
    <w:rsid w:val="005E360F"/>
    <w:rsid w:val="005E40AA"/>
    <w:rsid w:val="005E43D9"/>
    <w:rsid w:val="005E47FE"/>
    <w:rsid w:val="005E68F2"/>
    <w:rsid w:val="005E68FA"/>
    <w:rsid w:val="005E78A9"/>
    <w:rsid w:val="005F00B4"/>
    <w:rsid w:val="005F23B6"/>
    <w:rsid w:val="005F3BC5"/>
    <w:rsid w:val="005F41FC"/>
    <w:rsid w:val="005F46AE"/>
    <w:rsid w:val="005F478F"/>
    <w:rsid w:val="005F5551"/>
    <w:rsid w:val="005F7FF5"/>
    <w:rsid w:val="00600BB4"/>
    <w:rsid w:val="0060283D"/>
    <w:rsid w:val="00603715"/>
    <w:rsid w:val="00603F16"/>
    <w:rsid w:val="006047B9"/>
    <w:rsid w:val="006050B1"/>
    <w:rsid w:val="006056D8"/>
    <w:rsid w:val="00605915"/>
    <w:rsid w:val="00606299"/>
    <w:rsid w:val="00606F0C"/>
    <w:rsid w:val="00607BB5"/>
    <w:rsid w:val="0061196F"/>
    <w:rsid w:val="00611E00"/>
    <w:rsid w:val="00612CB5"/>
    <w:rsid w:val="00615A04"/>
    <w:rsid w:val="00615FFF"/>
    <w:rsid w:val="00616D9F"/>
    <w:rsid w:val="00617ABC"/>
    <w:rsid w:val="00617C87"/>
    <w:rsid w:val="0062039D"/>
    <w:rsid w:val="00620F1F"/>
    <w:rsid w:val="0062186A"/>
    <w:rsid w:val="00622FF8"/>
    <w:rsid w:val="00623781"/>
    <w:rsid w:val="00623AB9"/>
    <w:rsid w:val="006244A3"/>
    <w:rsid w:val="006245C8"/>
    <w:rsid w:val="00624F0B"/>
    <w:rsid w:val="00625B6D"/>
    <w:rsid w:val="006264C5"/>
    <w:rsid w:val="00626BD2"/>
    <w:rsid w:val="0062730A"/>
    <w:rsid w:val="00627551"/>
    <w:rsid w:val="0062756B"/>
    <w:rsid w:val="00630561"/>
    <w:rsid w:val="00630740"/>
    <w:rsid w:val="00630ECC"/>
    <w:rsid w:val="0063453E"/>
    <w:rsid w:val="0063488A"/>
    <w:rsid w:val="00635250"/>
    <w:rsid w:val="006353B9"/>
    <w:rsid w:val="006366B4"/>
    <w:rsid w:val="00636E91"/>
    <w:rsid w:val="0063776C"/>
    <w:rsid w:val="006431C3"/>
    <w:rsid w:val="00643939"/>
    <w:rsid w:val="00643F6C"/>
    <w:rsid w:val="006455A8"/>
    <w:rsid w:val="00645AC5"/>
    <w:rsid w:val="0064644A"/>
    <w:rsid w:val="0064659C"/>
    <w:rsid w:val="006521DD"/>
    <w:rsid w:val="00652CA9"/>
    <w:rsid w:val="00652CDE"/>
    <w:rsid w:val="00654827"/>
    <w:rsid w:val="00657144"/>
    <w:rsid w:val="00657C07"/>
    <w:rsid w:val="00661BFD"/>
    <w:rsid w:val="006635CE"/>
    <w:rsid w:val="00663EB6"/>
    <w:rsid w:val="00664438"/>
    <w:rsid w:val="006652F3"/>
    <w:rsid w:val="00667145"/>
    <w:rsid w:val="0067015B"/>
    <w:rsid w:val="006702B8"/>
    <w:rsid w:val="00670663"/>
    <w:rsid w:val="00671BAB"/>
    <w:rsid w:val="00671CB7"/>
    <w:rsid w:val="00672F9E"/>
    <w:rsid w:val="0067558E"/>
    <w:rsid w:val="00675FEF"/>
    <w:rsid w:val="00680836"/>
    <w:rsid w:val="00680889"/>
    <w:rsid w:val="0068094F"/>
    <w:rsid w:val="006809B2"/>
    <w:rsid w:val="00682876"/>
    <w:rsid w:val="00682AA8"/>
    <w:rsid w:val="006835BC"/>
    <w:rsid w:val="0068492B"/>
    <w:rsid w:val="00685013"/>
    <w:rsid w:val="0068583D"/>
    <w:rsid w:val="006860D2"/>
    <w:rsid w:val="00686714"/>
    <w:rsid w:val="00686F4A"/>
    <w:rsid w:val="0068713B"/>
    <w:rsid w:val="00690C5A"/>
    <w:rsid w:val="00691336"/>
    <w:rsid w:val="0069179C"/>
    <w:rsid w:val="006923D1"/>
    <w:rsid w:val="00692B9D"/>
    <w:rsid w:val="00692F36"/>
    <w:rsid w:val="006935D9"/>
    <w:rsid w:val="006943E4"/>
    <w:rsid w:val="006947A4"/>
    <w:rsid w:val="00694D8A"/>
    <w:rsid w:val="00695468"/>
    <w:rsid w:val="006966FC"/>
    <w:rsid w:val="006A078F"/>
    <w:rsid w:val="006A0C32"/>
    <w:rsid w:val="006A0E18"/>
    <w:rsid w:val="006A0F97"/>
    <w:rsid w:val="006A1244"/>
    <w:rsid w:val="006A1D1A"/>
    <w:rsid w:val="006A337F"/>
    <w:rsid w:val="006A3BB2"/>
    <w:rsid w:val="006A4026"/>
    <w:rsid w:val="006A4786"/>
    <w:rsid w:val="006A4A9F"/>
    <w:rsid w:val="006A51E5"/>
    <w:rsid w:val="006A53FE"/>
    <w:rsid w:val="006A5CD0"/>
    <w:rsid w:val="006A620C"/>
    <w:rsid w:val="006B089B"/>
    <w:rsid w:val="006B3957"/>
    <w:rsid w:val="006B3989"/>
    <w:rsid w:val="006B39F2"/>
    <w:rsid w:val="006B43E7"/>
    <w:rsid w:val="006B461B"/>
    <w:rsid w:val="006B64C5"/>
    <w:rsid w:val="006B6503"/>
    <w:rsid w:val="006B7E4E"/>
    <w:rsid w:val="006C0053"/>
    <w:rsid w:val="006C1879"/>
    <w:rsid w:val="006C24EC"/>
    <w:rsid w:val="006C3118"/>
    <w:rsid w:val="006C3B3F"/>
    <w:rsid w:val="006C646D"/>
    <w:rsid w:val="006C7669"/>
    <w:rsid w:val="006C7BE2"/>
    <w:rsid w:val="006D08FF"/>
    <w:rsid w:val="006D0C38"/>
    <w:rsid w:val="006D1EFB"/>
    <w:rsid w:val="006D339F"/>
    <w:rsid w:val="006D483C"/>
    <w:rsid w:val="006D55C9"/>
    <w:rsid w:val="006D5950"/>
    <w:rsid w:val="006D5DC7"/>
    <w:rsid w:val="006D6864"/>
    <w:rsid w:val="006D7294"/>
    <w:rsid w:val="006E1D72"/>
    <w:rsid w:val="006E2305"/>
    <w:rsid w:val="006E2935"/>
    <w:rsid w:val="006E3C0C"/>
    <w:rsid w:val="006E4A94"/>
    <w:rsid w:val="006E600A"/>
    <w:rsid w:val="006E612D"/>
    <w:rsid w:val="006E77D8"/>
    <w:rsid w:val="006F055A"/>
    <w:rsid w:val="006F0B6D"/>
    <w:rsid w:val="006F0C2D"/>
    <w:rsid w:val="006F0FF1"/>
    <w:rsid w:val="006F1EB7"/>
    <w:rsid w:val="006F2291"/>
    <w:rsid w:val="006F22E6"/>
    <w:rsid w:val="006F2DD7"/>
    <w:rsid w:val="006F2EDB"/>
    <w:rsid w:val="006F4ABD"/>
    <w:rsid w:val="006F4C8C"/>
    <w:rsid w:val="006F5088"/>
    <w:rsid w:val="006F536E"/>
    <w:rsid w:val="006F561F"/>
    <w:rsid w:val="006F5C70"/>
    <w:rsid w:val="006F5D57"/>
    <w:rsid w:val="006F5D7A"/>
    <w:rsid w:val="006F5E40"/>
    <w:rsid w:val="006F60FF"/>
    <w:rsid w:val="006F6494"/>
    <w:rsid w:val="006F7481"/>
    <w:rsid w:val="00700850"/>
    <w:rsid w:val="0070230C"/>
    <w:rsid w:val="00702F87"/>
    <w:rsid w:val="00703D6D"/>
    <w:rsid w:val="00704283"/>
    <w:rsid w:val="00705760"/>
    <w:rsid w:val="00707476"/>
    <w:rsid w:val="0070796C"/>
    <w:rsid w:val="00710AC9"/>
    <w:rsid w:val="00711665"/>
    <w:rsid w:val="0071341A"/>
    <w:rsid w:val="00713A74"/>
    <w:rsid w:val="00714AFE"/>
    <w:rsid w:val="007157CD"/>
    <w:rsid w:val="00715968"/>
    <w:rsid w:val="00716896"/>
    <w:rsid w:val="007168D0"/>
    <w:rsid w:val="007174AC"/>
    <w:rsid w:val="00717C8A"/>
    <w:rsid w:val="00717D4B"/>
    <w:rsid w:val="0072108F"/>
    <w:rsid w:val="007226F6"/>
    <w:rsid w:val="0072321E"/>
    <w:rsid w:val="00723B54"/>
    <w:rsid w:val="0072564E"/>
    <w:rsid w:val="007258D4"/>
    <w:rsid w:val="00726B61"/>
    <w:rsid w:val="007272C1"/>
    <w:rsid w:val="007278E1"/>
    <w:rsid w:val="00727BBB"/>
    <w:rsid w:val="00732B06"/>
    <w:rsid w:val="00732F0B"/>
    <w:rsid w:val="0073349B"/>
    <w:rsid w:val="00733DB3"/>
    <w:rsid w:val="00733DC9"/>
    <w:rsid w:val="007349FC"/>
    <w:rsid w:val="00734A48"/>
    <w:rsid w:val="00734CBA"/>
    <w:rsid w:val="007351C0"/>
    <w:rsid w:val="00735861"/>
    <w:rsid w:val="00735C7F"/>
    <w:rsid w:val="007365C5"/>
    <w:rsid w:val="007402F7"/>
    <w:rsid w:val="00740C2A"/>
    <w:rsid w:val="00742165"/>
    <w:rsid w:val="007426E3"/>
    <w:rsid w:val="0074273D"/>
    <w:rsid w:val="0074286C"/>
    <w:rsid w:val="007434D4"/>
    <w:rsid w:val="00743809"/>
    <w:rsid w:val="00743CB5"/>
    <w:rsid w:val="007440D9"/>
    <w:rsid w:val="00744474"/>
    <w:rsid w:val="00744CA0"/>
    <w:rsid w:val="00745857"/>
    <w:rsid w:val="00746BD2"/>
    <w:rsid w:val="007471C0"/>
    <w:rsid w:val="00750B31"/>
    <w:rsid w:val="00750E8E"/>
    <w:rsid w:val="0075362C"/>
    <w:rsid w:val="0075459F"/>
    <w:rsid w:val="007549BF"/>
    <w:rsid w:val="00754B96"/>
    <w:rsid w:val="00754FC8"/>
    <w:rsid w:val="00755FBA"/>
    <w:rsid w:val="00756D8C"/>
    <w:rsid w:val="00757018"/>
    <w:rsid w:val="0075731D"/>
    <w:rsid w:val="00760743"/>
    <w:rsid w:val="00760862"/>
    <w:rsid w:val="00761351"/>
    <w:rsid w:val="00761486"/>
    <w:rsid w:val="0076267A"/>
    <w:rsid w:val="007638DF"/>
    <w:rsid w:val="00763B2C"/>
    <w:rsid w:val="00763E2F"/>
    <w:rsid w:val="00765192"/>
    <w:rsid w:val="00766E30"/>
    <w:rsid w:val="007679D4"/>
    <w:rsid w:val="00772125"/>
    <w:rsid w:val="00772942"/>
    <w:rsid w:val="0077313D"/>
    <w:rsid w:val="007731D1"/>
    <w:rsid w:val="007744DE"/>
    <w:rsid w:val="00774648"/>
    <w:rsid w:val="00774B61"/>
    <w:rsid w:val="00774C7D"/>
    <w:rsid w:val="00775081"/>
    <w:rsid w:val="00775A87"/>
    <w:rsid w:val="00775F6D"/>
    <w:rsid w:val="0077678C"/>
    <w:rsid w:val="00776D96"/>
    <w:rsid w:val="00776E9A"/>
    <w:rsid w:val="007771EC"/>
    <w:rsid w:val="00777B7B"/>
    <w:rsid w:val="00780D59"/>
    <w:rsid w:val="00781A1B"/>
    <w:rsid w:val="00781C55"/>
    <w:rsid w:val="00782B6C"/>
    <w:rsid w:val="007833B3"/>
    <w:rsid w:val="00785329"/>
    <w:rsid w:val="00785BDE"/>
    <w:rsid w:val="00785FA7"/>
    <w:rsid w:val="00786141"/>
    <w:rsid w:val="0078616D"/>
    <w:rsid w:val="00787E27"/>
    <w:rsid w:val="0079062A"/>
    <w:rsid w:val="00792274"/>
    <w:rsid w:val="00793387"/>
    <w:rsid w:val="00793ED3"/>
    <w:rsid w:val="007941B2"/>
    <w:rsid w:val="0079461E"/>
    <w:rsid w:val="00795F06"/>
    <w:rsid w:val="00796962"/>
    <w:rsid w:val="007977DF"/>
    <w:rsid w:val="00797A1D"/>
    <w:rsid w:val="007A07B7"/>
    <w:rsid w:val="007A08CC"/>
    <w:rsid w:val="007A0ADC"/>
    <w:rsid w:val="007A1082"/>
    <w:rsid w:val="007A16F9"/>
    <w:rsid w:val="007A2103"/>
    <w:rsid w:val="007A291D"/>
    <w:rsid w:val="007A29F1"/>
    <w:rsid w:val="007A4200"/>
    <w:rsid w:val="007A4ADE"/>
    <w:rsid w:val="007A5A69"/>
    <w:rsid w:val="007A5E47"/>
    <w:rsid w:val="007A6134"/>
    <w:rsid w:val="007A6FA3"/>
    <w:rsid w:val="007A759A"/>
    <w:rsid w:val="007A7CA4"/>
    <w:rsid w:val="007B1B55"/>
    <w:rsid w:val="007B1BCC"/>
    <w:rsid w:val="007B3134"/>
    <w:rsid w:val="007B3F4B"/>
    <w:rsid w:val="007B44E3"/>
    <w:rsid w:val="007B5698"/>
    <w:rsid w:val="007B5857"/>
    <w:rsid w:val="007B62F0"/>
    <w:rsid w:val="007B69FB"/>
    <w:rsid w:val="007B740E"/>
    <w:rsid w:val="007C06FF"/>
    <w:rsid w:val="007C0851"/>
    <w:rsid w:val="007C1F15"/>
    <w:rsid w:val="007C25A9"/>
    <w:rsid w:val="007C2A37"/>
    <w:rsid w:val="007C2C20"/>
    <w:rsid w:val="007C2EAC"/>
    <w:rsid w:val="007C3620"/>
    <w:rsid w:val="007C450B"/>
    <w:rsid w:val="007C47E2"/>
    <w:rsid w:val="007C4A72"/>
    <w:rsid w:val="007C4C42"/>
    <w:rsid w:val="007C52B9"/>
    <w:rsid w:val="007C568C"/>
    <w:rsid w:val="007C62A0"/>
    <w:rsid w:val="007C78DB"/>
    <w:rsid w:val="007C7A24"/>
    <w:rsid w:val="007D03CE"/>
    <w:rsid w:val="007D062B"/>
    <w:rsid w:val="007D08B8"/>
    <w:rsid w:val="007D09D9"/>
    <w:rsid w:val="007D1BF4"/>
    <w:rsid w:val="007D1D66"/>
    <w:rsid w:val="007D30EF"/>
    <w:rsid w:val="007D313A"/>
    <w:rsid w:val="007D36D3"/>
    <w:rsid w:val="007D5853"/>
    <w:rsid w:val="007D613A"/>
    <w:rsid w:val="007D6D5E"/>
    <w:rsid w:val="007D758F"/>
    <w:rsid w:val="007D7848"/>
    <w:rsid w:val="007E0FEB"/>
    <w:rsid w:val="007E1529"/>
    <w:rsid w:val="007E336F"/>
    <w:rsid w:val="007E384A"/>
    <w:rsid w:val="007E394B"/>
    <w:rsid w:val="007E4D2B"/>
    <w:rsid w:val="007E608A"/>
    <w:rsid w:val="007E6568"/>
    <w:rsid w:val="007E69B2"/>
    <w:rsid w:val="007E73C2"/>
    <w:rsid w:val="007E772D"/>
    <w:rsid w:val="007E7CAC"/>
    <w:rsid w:val="007F0138"/>
    <w:rsid w:val="007F1366"/>
    <w:rsid w:val="007F1461"/>
    <w:rsid w:val="007F16C7"/>
    <w:rsid w:val="007F398D"/>
    <w:rsid w:val="007F3ABA"/>
    <w:rsid w:val="007F41A9"/>
    <w:rsid w:val="007F4458"/>
    <w:rsid w:val="007F5B71"/>
    <w:rsid w:val="007F5E74"/>
    <w:rsid w:val="007F610B"/>
    <w:rsid w:val="007F67E9"/>
    <w:rsid w:val="007F6DCD"/>
    <w:rsid w:val="007F75B3"/>
    <w:rsid w:val="008013AC"/>
    <w:rsid w:val="00801527"/>
    <w:rsid w:val="00802089"/>
    <w:rsid w:val="008022AA"/>
    <w:rsid w:val="008024DB"/>
    <w:rsid w:val="00804196"/>
    <w:rsid w:val="0080727A"/>
    <w:rsid w:val="0080788A"/>
    <w:rsid w:val="00807BBF"/>
    <w:rsid w:val="00810086"/>
    <w:rsid w:val="008104AB"/>
    <w:rsid w:val="008106B4"/>
    <w:rsid w:val="00810FDF"/>
    <w:rsid w:val="00811F6D"/>
    <w:rsid w:val="00813695"/>
    <w:rsid w:val="00813ABC"/>
    <w:rsid w:val="00814D77"/>
    <w:rsid w:val="008153F3"/>
    <w:rsid w:val="008164E3"/>
    <w:rsid w:val="0081797E"/>
    <w:rsid w:val="00817CA4"/>
    <w:rsid w:val="0082011E"/>
    <w:rsid w:val="008213DD"/>
    <w:rsid w:val="00821844"/>
    <w:rsid w:val="00824329"/>
    <w:rsid w:val="008244E3"/>
    <w:rsid w:val="00825376"/>
    <w:rsid w:val="008270D2"/>
    <w:rsid w:val="0083056F"/>
    <w:rsid w:val="008306E2"/>
    <w:rsid w:val="0083113B"/>
    <w:rsid w:val="008319DD"/>
    <w:rsid w:val="00831DFB"/>
    <w:rsid w:val="008323D4"/>
    <w:rsid w:val="008325E8"/>
    <w:rsid w:val="008327BA"/>
    <w:rsid w:val="008333A0"/>
    <w:rsid w:val="008337E6"/>
    <w:rsid w:val="00833E22"/>
    <w:rsid w:val="00836593"/>
    <w:rsid w:val="00837AC4"/>
    <w:rsid w:val="0084036E"/>
    <w:rsid w:val="008409F4"/>
    <w:rsid w:val="00840A51"/>
    <w:rsid w:val="008415A5"/>
    <w:rsid w:val="00842482"/>
    <w:rsid w:val="008439B0"/>
    <w:rsid w:val="00844AC6"/>
    <w:rsid w:val="00845054"/>
    <w:rsid w:val="008460AE"/>
    <w:rsid w:val="00846658"/>
    <w:rsid w:val="008469AB"/>
    <w:rsid w:val="008503EE"/>
    <w:rsid w:val="008519F7"/>
    <w:rsid w:val="00851A4A"/>
    <w:rsid w:val="00851C30"/>
    <w:rsid w:val="00851EBE"/>
    <w:rsid w:val="00852B75"/>
    <w:rsid w:val="00853654"/>
    <w:rsid w:val="0085487C"/>
    <w:rsid w:val="00854FBB"/>
    <w:rsid w:val="00857B1C"/>
    <w:rsid w:val="008602EC"/>
    <w:rsid w:val="00862F2A"/>
    <w:rsid w:val="008637AC"/>
    <w:rsid w:val="00863868"/>
    <w:rsid w:val="00863DB5"/>
    <w:rsid w:val="0086590B"/>
    <w:rsid w:val="008662A1"/>
    <w:rsid w:val="0086688B"/>
    <w:rsid w:val="00866CB4"/>
    <w:rsid w:val="008679D2"/>
    <w:rsid w:val="008706C9"/>
    <w:rsid w:val="00872350"/>
    <w:rsid w:val="00872A38"/>
    <w:rsid w:val="00873912"/>
    <w:rsid w:val="00873B10"/>
    <w:rsid w:val="008750EA"/>
    <w:rsid w:val="008757F3"/>
    <w:rsid w:val="00875969"/>
    <w:rsid w:val="008775D0"/>
    <w:rsid w:val="00882F8E"/>
    <w:rsid w:val="00883278"/>
    <w:rsid w:val="008833DA"/>
    <w:rsid w:val="008834F8"/>
    <w:rsid w:val="00883B1C"/>
    <w:rsid w:val="00883FA3"/>
    <w:rsid w:val="00884CA6"/>
    <w:rsid w:val="00885488"/>
    <w:rsid w:val="008857F6"/>
    <w:rsid w:val="0088661A"/>
    <w:rsid w:val="00886B5B"/>
    <w:rsid w:val="00890D7F"/>
    <w:rsid w:val="00892701"/>
    <w:rsid w:val="00892830"/>
    <w:rsid w:val="00892B43"/>
    <w:rsid w:val="00893628"/>
    <w:rsid w:val="0089399A"/>
    <w:rsid w:val="008946AE"/>
    <w:rsid w:val="00894B62"/>
    <w:rsid w:val="00895F4F"/>
    <w:rsid w:val="00896747"/>
    <w:rsid w:val="008975ED"/>
    <w:rsid w:val="008A1414"/>
    <w:rsid w:val="008A2454"/>
    <w:rsid w:val="008A2585"/>
    <w:rsid w:val="008A46DF"/>
    <w:rsid w:val="008A55AC"/>
    <w:rsid w:val="008A5D14"/>
    <w:rsid w:val="008A6C49"/>
    <w:rsid w:val="008A7451"/>
    <w:rsid w:val="008B1C4A"/>
    <w:rsid w:val="008B28D0"/>
    <w:rsid w:val="008B3DF1"/>
    <w:rsid w:val="008B3F4B"/>
    <w:rsid w:val="008B4C3F"/>
    <w:rsid w:val="008B4CD6"/>
    <w:rsid w:val="008B5473"/>
    <w:rsid w:val="008B596A"/>
    <w:rsid w:val="008B69CD"/>
    <w:rsid w:val="008B7C94"/>
    <w:rsid w:val="008C0E69"/>
    <w:rsid w:val="008C1862"/>
    <w:rsid w:val="008C3460"/>
    <w:rsid w:val="008C46EA"/>
    <w:rsid w:val="008C5ED3"/>
    <w:rsid w:val="008C614B"/>
    <w:rsid w:val="008C69BD"/>
    <w:rsid w:val="008C6A43"/>
    <w:rsid w:val="008C7527"/>
    <w:rsid w:val="008C7FE5"/>
    <w:rsid w:val="008D18B1"/>
    <w:rsid w:val="008D2BF5"/>
    <w:rsid w:val="008D4886"/>
    <w:rsid w:val="008D491F"/>
    <w:rsid w:val="008D4BE7"/>
    <w:rsid w:val="008D50D5"/>
    <w:rsid w:val="008D519A"/>
    <w:rsid w:val="008D5358"/>
    <w:rsid w:val="008D5630"/>
    <w:rsid w:val="008D5BCB"/>
    <w:rsid w:val="008D6628"/>
    <w:rsid w:val="008E1798"/>
    <w:rsid w:val="008E3490"/>
    <w:rsid w:val="008E3715"/>
    <w:rsid w:val="008E3AAE"/>
    <w:rsid w:val="008E464F"/>
    <w:rsid w:val="008E4D8D"/>
    <w:rsid w:val="008E5D59"/>
    <w:rsid w:val="008E5F08"/>
    <w:rsid w:val="008E602B"/>
    <w:rsid w:val="008E646E"/>
    <w:rsid w:val="008E6990"/>
    <w:rsid w:val="008E6E69"/>
    <w:rsid w:val="008E7ABC"/>
    <w:rsid w:val="008F0919"/>
    <w:rsid w:val="008F0D6F"/>
    <w:rsid w:val="008F1309"/>
    <w:rsid w:val="008F1B63"/>
    <w:rsid w:val="008F382C"/>
    <w:rsid w:val="008F5C1C"/>
    <w:rsid w:val="008F5E24"/>
    <w:rsid w:val="008F6834"/>
    <w:rsid w:val="008F7B5C"/>
    <w:rsid w:val="00900C22"/>
    <w:rsid w:val="00901F20"/>
    <w:rsid w:val="00902BFE"/>
    <w:rsid w:val="00902DFA"/>
    <w:rsid w:val="00903409"/>
    <w:rsid w:val="0090599C"/>
    <w:rsid w:val="00905A8A"/>
    <w:rsid w:val="0091290A"/>
    <w:rsid w:val="009129A6"/>
    <w:rsid w:val="00912DA4"/>
    <w:rsid w:val="009145DC"/>
    <w:rsid w:val="00914622"/>
    <w:rsid w:val="00914995"/>
    <w:rsid w:val="009169E1"/>
    <w:rsid w:val="00916BC4"/>
    <w:rsid w:val="00920EC8"/>
    <w:rsid w:val="00922A61"/>
    <w:rsid w:val="009248C4"/>
    <w:rsid w:val="00924E52"/>
    <w:rsid w:val="00927C21"/>
    <w:rsid w:val="00930135"/>
    <w:rsid w:val="0093057C"/>
    <w:rsid w:val="00930D0C"/>
    <w:rsid w:val="00931C08"/>
    <w:rsid w:val="00933317"/>
    <w:rsid w:val="00933506"/>
    <w:rsid w:val="00934D79"/>
    <w:rsid w:val="009369E1"/>
    <w:rsid w:val="0094115A"/>
    <w:rsid w:val="009412E3"/>
    <w:rsid w:val="009429D0"/>
    <w:rsid w:val="00942BD4"/>
    <w:rsid w:val="00943781"/>
    <w:rsid w:val="00944C2D"/>
    <w:rsid w:val="009458A0"/>
    <w:rsid w:val="00945D5A"/>
    <w:rsid w:val="00945F63"/>
    <w:rsid w:val="00946A26"/>
    <w:rsid w:val="009475DB"/>
    <w:rsid w:val="00950CA7"/>
    <w:rsid w:val="0095176F"/>
    <w:rsid w:val="00951BF4"/>
    <w:rsid w:val="00951FD7"/>
    <w:rsid w:val="009533AB"/>
    <w:rsid w:val="009535C4"/>
    <w:rsid w:val="009545FE"/>
    <w:rsid w:val="0095494E"/>
    <w:rsid w:val="00954A4C"/>
    <w:rsid w:val="00955678"/>
    <w:rsid w:val="0095634E"/>
    <w:rsid w:val="00957A5B"/>
    <w:rsid w:val="00957CA4"/>
    <w:rsid w:val="00960002"/>
    <w:rsid w:val="00962CE0"/>
    <w:rsid w:val="00962E62"/>
    <w:rsid w:val="00963155"/>
    <w:rsid w:val="0096343D"/>
    <w:rsid w:val="0096415C"/>
    <w:rsid w:val="00965B80"/>
    <w:rsid w:val="0096650C"/>
    <w:rsid w:val="00967A5F"/>
    <w:rsid w:val="009701DA"/>
    <w:rsid w:val="00970AED"/>
    <w:rsid w:val="00972749"/>
    <w:rsid w:val="0097299A"/>
    <w:rsid w:val="009731B7"/>
    <w:rsid w:val="009734C9"/>
    <w:rsid w:val="009740B3"/>
    <w:rsid w:val="009748AC"/>
    <w:rsid w:val="00975ABD"/>
    <w:rsid w:val="009777D9"/>
    <w:rsid w:val="00981AD0"/>
    <w:rsid w:val="00981F1C"/>
    <w:rsid w:val="00984A31"/>
    <w:rsid w:val="0098502D"/>
    <w:rsid w:val="009854A7"/>
    <w:rsid w:val="00985ABB"/>
    <w:rsid w:val="00987C47"/>
    <w:rsid w:val="00987F57"/>
    <w:rsid w:val="00991036"/>
    <w:rsid w:val="00991EFD"/>
    <w:rsid w:val="00992153"/>
    <w:rsid w:val="00993783"/>
    <w:rsid w:val="009943F7"/>
    <w:rsid w:val="00994B91"/>
    <w:rsid w:val="00995A1C"/>
    <w:rsid w:val="00995DEB"/>
    <w:rsid w:val="00997000"/>
    <w:rsid w:val="00997EB7"/>
    <w:rsid w:val="009A0E4D"/>
    <w:rsid w:val="009A28F9"/>
    <w:rsid w:val="009A2C33"/>
    <w:rsid w:val="009A2C7D"/>
    <w:rsid w:val="009A3607"/>
    <w:rsid w:val="009A380F"/>
    <w:rsid w:val="009A3F07"/>
    <w:rsid w:val="009A4872"/>
    <w:rsid w:val="009A489B"/>
    <w:rsid w:val="009A613F"/>
    <w:rsid w:val="009A677C"/>
    <w:rsid w:val="009A6A41"/>
    <w:rsid w:val="009B0B7F"/>
    <w:rsid w:val="009B16F4"/>
    <w:rsid w:val="009B58D9"/>
    <w:rsid w:val="009B63F0"/>
    <w:rsid w:val="009B6BFB"/>
    <w:rsid w:val="009B6FB6"/>
    <w:rsid w:val="009B73A3"/>
    <w:rsid w:val="009B7F73"/>
    <w:rsid w:val="009C0C61"/>
    <w:rsid w:val="009C10C7"/>
    <w:rsid w:val="009C2EEF"/>
    <w:rsid w:val="009C3057"/>
    <w:rsid w:val="009C557B"/>
    <w:rsid w:val="009C5B97"/>
    <w:rsid w:val="009C64B6"/>
    <w:rsid w:val="009C6A0A"/>
    <w:rsid w:val="009C7846"/>
    <w:rsid w:val="009C7E1F"/>
    <w:rsid w:val="009D0D89"/>
    <w:rsid w:val="009D0E2B"/>
    <w:rsid w:val="009D0E3C"/>
    <w:rsid w:val="009D11AE"/>
    <w:rsid w:val="009D23CB"/>
    <w:rsid w:val="009D35F1"/>
    <w:rsid w:val="009D3DB3"/>
    <w:rsid w:val="009D4046"/>
    <w:rsid w:val="009D4198"/>
    <w:rsid w:val="009D51CE"/>
    <w:rsid w:val="009D58E6"/>
    <w:rsid w:val="009D6988"/>
    <w:rsid w:val="009D70B9"/>
    <w:rsid w:val="009D7213"/>
    <w:rsid w:val="009D76CF"/>
    <w:rsid w:val="009D7BEA"/>
    <w:rsid w:val="009D7C6F"/>
    <w:rsid w:val="009D7D16"/>
    <w:rsid w:val="009E2B1C"/>
    <w:rsid w:val="009E3156"/>
    <w:rsid w:val="009E404B"/>
    <w:rsid w:val="009E48DF"/>
    <w:rsid w:val="009E5188"/>
    <w:rsid w:val="009F1859"/>
    <w:rsid w:val="009F4654"/>
    <w:rsid w:val="009F4A2E"/>
    <w:rsid w:val="00A00D7C"/>
    <w:rsid w:val="00A02123"/>
    <w:rsid w:val="00A021E6"/>
    <w:rsid w:val="00A037A8"/>
    <w:rsid w:val="00A04321"/>
    <w:rsid w:val="00A05226"/>
    <w:rsid w:val="00A0571C"/>
    <w:rsid w:val="00A057C1"/>
    <w:rsid w:val="00A067D2"/>
    <w:rsid w:val="00A078E6"/>
    <w:rsid w:val="00A07C5A"/>
    <w:rsid w:val="00A07EAF"/>
    <w:rsid w:val="00A07F2B"/>
    <w:rsid w:val="00A07F67"/>
    <w:rsid w:val="00A114D6"/>
    <w:rsid w:val="00A114EB"/>
    <w:rsid w:val="00A1242E"/>
    <w:rsid w:val="00A124E4"/>
    <w:rsid w:val="00A128D2"/>
    <w:rsid w:val="00A13A47"/>
    <w:rsid w:val="00A14A16"/>
    <w:rsid w:val="00A152F4"/>
    <w:rsid w:val="00A1543B"/>
    <w:rsid w:val="00A173D7"/>
    <w:rsid w:val="00A20CF4"/>
    <w:rsid w:val="00A212E6"/>
    <w:rsid w:val="00A216EC"/>
    <w:rsid w:val="00A21CBE"/>
    <w:rsid w:val="00A223B2"/>
    <w:rsid w:val="00A2244A"/>
    <w:rsid w:val="00A22CD3"/>
    <w:rsid w:val="00A23E04"/>
    <w:rsid w:val="00A24D33"/>
    <w:rsid w:val="00A264AB"/>
    <w:rsid w:val="00A268C4"/>
    <w:rsid w:val="00A2780E"/>
    <w:rsid w:val="00A27E2D"/>
    <w:rsid w:val="00A31501"/>
    <w:rsid w:val="00A323BD"/>
    <w:rsid w:val="00A3279F"/>
    <w:rsid w:val="00A33012"/>
    <w:rsid w:val="00A421A1"/>
    <w:rsid w:val="00A42287"/>
    <w:rsid w:val="00A42B86"/>
    <w:rsid w:val="00A44101"/>
    <w:rsid w:val="00A44AC7"/>
    <w:rsid w:val="00A45729"/>
    <w:rsid w:val="00A46E79"/>
    <w:rsid w:val="00A46EBD"/>
    <w:rsid w:val="00A47107"/>
    <w:rsid w:val="00A47873"/>
    <w:rsid w:val="00A500E4"/>
    <w:rsid w:val="00A50C20"/>
    <w:rsid w:val="00A5100C"/>
    <w:rsid w:val="00A52CE7"/>
    <w:rsid w:val="00A55C56"/>
    <w:rsid w:val="00A5630A"/>
    <w:rsid w:val="00A56A7B"/>
    <w:rsid w:val="00A56C15"/>
    <w:rsid w:val="00A56C1D"/>
    <w:rsid w:val="00A57C14"/>
    <w:rsid w:val="00A61497"/>
    <w:rsid w:val="00A61D30"/>
    <w:rsid w:val="00A63359"/>
    <w:rsid w:val="00A64320"/>
    <w:rsid w:val="00A64E67"/>
    <w:rsid w:val="00A65ABB"/>
    <w:rsid w:val="00A66DB0"/>
    <w:rsid w:val="00A6716D"/>
    <w:rsid w:val="00A70242"/>
    <w:rsid w:val="00A707E3"/>
    <w:rsid w:val="00A710E3"/>
    <w:rsid w:val="00A716A2"/>
    <w:rsid w:val="00A71721"/>
    <w:rsid w:val="00A71E36"/>
    <w:rsid w:val="00A71EFC"/>
    <w:rsid w:val="00A724E1"/>
    <w:rsid w:val="00A725B7"/>
    <w:rsid w:val="00A73058"/>
    <w:rsid w:val="00A73629"/>
    <w:rsid w:val="00A73EC8"/>
    <w:rsid w:val="00A73FFF"/>
    <w:rsid w:val="00A743A4"/>
    <w:rsid w:val="00A75756"/>
    <w:rsid w:val="00A75DE4"/>
    <w:rsid w:val="00A76FCD"/>
    <w:rsid w:val="00A775B3"/>
    <w:rsid w:val="00A81407"/>
    <w:rsid w:val="00A82449"/>
    <w:rsid w:val="00A83E85"/>
    <w:rsid w:val="00A843EE"/>
    <w:rsid w:val="00A84CA6"/>
    <w:rsid w:val="00A85D27"/>
    <w:rsid w:val="00A874DC"/>
    <w:rsid w:val="00A91159"/>
    <w:rsid w:val="00A913E5"/>
    <w:rsid w:val="00A93D6D"/>
    <w:rsid w:val="00A953D7"/>
    <w:rsid w:val="00A95538"/>
    <w:rsid w:val="00A96EDA"/>
    <w:rsid w:val="00AA1145"/>
    <w:rsid w:val="00AA29F5"/>
    <w:rsid w:val="00AA2AEC"/>
    <w:rsid w:val="00AA30FD"/>
    <w:rsid w:val="00AA49E6"/>
    <w:rsid w:val="00AA5A7D"/>
    <w:rsid w:val="00AA5B09"/>
    <w:rsid w:val="00AA5D87"/>
    <w:rsid w:val="00AA614A"/>
    <w:rsid w:val="00AA6AD3"/>
    <w:rsid w:val="00AA6F99"/>
    <w:rsid w:val="00AA7233"/>
    <w:rsid w:val="00AA79DC"/>
    <w:rsid w:val="00AB01ED"/>
    <w:rsid w:val="00AB020B"/>
    <w:rsid w:val="00AB0300"/>
    <w:rsid w:val="00AB03A8"/>
    <w:rsid w:val="00AB0C57"/>
    <w:rsid w:val="00AB1072"/>
    <w:rsid w:val="00AB1C1D"/>
    <w:rsid w:val="00AB288B"/>
    <w:rsid w:val="00AB4737"/>
    <w:rsid w:val="00AB5181"/>
    <w:rsid w:val="00AB6AA6"/>
    <w:rsid w:val="00AB7DFA"/>
    <w:rsid w:val="00AC0391"/>
    <w:rsid w:val="00AC06F1"/>
    <w:rsid w:val="00AC10C5"/>
    <w:rsid w:val="00AC1208"/>
    <w:rsid w:val="00AC1EA2"/>
    <w:rsid w:val="00AC2859"/>
    <w:rsid w:val="00AC45E7"/>
    <w:rsid w:val="00AC4E84"/>
    <w:rsid w:val="00AC547E"/>
    <w:rsid w:val="00AC5977"/>
    <w:rsid w:val="00AC5E94"/>
    <w:rsid w:val="00AC6D98"/>
    <w:rsid w:val="00AC6E71"/>
    <w:rsid w:val="00AC79EA"/>
    <w:rsid w:val="00AD04B9"/>
    <w:rsid w:val="00AD19A0"/>
    <w:rsid w:val="00AD1C65"/>
    <w:rsid w:val="00AD396D"/>
    <w:rsid w:val="00AD535A"/>
    <w:rsid w:val="00AD7233"/>
    <w:rsid w:val="00AD7F12"/>
    <w:rsid w:val="00AE0624"/>
    <w:rsid w:val="00AE0BFB"/>
    <w:rsid w:val="00AE0F99"/>
    <w:rsid w:val="00AE17AC"/>
    <w:rsid w:val="00AE29CC"/>
    <w:rsid w:val="00AE7616"/>
    <w:rsid w:val="00AE763C"/>
    <w:rsid w:val="00AF120E"/>
    <w:rsid w:val="00AF1912"/>
    <w:rsid w:val="00AF31F8"/>
    <w:rsid w:val="00AF36E3"/>
    <w:rsid w:val="00AF3EB2"/>
    <w:rsid w:val="00AF4235"/>
    <w:rsid w:val="00AF6E86"/>
    <w:rsid w:val="00AF7638"/>
    <w:rsid w:val="00B007EA"/>
    <w:rsid w:val="00B01AD1"/>
    <w:rsid w:val="00B03A59"/>
    <w:rsid w:val="00B04EA4"/>
    <w:rsid w:val="00B052C0"/>
    <w:rsid w:val="00B05C49"/>
    <w:rsid w:val="00B05F92"/>
    <w:rsid w:val="00B07DFB"/>
    <w:rsid w:val="00B1109B"/>
    <w:rsid w:val="00B111DB"/>
    <w:rsid w:val="00B118ED"/>
    <w:rsid w:val="00B12034"/>
    <w:rsid w:val="00B121FC"/>
    <w:rsid w:val="00B13E75"/>
    <w:rsid w:val="00B13FC7"/>
    <w:rsid w:val="00B151C0"/>
    <w:rsid w:val="00B15756"/>
    <w:rsid w:val="00B16349"/>
    <w:rsid w:val="00B17063"/>
    <w:rsid w:val="00B177D9"/>
    <w:rsid w:val="00B201B9"/>
    <w:rsid w:val="00B228DB"/>
    <w:rsid w:val="00B2355A"/>
    <w:rsid w:val="00B236A2"/>
    <w:rsid w:val="00B23810"/>
    <w:rsid w:val="00B2444A"/>
    <w:rsid w:val="00B252E0"/>
    <w:rsid w:val="00B26ADC"/>
    <w:rsid w:val="00B276B7"/>
    <w:rsid w:val="00B308D5"/>
    <w:rsid w:val="00B31310"/>
    <w:rsid w:val="00B326A2"/>
    <w:rsid w:val="00B32926"/>
    <w:rsid w:val="00B32A41"/>
    <w:rsid w:val="00B33230"/>
    <w:rsid w:val="00B3328D"/>
    <w:rsid w:val="00B34924"/>
    <w:rsid w:val="00B35130"/>
    <w:rsid w:val="00B37C96"/>
    <w:rsid w:val="00B40030"/>
    <w:rsid w:val="00B424E1"/>
    <w:rsid w:val="00B4435A"/>
    <w:rsid w:val="00B4458A"/>
    <w:rsid w:val="00B449C6"/>
    <w:rsid w:val="00B451D8"/>
    <w:rsid w:val="00B45984"/>
    <w:rsid w:val="00B477C6"/>
    <w:rsid w:val="00B50AAC"/>
    <w:rsid w:val="00B50BBC"/>
    <w:rsid w:val="00B5186F"/>
    <w:rsid w:val="00B51C01"/>
    <w:rsid w:val="00B5211A"/>
    <w:rsid w:val="00B5270C"/>
    <w:rsid w:val="00B52881"/>
    <w:rsid w:val="00B5373B"/>
    <w:rsid w:val="00B546DC"/>
    <w:rsid w:val="00B54FF3"/>
    <w:rsid w:val="00B56802"/>
    <w:rsid w:val="00B5799F"/>
    <w:rsid w:val="00B57EC0"/>
    <w:rsid w:val="00B57F7F"/>
    <w:rsid w:val="00B6083C"/>
    <w:rsid w:val="00B613C8"/>
    <w:rsid w:val="00B6154A"/>
    <w:rsid w:val="00B6264E"/>
    <w:rsid w:val="00B62D0F"/>
    <w:rsid w:val="00B6310A"/>
    <w:rsid w:val="00B647EC"/>
    <w:rsid w:val="00B65949"/>
    <w:rsid w:val="00B70681"/>
    <w:rsid w:val="00B70B05"/>
    <w:rsid w:val="00B70D81"/>
    <w:rsid w:val="00B70DE6"/>
    <w:rsid w:val="00B715A4"/>
    <w:rsid w:val="00B719AD"/>
    <w:rsid w:val="00B73348"/>
    <w:rsid w:val="00B738CE"/>
    <w:rsid w:val="00B73D26"/>
    <w:rsid w:val="00B7437A"/>
    <w:rsid w:val="00B74BA5"/>
    <w:rsid w:val="00B75BFD"/>
    <w:rsid w:val="00B760A3"/>
    <w:rsid w:val="00B76706"/>
    <w:rsid w:val="00B76D72"/>
    <w:rsid w:val="00B77579"/>
    <w:rsid w:val="00B77855"/>
    <w:rsid w:val="00B779AE"/>
    <w:rsid w:val="00B77E7C"/>
    <w:rsid w:val="00B80784"/>
    <w:rsid w:val="00B81736"/>
    <w:rsid w:val="00B81B26"/>
    <w:rsid w:val="00B82F4F"/>
    <w:rsid w:val="00B84310"/>
    <w:rsid w:val="00B84648"/>
    <w:rsid w:val="00B84DF6"/>
    <w:rsid w:val="00B852A2"/>
    <w:rsid w:val="00B85362"/>
    <w:rsid w:val="00B85C0F"/>
    <w:rsid w:val="00B86C74"/>
    <w:rsid w:val="00B90B4F"/>
    <w:rsid w:val="00B91874"/>
    <w:rsid w:val="00B92505"/>
    <w:rsid w:val="00B92CAF"/>
    <w:rsid w:val="00B9345A"/>
    <w:rsid w:val="00B948D4"/>
    <w:rsid w:val="00B94979"/>
    <w:rsid w:val="00B94F58"/>
    <w:rsid w:val="00B955F9"/>
    <w:rsid w:val="00B965CE"/>
    <w:rsid w:val="00B96FBF"/>
    <w:rsid w:val="00B976E9"/>
    <w:rsid w:val="00BA087A"/>
    <w:rsid w:val="00BA12C4"/>
    <w:rsid w:val="00BA4055"/>
    <w:rsid w:val="00BA4069"/>
    <w:rsid w:val="00BA63CD"/>
    <w:rsid w:val="00BB00EE"/>
    <w:rsid w:val="00BB061A"/>
    <w:rsid w:val="00BB0F83"/>
    <w:rsid w:val="00BB1346"/>
    <w:rsid w:val="00BB15F5"/>
    <w:rsid w:val="00BB1981"/>
    <w:rsid w:val="00BB1ABC"/>
    <w:rsid w:val="00BB26E9"/>
    <w:rsid w:val="00BB337D"/>
    <w:rsid w:val="00BB49C3"/>
    <w:rsid w:val="00BB51CF"/>
    <w:rsid w:val="00BB6F23"/>
    <w:rsid w:val="00BC1705"/>
    <w:rsid w:val="00BC2A41"/>
    <w:rsid w:val="00BC3151"/>
    <w:rsid w:val="00BC3C59"/>
    <w:rsid w:val="00BC4BF5"/>
    <w:rsid w:val="00BC4C38"/>
    <w:rsid w:val="00BC6222"/>
    <w:rsid w:val="00BD0E05"/>
    <w:rsid w:val="00BD0E6C"/>
    <w:rsid w:val="00BD198F"/>
    <w:rsid w:val="00BD51A5"/>
    <w:rsid w:val="00BD5A22"/>
    <w:rsid w:val="00BD5A42"/>
    <w:rsid w:val="00BD6959"/>
    <w:rsid w:val="00BD6C2E"/>
    <w:rsid w:val="00BD7B3B"/>
    <w:rsid w:val="00BD7B8E"/>
    <w:rsid w:val="00BE07BB"/>
    <w:rsid w:val="00BE0DD2"/>
    <w:rsid w:val="00BE105C"/>
    <w:rsid w:val="00BE1446"/>
    <w:rsid w:val="00BE24AE"/>
    <w:rsid w:val="00BE2B91"/>
    <w:rsid w:val="00BE30C2"/>
    <w:rsid w:val="00BE4B84"/>
    <w:rsid w:val="00BE5E16"/>
    <w:rsid w:val="00BE5F46"/>
    <w:rsid w:val="00BE6A1A"/>
    <w:rsid w:val="00BE6A6F"/>
    <w:rsid w:val="00BF0388"/>
    <w:rsid w:val="00BF1494"/>
    <w:rsid w:val="00BF14D7"/>
    <w:rsid w:val="00BF18DA"/>
    <w:rsid w:val="00BF283B"/>
    <w:rsid w:val="00C0033A"/>
    <w:rsid w:val="00C014CF"/>
    <w:rsid w:val="00C02FBF"/>
    <w:rsid w:val="00C0383F"/>
    <w:rsid w:val="00C03B0B"/>
    <w:rsid w:val="00C042F0"/>
    <w:rsid w:val="00C043C9"/>
    <w:rsid w:val="00C052A0"/>
    <w:rsid w:val="00C056C3"/>
    <w:rsid w:val="00C05DE2"/>
    <w:rsid w:val="00C0782D"/>
    <w:rsid w:val="00C07926"/>
    <w:rsid w:val="00C10771"/>
    <w:rsid w:val="00C10818"/>
    <w:rsid w:val="00C132BA"/>
    <w:rsid w:val="00C1364E"/>
    <w:rsid w:val="00C14F61"/>
    <w:rsid w:val="00C15776"/>
    <w:rsid w:val="00C159FB"/>
    <w:rsid w:val="00C15FDB"/>
    <w:rsid w:val="00C16654"/>
    <w:rsid w:val="00C169B5"/>
    <w:rsid w:val="00C16AF9"/>
    <w:rsid w:val="00C16BA2"/>
    <w:rsid w:val="00C16CFC"/>
    <w:rsid w:val="00C16ED3"/>
    <w:rsid w:val="00C21126"/>
    <w:rsid w:val="00C22260"/>
    <w:rsid w:val="00C24600"/>
    <w:rsid w:val="00C24B6D"/>
    <w:rsid w:val="00C25670"/>
    <w:rsid w:val="00C260D0"/>
    <w:rsid w:val="00C26428"/>
    <w:rsid w:val="00C26F56"/>
    <w:rsid w:val="00C30F2D"/>
    <w:rsid w:val="00C36B24"/>
    <w:rsid w:val="00C3724C"/>
    <w:rsid w:val="00C376A6"/>
    <w:rsid w:val="00C378E5"/>
    <w:rsid w:val="00C411B5"/>
    <w:rsid w:val="00C41642"/>
    <w:rsid w:val="00C41F8B"/>
    <w:rsid w:val="00C44F50"/>
    <w:rsid w:val="00C52367"/>
    <w:rsid w:val="00C53C38"/>
    <w:rsid w:val="00C54D51"/>
    <w:rsid w:val="00C551F9"/>
    <w:rsid w:val="00C601DE"/>
    <w:rsid w:val="00C60DAD"/>
    <w:rsid w:val="00C61287"/>
    <w:rsid w:val="00C6139B"/>
    <w:rsid w:val="00C61638"/>
    <w:rsid w:val="00C61650"/>
    <w:rsid w:val="00C63FDA"/>
    <w:rsid w:val="00C64C57"/>
    <w:rsid w:val="00C6592F"/>
    <w:rsid w:val="00C659AE"/>
    <w:rsid w:val="00C6646C"/>
    <w:rsid w:val="00C66523"/>
    <w:rsid w:val="00C66E12"/>
    <w:rsid w:val="00C6735A"/>
    <w:rsid w:val="00C67BFB"/>
    <w:rsid w:val="00C67E07"/>
    <w:rsid w:val="00C70A8B"/>
    <w:rsid w:val="00C72455"/>
    <w:rsid w:val="00C724A2"/>
    <w:rsid w:val="00C72519"/>
    <w:rsid w:val="00C72B2E"/>
    <w:rsid w:val="00C72D3E"/>
    <w:rsid w:val="00C7359F"/>
    <w:rsid w:val="00C735DD"/>
    <w:rsid w:val="00C73639"/>
    <w:rsid w:val="00C738DA"/>
    <w:rsid w:val="00C745DB"/>
    <w:rsid w:val="00C7501E"/>
    <w:rsid w:val="00C76973"/>
    <w:rsid w:val="00C76ABC"/>
    <w:rsid w:val="00C776B4"/>
    <w:rsid w:val="00C8076C"/>
    <w:rsid w:val="00C80B38"/>
    <w:rsid w:val="00C81EDE"/>
    <w:rsid w:val="00C843D0"/>
    <w:rsid w:val="00C85089"/>
    <w:rsid w:val="00C851B1"/>
    <w:rsid w:val="00C8668E"/>
    <w:rsid w:val="00C8744D"/>
    <w:rsid w:val="00C91528"/>
    <w:rsid w:val="00C924D0"/>
    <w:rsid w:val="00C92529"/>
    <w:rsid w:val="00C92673"/>
    <w:rsid w:val="00C92CAB"/>
    <w:rsid w:val="00C92EF3"/>
    <w:rsid w:val="00C949E0"/>
    <w:rsid w:val="00C95E40"/>
    <w:rsid w:val="00C96A94"/>
    <w:rsid w:val="00C973D6"/>
    <w:rsid w:val="00CA014E"/>
    <w:rsid w:val="00CA22F5"/>
    <w:rsid w:val="00CA2AEA"/>
    <w:rsid w:val="00CA3159"/>
    <w:rsid w:val="00CA3DA2"/>
    <w:rsid w:val="00CA43C5"/>
    <w:rsid w:val="00CA7041"/>
    <w:rsid w:val="00CA7545"/>
    <w:rsid w:val="00CA7A29"/>
    <w:rsid w:val="00CB042A"/>
    <w:rsid w:val="00CB1058"/>
    <w:rsid w:val="00CB1083"/>
    <w:rsid w:val="00CB1702"/>
    <w:rsid w:val="00CB1BC9"/>
    <w:rsid w:val="00CB1DCF"/>
    <w:rsid w:val="00CB1F1C"/>
    <w:rsid w:val="00CB261F"/>
    <w:rsid w:val="00CB32E8"/>
    <w:rsid w:val="00CB3F0E"/>
    <w:rsid w:val="00CB5482"/>
    <w:rsid w:val="00CB557F"/>
    <w:rsid w:val="00CB6942"/>
    <w:rsid w:val="00CC1864"/>
    <w:rsid w:val="00CC1B25"/>
    <w:rsid w:val="00CC2671"/>
    <w:rsid w:val="00CC2A89"/>
    <w:rsid w:val="00CC315D"/>
    <w:rsid w:val="00CC35EB"/>
    <w:rsid w:val="00CC3DE8"/>
    <w:rsid w:val="00CC566B"/>
    <w:rsid w:val="00CC5753"/>
    <w:rsid w:val="00CC5EC4"/>
    <w:rsid w:val="00CC5ED9"/>
    <w:rsid w:val="00CC5EF8"/>
    <w:rsid w:val="00CC74AF"/>
    <w:rsid w:val="00CC77A9"/>
    <w:rsid w:val="00CC7A23"/>
    <w:rsid w:val="00CD0A43"/>
    <w:rsid w:val="00CD2326"/>
    <w:rsid w:val="00CD2C3A"/>
    <w:rsid w:val="00CD3097"/>
    <w:rsid w:val="00CD3561"/>
    <w:rsid w:val="00CD4460"/>
    <w:rsid w:val="00CD6C40"/>
    <w:rsid w:val="00CD6E54"/>
    <w:rsid w:val="00CD71EC"/>
    <w:rsid w:val="00CD745B"/>
    <w:rsid w:val="00CE0A0F"/>
    <w:rsid w:val="00CE0AC9"/>
    <w:rsid w:val="00CE13EA"/>
    <w:rsid w:val="00CE364E"/>
    <w:rsid w:val="00CE3CF0"/>
    <w:rsid w:val="00CE3E31"/>
    <w:rsid w:val="00CE3E82"/>
    <w:rsid w:val="00CE43B0"/>
    <w:rsid w:val="00CE5EB1"/>
    <w:rsid w:val="00CE643D"/>
    <w:rsid w:val="00CE6B43"/>
    <w:rsid w:val="00CE6F4A"/>
    <w:rsid w:val="00CE73CD"/>
    <w:rsid w:val="00CF00BC"/>
    <w:rsid w:val="00CF02DF"/>
    <w:rsid w:val="00CF0F11"/>
    <w:rsid w:val="00CF1321"/>
    <w:rsid w:val="00CF2F43"/>
    <w:rsid w:val="00CF438B"/>
    <w:rsid w:val="00CF53E7"/>
    <w:rsid w:val="00CF5871"/>
    <w:rsid w:val="00CF66BD"/>
    <w:rsid w:val="00CF6926"/>
    <w:rsid w:val="00CF6ECE"/>
    <w:rsid w:val="00CF7CEE"/>
    <w:rsid w:val="00D01739"/>
    <w:rsid w:val="00D01C90"/>
    <w:rsid w:val="00D0304E"/>
    <w:rsid w:val="00D03834"/>
    <w:rsid w:val="00D05150"/>
    <w:rsid w:val="00D10835"/>
    <w:rsid w:val="00D11105"/>
    <w:rsid w:val="00D1242E"/>
    <w:rsid w:val="00D126A7"/>
    <w:rsid w:val="00D12F28"/>
    <w:rsid w:val="00D14332"/>
    <w:rsid w:val="00D150E3"/>
    <w:rsid w:val="00D150FC"/>
    <w:rsid w:val="00D15380"/>
    <w:rsid w:val="00D154CD"/>
    <w:rsid w:val="00D2135B"/>
    <w:rsid w:val="00D21E57"/>
    <w:rsid w:val="00D22368"/>
    <w:rsid w:val="00D22A8A"/>
    <w:rsid w:val="00D23918"/>
    <w:rsid w:val="00D25478"/>
    <w:rsid w:val="00D269A3"/>
    <w:rsid w:val="00D276C2"/>
    <w:rsid w:val="00D27FA5"/>
    <w:rsid w:val="00D30F5F"/>
    <w:rsid w:val="00D31A15"/>
    <w:rsid w:val="00D31E5C"/>
    <w:rsid w:val="00D326CD"/>
    <w:rsid w:val="00D32B3F"/>
    <w:rsid w:val="00D33688"/>
    <w:rsid w:val="00D35097"/>
    <w:rsid w:val="00D35379"/>
    <w:rsid w:val="00D355C0"/>
    <w:rsid w:val="00D35830"/>
    <w:rsid w:val="00D360E3"/>
    <w:rsid w:val="00D37154"/>
    <w:rsid w:val="00D405FA"/>
    <w:rsid w:val="00D406CA"/>
    <w:rsid w:val="00D4099A"/>
    <w:rsid w:val="00D41D1A"/>
    <w:rsid w:val="00D42380"/>
    <w:rsid w:val="00D43EF2"/>
    <w:rsid w:val="00D45548"/>
    <w:rsid w:val="00D45C55"/>
    <w:rsid w:val="00D46737"/>
    <w:rsid w:val="00D50020"/>
    <w:rsid w:val="00D51DF6"/>
    <w:rsid w:val="00D537CC"/>
    <w:rsid w:val="00D53967"/>
    <w:rsid w:val="00D53CF7"/>
    <w:rsid w:val="00D552A1"/>
    <w:rsid w:val="00D55BD6"/>
    <w:rsid w:val="00D55CE5"/>
    <w:rsid w:val="00D57E95"/>
    <w:rsid w:val="00D6020C"/>
    <w:rsid w:val="00D610E4"/>
    <w:rsid w:val="00D615AB"/>
    <w:rsid w:val="00D6215D"/>
    <w:rsid w:val="00D62574"/>
    <w:rsid w:val="00D63D18"/>
    <w:rsid w:val="00D6568B"/>
    <w:rsid w:val="00D656ED"/>
    <w:rsid w:val="00D65894"/>
    <w:rsid w:val="00D66E07"/>
    <w:rsid w:val="00D67924"/>
    <w:rsid w:val="00D6794E"/>
    <w:rsid w:val="00D70E85"/>
    <w:rsid w:val="00D710DD"/>
    <w:rsid w:val="00D72881"/>
    <w:rsid w:val="00D73AB1"/>
    <w:rsid w:val="00D76558"/>
    <w:rsid w:val="00D80497"/>
    <w:rsid w:val="00D8399B"/>
    <w:rsid w:val="00D84375"/>
    <w:rsid w:val="00D8485B"/>
    <w:rsid w:val="00D85645"/>
    <w:rsid w:val="00D85FD9"/>
    <w:rsid w:val="00D867F6"/>
    <w:rsid w:val="00D87351"/>
    <w:rsid w:val="00D90DD7"/>
    <w:rsid w:val="00D914AB"/>
    <w:rsid w:val="00D919EE"/>
    <w:rsid w:val="00D91CC5"/>
    <w:rsid w:val="00D92885"/>
    <w:rsid w:val="00D92917"/>
    <w:rsid w:val="00D92B75"/>
    <w:rsid w:val="00D93B9E"/>
    <w:rsid w:val="00D94D2D"/>
    <w:rsid w:val="00D954DC"/>
    <w:rsid w:val="00D95508"/>
    <w:rsid w:val="00D95A12"/>
    <w:rsid w:val="00D96157"/>
    <w:rsid w:val="00D961E9"/>
    <w:rsid w:val="00D97E68"/>
    <w:rsid w:val="00DA009E"/>
    <w:rsid w:val="00DA13CD"/>
    <w:rsid w:val="00DA2CC5"/>
    <w:rsid w:val="00DA3394"/>
    <w:rsid w:val="00DA38DF"/>
    <w:rsid w:val="00DA479D"/>
    <w:rsid w:val="00DA4AC3"/>
    <w:rsid w:val="00DA4DA4"/>
    <w:rsid w:val="00DA50F6"/>
    <w:rsid w:val="00DA72F4"/>
    <w:rsid w:val="00DA7346"/>
    <w:rsid w:val="00DA777F"/>
    <w:rsid w:val="00DA7F37"/>
    <w:rsid w:val="00DB108A"/>
    <w:rsid w:val="00DB26AF"/>
    <w:rsid w:val="00DB35D6"/>
    <w:rsid w:val="00DB3F2F"/>
    <w:rsid w:val="00DB41C5"/>
    <w:rsid w:val="00DB4455"/>
    <w:rsid w:val="00DB481E"/>
    <w:rsid w:val="00DB4AF2"/>
    <w:rsid w:val="00DB4B7D"/>
    <w:rsid w:val="00DB4D1F"/>
    <w:rsid w:val="00DB5A33"/>
    <w:rsid w:val="00DC0610"/>
    <w:rsid w:val="00DC117B"/>
    <w:rsid w:val="00DC188C"/>
    <w:rsid w:val="00DC1E86"/>
    <w:rsid w:val="00DC220F"/>
    <w:rsid w:val="00DC366B"/>
    <w:rsid w:val="00DC3B6B"/>
    <w:rsid w:val="00DC45C7"/>
    <w:rsid w:val="00DC5BDF"/>
    <w:rsid w:val="00DC6367"/>
    <w:rsid w:val="00DC6BE9"/>
    <w:rsid w:val="00DC71A2"/>
    <w:rsid w:val="00DC755B"/>
    <w:rsid w:val="00DC7FDF"/>
    <w:rsid w:val="00DD0BCA"/>
    <w:rsid w:val="00DD0E7C"/>
    <w:rsid w:val="00DD1175"/>
    <w:rsid w:val="00DD22CC"/>
    <w:rsid w:val="00DD2423"/>
    <w:rsid w:val="00DD4A3F"/>
    <w:rsid w:val="00DD4BBA"/>
    <w:rsid w:val="00DD4CAA"/>
    <w:rsid w:val="00DD5950"/>
    <w:rsid w:val="00DD5BBD"/>
    <w:rsid w:val="00DD5C51"/>
    <w:rsid w:val="00DD5CC2"/>
    <w:rsid w:val="00DD6215"/>
    <w:rsid w:val="00DD719D"/>
    <w:rsid w:val="00DD7AAC"/>
    <w:rsid w:val="00DE208B"/>
    <w:rsid w:val="00DE2B3B"/>
    <w:rsid w:val="00DE2BD2"/>
    <w:rsid w:val="00DE358A"/>
    <w:rsid w:val="00DE364D"/>
    <w:rsid w:val="00DE4149"/>
    <w:rsid w:val="00DE42B5"/>
    <w:rsid w:val="00DE439E"/>
    <w:rsid w:val="00DE620D"/>
    <w:rsid w:val="00DE673F"/>
    <w:rsid w:val="00DE6FDC"/>
    <w:rsid w:val="00DE7788"/>
    <w:rsid w:val="00DE7B2C"/>
    <w:rsid w:val="00DF1644"/>
    <w:rsid w:val="00DF2595"/>
    <w:rsid w:val="00DF25A2"/>
    <w:rsid w:val="00DF304B"/>
    <w:rsid w:val="00DF355E"/>
    <w:rsid w:val="00DF35F7"/>
    <w:rsid w:val="00DF4C12"/>
    <w:rsid w:val="00DF5697"/>
    <w:rsid w:val="00DF62D7"/>
    <w:rsid w:val="00DF6405"/>
    <w:rsid w:val="00DF7999"/>
    <w:rsid w:val="00E00BF0"/>
    <w:rsid w:val="00E00CAC"/>
    <w:rsid w:val="00E00FDD"/>
    <w:rsid w:val="00E01C3F"/>
    <w:rsid w:val="00E026D1"/>
    <w:rsid w:val="00E03140"/>
    <w:rsid w:val="00E0408A"/>
    <w:rsid w:val="00E04839"/>
    <w:rsid w:val="00E066F0"/>
    <w:rsid w:val="00E07EC8"/>
    <w:rsid w:val="00E10E71"/>
    <w:rsid w:val="00E11BEF"/>
    <w:rsid w:val="00E11ECB"/>
    <w:rsid w:val="00E12204"/>
    <w:rsid w:val="00E12FF7"/>
    <w:rsid w:val="00E130F2"/>
    <w:rsid w:val="00E13DFE"/>
    <w:rsid w:val="00E15992"/>
    <w:rsid w:val="00E159C7"/>
    <w:rsid w:val="00E159E4"/>
    <w:rsid w:val="00E15C70"/>
    <w:rsid w:val="00E16CF9"/>
    <w:rsid w:val="00E216E5"/>
    <w:rsid w:val="00E21FBB"/>
    <w:rsid w:val="00E225A3"/>
    <w:rsid w:val="00E226CC"/>
    <w:rsid w:val="00E23436"/>
    <w:rsid w:val="00E240E6"/>
    <w:rsid w:val="00E24424"/>
    <w:rsid w:val="00E24B18"/>
    <w:rsid w:val="00E24FC3"/>
    <w:rsid w:val="00E26290"/>
    <w:rsid w:val="00E3065A"/>
    <w:rsid w:val="00E31112"/>
    <w:rsid w:val="00E35FBF"/>
    <w:rsid w:val="00E367B6"/>
    <w:rsid w:val="00E369CA"/>
    <w:rsid w:val="00E36F7E"/>
    <w:rsid w:val="00E37772"/>
    <w:rsid w:val="00E423BC"/>
    <w:rsid w:val="00E4393F"/>
    <w:rsid w:val="00E46AD5"/>
    <w:rsid w:val="00E46BF4"/>
    <w:rsid w:val="00E46E04"/>
    <w:rsid w:val="00E50650"/>
    <w:rsid w:val="00E5077C"/>
    <w:rsid w:val="00E50AE2"/>
    <w:rsid w:val="00E5166C"/>
    <w:rsid w:val="00E52A23"/>
    <w:rsid w:val="00E533FD"/>
    <w:rsid w:val="00E53FE2"/>
    <w:rsid w:val="00E54448"/>
    <w:rsid w:val="00E549C2"/>
    <w:rsid w:val="00E54BC4"/>
    <w:rsid w:val="00E57857"/>
    <w:rsid w:val="00E57FA6"/>
    <w:rsid w:val="00E60D73"/>
    <w:rsid w:val="00E63A6B"/>
    <w:rsid w:val="00E64213"/>
    <w:rsid w:val="00E6475E"/>
    <w:rsid w:val="00E650F1"/>
    <w:rsid w:val="00E653FB"/>
    <w:rsid w:val="00E6571F"/>
    <w:rsid w:val="00E704C3"/>
    <w:rsid w:val="00E71026"/>
    <w:rsid w:val="00E712B6"/>
    <w:rsid w:val="00E71779"/>
    <w:rsid w:val="00E7195D"/>
    <w:rsid w:val="00E71A2A"/>
    <w:rsid w:val="00E72F98"/>
    <w:rsid w:val="00E7314E"/>
    <w:rsid w:val="00E7364E"/>
    <w:rsid w:val="00E73812"/>
    <w:rsid w:val="00E75FD1"/>
    <w:rsid w:val="00E77C10"/>
    <w:rsid w:val="00E823C4"/>
    <w:rsid w:val="00E82609"/>
    <w:rsid w:val="00E82FEB"/>
    <w:rsid w:val="00E831B5"/>
    <w:rsid w:val="00E83785"/>
    <w:rsid w:val="00E83E54"/>
    <w:rsid w:val="00E840BF"/>
    <w:rsid w:val="00E858E8"/>
    <w:rsid w:val="00E86386"/>
    <w:rsid w:val="00E86E9B"/>
    <w:rsid w:val="00E87A40"/>
    <w:rsid w:val="00E91081"/>
    <w:rsid w:val="00E91175"/>
    <w:rsid w:val="00E920D8"/>
    <w:rsid w:val="00E932F0"/>
    <w:rsid w:val="00E943F1"/>
    <w:rsid w:val="00E947D8"/>
    <w:rsid w:val="00E95C59"/>
    <w:rsid w:val="00E964F4"/>
    <w:rsid w:val="00E96764"/>
    <w:rsid w:val="00E96A60"/>
    <w:rsid w:val="00E97635"/>
    <w:rsid w:val="00EA0A7D"/>
    <w:rsid w:val="00EA24AE"/>
    <w:rsid w:val="00EA28BA"/>
    <w:rsid w:val="00EA2F42"/>
    <w:rsid w:val="00EA3F26"/>
    <w:rsid w:val="00EA408C"/>
    <w:rsid w:val="00EA491B"/>
    <w:rsid w:val="00EA522D"/>
    <w:rsid w:val="00EA6035"/>
    <w:rsid w:val="00EA6273"/>
    <w:rsid w:val="00EA633C"/>
    <w:rsid w:val="00EA6B36"/>
    <w:rsid w:val="00EA7595"/>
    <w:rsid w:val="00EB00D6"/>
    <w:rsid w:val="00EB080C"/>
    <w:rsid w:val="00EB0F31"/>
    <w:rsid w:val="00EB3313"/>
    <w:rsid w:val="00EB38D8"/>
    <w:rsid w:val="00EB3ACE"/>
    <w:rsid w:val="00EB40AC"/>
    <w:rsid w:val="00EB496D"/>
    <w:rsid w:val="00EB6B37"/>
    <w:rsid w:val="00EB77D5"/>
    <w:rsid w:val="00EB7B3A"/>
    <w:rsid w:val="00EB7CAB"/>
    <w:rsid w:val="00EC091E"/>
    <w:rsid w:val="00EC0D18"/>
    <w:rsid w:val="00EC2921"/>
    <w:rsid w:val="00EC3BF6"/>
    <w:rsid w:val="00EC3FE4"/>
    <w:rsid w:val="00EC4D44"/>
    <w:rsid w:val="00EC6597"/>
    <w:rsid w:val="00EC680F"/>
    <w:rsid w:val="00EC6F27"/>
    <w:rsid w:val="00EC7016"/>
    <w:rsid w:val="00EC7720"/>
    <w:rsid w:val="00EC7F07"/>
    <w:rsid w:val="00ED2224"/>
    <w:rsid w:val="00ED2383"/>
    <w:rsid w:val="00ED3A75"/>
    <w:rsid w:val="00ED3FA6"/>
    <w:rsid w:val="00ED481C"/>
    <w:rsid w:val="00ED49AA"/>
    <w:rsid w:val="00ED4A70"/>
    <w:rsid w:val="00ED4EB3"/>
    <w:rsid w:val="00ED564D"/>
    <w:rsid w:val="00ED5DB5"/>
    <w:rsid w:val="00ED6090"/>
    <w:rsid w:val="00ED6401"/>
    <w:rsid w:val="00EE0FAF"/>
    <w:rsid w:val="00EE11A9"/>
    <w:rsid w:val="00EE1956"/>
    <w:rsid w:val="00EE362A"/>
    <w:rsid w:val="00EE4309"/>
    <w:rsid w:val="00EE51C5"/>
    <w:rsid w:val="00EE5F4D"/>
    <w:rsid w:val="00EE636E"/>
    <w:rsid w:val="00EF0585"/>
    <w:rsid w:val="00EF0C12"/>
    <w:rsid w:val="00EF32CF"/>
    <w:rsid w:val="00EF4004"/>
    <w:rsid w:val="00EF506C"/>
    <w:rsid w:val="00EF627D"/>
    <w:rsid w:val="00EF6E9D"/>
    <w:rsid w:val="00EF760E"/>
    <w:rsid w:val="00EF7660"/>
    <w:rsid w:val="00EF7BCD"/>
    <w:rsid w:val="00EF7D1B"/>
    <w:rsid w:val="00F00E8C"/>
    <w:rsid w:val="00F0338A"/>
    <w:rsid w:val="00F03CD7"/>
    <w:rsid w:val="00F053F6"/>
    <w:rsid w:val="00F05844"/>
    <w:rsid w:val="00F05A74"/>
    <w:rsid w:val="00F05D10"/>
    <w:rsid w:val="00F06D87"/>
    <w:rsid w:val="00F06E60"/>
    <w:rsid w:val="00F0788C"/>
    <w:rsid w:val="00F1128C"/>
    <w:rsid w:val="00F11AE2"/>
    <w:rsid w:val="00F122AB"/>
    <w:rsid w:val="00F128C7"/>
    <w:rsid w:val="00F132A4"/>
    <w:rsid w:val="00F13507"/>
    <w:rsid w:val="00F13756"/>
    <w:rsid w:val="00F13829"/>
    <w:rsid w:val="00F14B1E"/>
    <w:rsid w:val="00F15FDB"/>
    <w:rsid w:val="00F16315"/>
    <w:rsid w:val="00F163A1"/>
    <w:rsid w:val="00F17214"/>
    <w:rsid w:val="00F17313"/>
    <w:rsid w:val="00F17509"/>
    <w:rsid w:val="00F175EE"/>
    <w:rsid w:val="00F20B23"/>
    <w:rsid w:val="00F222D0"/>
    <w:rsid w:val="00F22C0F"/>
    <w:rsid w:val="00F249CD"/>
    <w:rsid w:val="00F251A0"/>
    <w:rsid w:val="00F25F74"/>
    <w:rsid w:val="00F26071"/>
    <w:rsid w:val="00F260C8"/>
    <w:rsid w:val="00F261A9"/>
    <w:rsid w:val="00F2620E"/>
    <w:rsid w:val="00F2684D"/>
    <w:rsid w:val="00F27079"/>
    <w:rsid w:val="00F27F22"/>
    <w:rsid w:val="00F3062E"/>
    <w:rsid w:val="00F309B0"/>
    <w:rsid w:val="00F30B25"/>
    <w:rsid w:val="00F31206"/>
    <w:rsid w:val="00F31828"/>
    <w:rsid w:val="00F333C0"/>
    <w:rsid w:val="00F34468"/>
    <w:rsid w:val="00F34C39"/>
    <w:rsid w:val="00F350F8"/>
    <w:rsid w:val="00F3527D"/>
    <w:rsid w:val="00F352CE"/>
    <w:rsid w:val="00F35378"/>
    <w:rsid w:val="00F35C25"/>
    <w:rsid w:val="00F3603D"/>
    <w:rsid w:val="00F40337"/>
    <w:rsid w:val="00F4087A"/>
    <w:rsid w:val="00F425F0"/>
    <w:rsid w:val="00F43B60"/>
    <w:rsid w:val="00F440BE"/>
    <w:rsid w:val="00F452AC"/>
    <w:rsid w:val="00F46774"/>
    <w:rsid w:val="00F4694B"/>
    <w:rsid w:val="00F469B5"/>
    <w:rsid w:val="00F46AF8"/>
    <w:rsid w:val="00F47715"/>
    <w:rsid w:val="00F477EA"/>
    <w:rsid w:val="00F47E96"/>
    <w:rsid w:val="00F51DB9"/>
    <w:rsid w:val="00F52F11"/>
    <w:rsid w:val="00F537B6"/>
    <w:rsid w:val="00F53F9E"/>
    <w:rsid w:val="00F54F86"/>
    <w:rsid w:val="00F55593"/>
    <w:rsid w:val="00F5634B"/>
    <w:rsid w:val="00F56D0B"/>
    <w:rsid w:val="00F5755E"/>
    <w:rsid w:val="00F60F01"/>
    <w:rsid w:val="00F617A3"/>
    <w:rsid w:val="00F61B09"/>
    <w:rsid w:val="00F61DE8"/>
    <w:rsid w:val="00F641C1"/>
    <w:rsid w:val="00F643F2"/>
    <w:rsid w:val="00F652CA"/>
    <w:rsid w:val="00F659D5"/>
    <w:rsid w:val="00F702E1"/>
    <w:rsid w:val="00F70D40"/>
    <w:rsid w:val="00F717C3"/>
    <w:rsid w:val="00F71C6A"/>
    <w:rsid w:val="00F74711"/>
    <w:rsid w:val="00F74866"/>
    <w:rsid w:val="00F75852"/>
    <w:rsid w:val="00F81D7C"/>
    <w:rsid w:val="00F8268E"/>
    <w:rsid w:val="00F828D6"/>
    <w:rsid w:val="00F82FF7"/>
    <w:rsid w:val="00F83518"/>
    <w:rsid w:val="00F84954"/>
    <w:rsid w:val="00F84A89"/>
    <w:rsid w:val="00F86916"/>
    <w:rsid w:val="00F86921"/>
    <w:rsid w:val="00F86BEA"/>
    <w:rsid w:val="00F904D8"/>
    <w:rsid w:val="00F91630"/>
    <w:rsid w:val="00F917EC"/>
    <w:rsid w:val="00F940F0"/>
    <w:rsid w:val="00F94916"/>
    <w:rsid w:val="00F9502A"/>
    <w:rsid w:val="00F957A6"/>
    <w:rsid w:val="00F957E8"/>
    <w:rsid w:val="00F962DE"/>
    <w:rsid w:val="00F97214"/>
    <w:rsid w:val="00F9760E"/>
    <w:rsid w:val="00F97B38"/>
    <w:rsid w:val="00FA0BF7"/>
    <w:rsid w:val="00FA11A9"/>
    <w:rsid w:val="00FA1C4E"/>
    <w:rsid w:val="00FA2F61"/>
    <w:rsid w:val="00FA4C35"/>
    <w:rsid w:val="00FA4EEA"/>
    <w:rsid w:val="00FA789B"/>
    <w:rsid w:val="00FB0313"/>
    <w:rsid w:val="00FB1A5F"/>
    <w:rsid w:val="00FB2371"/>
    <w:rsid w:val="00FB2B8C"/>
    <w:rsid w:val="00FB3323"/>
    <w:rsid w:val="00FB3D87"/>
    <w:rsid w:val="00FB52B7"/>
    <w:rsid w:val="00FC0054"/>
    <w:rsid w:val="00FC0190"/>
    <w:rsid w:val="00FC0C06"/>
    <w:rsid w:val="00FC0F25"/>
    <w:rsid w:val="00FC1084"/>
    <w:rsid w:val="00FC192F"/>
    <w:rsid w:val="00FC2B5A"/>
    <w:rsid w:val="00FC2B73"/>
    <w:rsid w:val="00FC39EF"/>
    <w:rsid w:val="00FC5372"/>
    <w:rsid w:val="00FC5720"/>
    <w:rsid w:val="00FC699A"/>
    <w:rsid w:val="00FC744F"/>
    <w:rsid w:val="00FC7D7A"/>
    <w:rsid w:val="00FD0882"/>
    <w:rsid w:val="00FD1055"/>
    <w:rsid w:val="00FD190B"/>
    <w:rsid w:val="00FD1A1E"/>
    <w:rsid w:val="00FD272E"/>
    <w:rsid w:val="00FD44C2"/>
    <w:rsid w:val="00FD5CD8"/>
    <w:rsid w:val="00FD5DAD"/>
    <w:rsid w:val="00FD6272"/>
    <w:rsid w:val="00FE1331"/>
    <w:rsid w:val="00FE21E8"/>
    <w:rsid w:val="00FE2339"/>
    <w:rsid w:val="00FE243C"/>
    <w:rsid w:val="00FE26ED"/>
    <w:rsid w:val="00FE2F33"/>
    <w:rsid w:val="00FE316A"/>
    <w:rsid w:val="00FE3586"/>
    <w:rsid w:val="00FE39D2"/>
    <w:rsid w:val="00FE3E8B"/>
    <w:rsid w:val="00FE4825"/>
    <w:rsid w:val="00FE5111"/>
    <w:rsid w:val="00FE63B1"/>
    <w:rsid w:val="00FE67F9"/>
    <w:rsid w:val="00FE6A19"/>
    <w:rsid w:val="00FE77A2"/>
    <w:rsid w:val="00FE7C5A"/>
    <w:rsid w:val="00FF0E4F"/>
    <w:rsid w:val="00FF161D"/>
    <w:rsid w:val="00FF1F16"/>
    <w:rsid w:val="00FF25B1"/>
    <w:rsid w:val="00FF3051"/>
    <w:rsid w:val="00FF3066"/>
    <w:rsid w:val="00FF3412"/>
    <w:rsid w:val="00FF37A5"/>
    <w:rsid w:val="00FF4310"/>
    <w:rsid w:val="00FF596F"/>
    <w:rsid w:val="00FF5BC9"/>
    <w:rsid w:val="00FF5BF4"/>
    <w:rsid w:val="00FF5DBF"/>
    <w:rsid w:val="00FF6DFA"/>
    <w:rsid w:val="01EDEB2C"/>
    <w:rsid w:val="025A6DA9"/>
    <w:rsid w:val="028048E9"/>
    <w:rsid w:val="02AAB6B5"/>
    <w:rsid w:val="02D7B437"/>
    <w:rsid w:val="02FCD4CD"/>
    <w:rsid w:val="030234F7"/>
    <w:rsid w:val="04970804"/>
    <w:rsid w:val="04BAFF68"/>
    <w:rsid w:val="04C0F1F8"/>
    <w:rsid w:val="051267AA"/>
    <w:rsid w:val="051FE824"/>
    <w:rsid w:val="05CA07DB"/>
    <w:rsid w:val="05F2EDB3"/>
    <w:rsid w:val="06039E35"/>
    <w:rsid w:val="06186E49"/>
    <w:rsid w:val="0624EBB4"/>
    <w:rsid w:val="062CE4BA"/>
    <w:rsid w:val="06D965DC"/>
    <w:rsid w:val="07ADC436"/>
    <w:rsid w:val="07EA30BB"/>
    <w:rsid w:val="08717FA4"/>
    <w:rsid w:val="08860932"/>
    <w:rsid w:val="08C7579E"/>
    <w:rsid w:val="09419CEA"/>
    <w:rsid w:val="096310B7"/>
    <w:rsid w:val="099C5D38"/>
    <w:rsid w:val="0A2347D8"/>
    <w:rsid w:val="0A3E11B2"/>
    <w:rsid w:val="0ACA3537"/>
    <w:rsid w:val="0B2784B5"/>
    <w:rsid w:val="0B876B73"/>
    <w:rsid w:val="0BEEABF2"/>
    <w:rsid w:val="0C3CF171"/>
    <w:rsid w:val="0C88EB74"/>
    <w:rsid w:val="0CD39953"/>
    <w:rsid w:val="0CD7C15D"/>
    <w:rsid w:val="0CE2A7E8"/>
    <w:rsid w:val="0D70673E"/>
    <w:rsid w:val="0D96E033"/>
    <w:rsid w:val="0E181966"/>
    <w:rsid w:val="0F0818F0"/>
    <w:rsid w:val="0F1C6F2F"/>
    <w:rsid w:val="10C750CB"/>
    <w:rsid w:val="1167AFB1"/>
    <w:rsid w:val="11864CA3"/>
    <w:rsid w:val="11F37E2B"/>
    <w:rsid w:val="123BB1FE"/>
    <w:rsid w:val="1253AB6B"/>
    <w:rsid w:val="125ABFC7"/>
    <w:rsid w:val="129FB6B6"/>
    <w:rsid w:val="12F97EE9"/>
    <w:rsid w:val="130C4CB3"/>
    <w:rsid w:val="13E23094"/>
    <w:rsid w:val="14291A5F"/>
    <w:rsid w:val="142D824F"/>
    <w:rsid w:val="14707E47"/>
    <w:rsid w:val="151CCD6E"/>
    <w:rsid w:val="159AB8B2"/>
    <w:rsid w:val="16A280ED"/>
    <w:rsid w:val="174F54B3"/>
    <w:rsid w:val="176D6DA3"/>
    <w:rsid w:val="182A1339"/>
    <w:rsid w:val="183EE47D"/>
    <w:rsid w:val="18450FE4"/>
    <w:rsid w:val="187F429A"/>
    <w:rsid w:val="18FDBDDF"/>
    <w:rsid w:val="193D7D5B"/>
    <w:rsid w:val="1987B927"/>
    <w:rsid w:val="19F9AD98"/>
    <w:rsid w:val="1A0638C3"/>
    <w:rsid w:val="1A2A6182"/>
    <w:rsid w:val="1A5DB250"/>
    <w:rsid w:val="1A787C2A"/>
    <w:rsid w:val="1A920347"/>
    <w:rsid w:val="1AB1EFC6"/>
    <w:rsid w:val="1AD1D2C9"/>
    <w:rsid w:val="1AD72EA5"/>
    <w:rsid w:val="1AFDB64A"/>
    <w:rsid w:val="1B165B30"/>
    <w:rsid w:val="1B5670BF"/>
    <w:rsid w:val="1B81F9CC"/>
    <w:rsid w:val="1BBAE8FF"/>
    <w:rsid w:val="1BD69233"/>
    <w:rsid w:val="1C378934"/>
    <w:rsid w:val="1C3B02B1"/>
    <w:rsid w:val="1C48916A"/>
    <w:rsid w:val="1C92963F"/>
    <w:rsid w:val="1CD78D2E"/>
    <w:rsid w:val="1DA4FE9B"/>
    <w:rsid w:val="1DE43DAB"/>
    <w:rsid w:val="1E8D7A09"/>
    <w:rsid w:val="1EC1382B"/>
    <w:rsid w:val="1EFD2207"/>
    <w:rsid w:val="1F023101"/>
    <w:rsid w:val="1F034E9D"/>
    <w:rsid w:val="1F09DC6E"/>
    <w:rsid w:val="1F6E9347"/>
    <w:rsid w:val="1F840A1B"/>
    <w:rsid w:val="201D8001"/>
    <w:rsid w:val="208CDE6B"/>
    <w:rsid w:val="20AC47DC"/>
    <w:rsid w:val="20F8C6AF"/>
    <w:rsid w:val="2105D1A5"/>
    <w:rsid w:val="2130E37D"/>
    <w:rsid w:val="21384F4F"/>
    <w:rsid w:val="215DE0FF"/>
    <w:rsid w:val="216A78D7"/>
    <w:rsid w:val="216ABB20"/>
    <w:rsid w:val="21A6E580"/>
    <w:rsid w:val="21F60CAB"/>
    <w:rsid w:val="227F1A45"/>
    <w:rsid w:val="22939AF1"/>
    <w:rsid w:val="22BECA16"/>
    <w:rsid w:val="233AD17F"/>
    <w:rsid w:val="23989472"/>
    <w:rsid w:val="23E6FF5D"/>
    <w:rsid w:val="2422F5D8"/>
    <w:rsid w:val="242D0D72"/>
    <w:rsid w:val="2483C8D4"/>
    <w:rsid w:val="2494EA49"/>
    <w:rsid w:val="24D79553"/>
    <w:rsid w:val="24F8EF01"/>
    <w:rsid w:val="25F4DF36"/>
    <w:rsid w:val="26171021"/>
    <w:rsid w:val="2635EE4A"/>
    <w:rsid w:val="263E9B82"/>
    <w:rsid w:val="26DFE0BD"/>
    <w:rsid w:val="271472C0"/>
    <w:rsid w:val="274205B5"/>
    <w:rsid w:val="27D9CA4A"/>
    <w:rsid w:val="282448E2"/>
    <w:rsid w:val="287F7A5C"/>
    <w:rsid w:val="295D26E3"/>
    <w:rsid w:val="29C2F4EF"/>
    <w:rsid w:val="29C4E626"/>
    <w:rsid w:val="2A074E8B"/>
    <w:rsid w:val="2A694B00"/>
    <w:rsid w:val="2A981CC8"/>
    <w:rsid w:val="2AFF2160"/>
    <w:rsid w:val="2B1489F3"/>
    <w:rsid w:val="2B718CB7"/>
    <w:rsid w:val="2B992394"/>
    <w:rsid w:val="2BC92A0C"/>
    <w:rsid w:val="2C5F5BDA"/>
    <w:rsid w:val="2C675A22"/>
    <w:rsid w:val="2CD93C59"/>
    <w:rsid w:val="2D115927"/>
    <w:rsid w:val="2D6AA588"/>
    <w:rsid w:val="2DCAA242"/>
    <w:rsid w:val="2DE85128"/>
    <w:rsid w:val="2DF0E0E9"/>
    <w:rsid w:val="2E369F91"/>
    <w:rsid w:val="2E3996E8"/>
    <w:rsid w:val="2EBE91AB"/>
    <w:rsid w:val="2F68B3B0"/>
    <w:rsid w:val="2FE0859A"/>
    <w:rsid w:val="30002C2A"/>
    <w:rsid w:val="30823A14"/>
    <w:rsid w:val="30933DCC"/>
    <w:rsid w:val="30C27D45"/>
    <w:rsid w:val="311486C4"/>
    <w:rsid w:val="3121BDBB"/>
    <w:rsid w:val="3174CC18"/>
    <w:rsid w:val="323346C5"/>
    <w:rsid w:val="3241471E"/>
    <w:rsid w:val="325C10F8"/>
    <w:rsid w:val="328427EB"/>
    <w:rsid w:val="32864BF3"/>
    <w:rsid w:val="33002DEA"/>
    <w:rsid w:val="33BEE062"/>
    <w:rsid w:val="340ED8E9"/>
    <w:rsid w:val="34193AB1"/>
    <w:rsid w:val="345E31A0"/>
    <w:rsid w:val="34979D95"/>
    <w:rsid w:val="354E2353"/>
    <w:rsid w:val="358DC805"/>
    <w:rsid w:val="35DED22D"/>
    <w:rsid w:val="3653138B"/>
    <w:rsid w:val="365C5A93"/>
    <w:rsid w:val="3705CED7"/>
    <w:rsid w:val="37DEDD9D"/>
    <w:rsid w:val="384BC684"/>
    <w:rsid w:val="38AF59B2"/>
    <w:rsid w:val="38DCD1E5"/>
    <w:rsid w:val="38E3DF18"/>
    <w:rsid w:val="39439FE1"/>
    <w:rsid w:val="395D5B6D"/>
    <w:rsid w:val="399E0087"/>
    <w:rsid w:val="39AFA005"/>
    <w:rsid w:val="39BD1C36"/>
    <w:rsid w:val="3A398DE3"/>
    <w:rsid w:val="3AA22676"/>
    <w:rsid w:val="3AA51E15"/>
    <w:rsid w:val="3B19CF0B"/>
    <w:rsid w:val="3B723CAA"/>
    <w:rsid w:val="3B7C2940"/>
    <w:rsid w:val="3C1FC47D"/>
    <w:rsid w:val="3C3C5BF2"/>
    <w:rsid w:val="3CDC91B5"/>
    <w:rsid w:val="3CE15578"/>
    <w:rsid w:val="3CE6A94F"/>
    <w:rsid w:val="3D589DC0"/>
    <w:rsid w:val="3D9AD64C"/>
    <w:rsid w:val="3DE83A80"/>
    <w:rsid w:val="3DF40DC0"/>
    <w:rsid w:val="3DF5D14D"/>
    <w:rsid w:val="3E11F524"/>
    <w:rsid w:val="3E1CC274"/>
    <w:rsid w:val="3E2DAE02"/>
    <w:rsid w:val="3E5809E5"/>
    <w:rsid w:val="3E67273F"/>
    <w:rsid w:val="3E70B238"/>
    <w:rsid w:val="3E7762FD"/>
    <w:rsid w:val="3F054252"/>
    <w:rsid w:val="3FC09940"/>
    <w:rsid w:val="3FF1F5A6"/>
    <w:rsid w:val="40550DDA"/>
    <w:rsid w:val="40A1DAB2"/>
    <w:rsid w:val="410C4B88"/>
    <w:rsid w:val="411442AB"/>
    <w:rsid w:val="413653B2"/>
    <w:rsid w:val="416D9B9F"/>
    <w:rsid w:val="41C8A684"/>
    <w:rsid w:val="41CE76FE"/>
    <w:rsid w:val="41FB8342"/>
    <w:rsid w:val="423A1FE6"/>
    <w:rsid w:val="423BA6D4"/>
    <w:rsid w:val="42BE93C4"/>
    <w:rsid w:val="430FF7C5"/>
    <w:rsid w:val="43102E6A"/>
    <w:rsid w:val="43C0EED8"/>
    <w:rsid w:val="4439B55A"/>
    <w:rsid w:val="445A8E8E"/>
    <w:rsid w:val="448A782D"/>
    <w:rsid w:val="44B83C46"/>
    <w:rsid w:val="44BCD127"/>
    <w:rsid w:val="44F7F12A"/>
    <w:rsid w:val="45019545"/>
    <w:rsid w:val="4553548D"/>
    <w:rsid w:val="45675EAA"/>
    <w:rsid w:val="459C064B"/>
    <w:rsid w:val="45C38516"/>
    <w:rsid w:val="45E029EC"/>
    <w:rsid w:val="462B26DB"/>
    <w:rsid w:val="46416F9B"/>
    <w:rsid w:val="4649CD9D"/>
    <w:rsid w:val="4654E2E2"/>
    <w:rsid w:val="469BB500"/>
    <w:rsid w:val="46B197BF"/>
    <w:rsid w:val="46E4349C"/>
    <w:rsid w:val="474D2DC9"/>
    <w:rsid w:val="477F2379"/>
    <w:rsid w:val="47C41A68"/>
    <w:rsid w:val="4820D7F3"/>
    <w:rsid w:val="48883C33"/>
    <w:rsid w:val="48B56C62"/>
    <w:rsid w:val="48DD0BC8"/>
    <w:rsid w:val="490A19BD"/>
    <w:rsid w:val="4979569B"/>
    <w:rsid w:val="49AD0E20"/>
    <w:rsid w:val="49D42115"/>
    <w:rsid w:val="49DCBCD4"/>
    <w:rsid w:val="49FFDC85"/>
    <w:rsid w:val="4A034479"/>
    <w:rsid w:val="4A2A2FA4"/>
    <w:rsid w:val="4A5BFEEE"/>
    <w:rsid w:val="4A8C2499"/>
    <w:rsid w:val="4A8CBE4E"/>
    <w:rsid w:val="4A97CCD0"/>
    <w:rsid w:val="4AA611FA"/>
    <w:rsid w:val="4BA695B7"/>
    <w:rsid w:val="4BDD1B5D"/>
    <w:rsid w:val="4C383C63"/>
    <w:rsid w:val="4C9A49C9"/>
    <w:rsid w:val="4CD78A4C"/>
    <w:rsid w:val="4CF573BD"/>
    <w:rsid w:val="4D0540F7"/>
    <w:rsid w:val="4D33B6C6"/>
    <w:rsid w:val="4DD35409"/>
    <w:rsid w:val="4E0BEB1F"/>
    <w:rsid w:val="4E80C58B"/>
    <w:rsid w:val="4EC85A35"/>
    <w:rsid w:val="4F6CDF1C"/>
    <w:rsid w:val="4F93A4FF"/>
    <w:rsid w:val="4FBF1B39"/>
    <w:rsid w:val="4FF9E313"/>
    <w:rsid w:val="50576A53"/>
    <w:rsid w:val="50636F2E"/>
    <w:rsid w:val="50A7F55E"/>
    <w:rsid w:val="50AB28A4"/>
    <w:rsid w:val="50FA372D"/>
    <w:rsid w:val="50FC1F05"/>
    <w:rsid w:val="513A478D"/>
    <w:rsid w:val="513A7A5E"/>
    <w:rsid w:val="51C3641B"/>
    <w:rsid w:val="52B69D55"/>
    <w:rsid w:val="52C02530"/>
    <w:rsid w:val="52D3CAA3"/>
    <w:rsid w:val="530D3BF1"/>
    <w:rsid w:val="53329BA1"/>
    <w:rsid w:val="53D4501B"/>
    <w:rsid w:val="53DB2C9E"/>
    <w:rsid w:val="54A8E9CD"/>
    <w:rsid w:val="54D24FE7"/>
    <w:rsid w:val="56129F3F"/>
    <w:rsid w:val="5613AB53"/>
    <w:rsid w:val="56C588C8"/>
    <w:rsid w:val="57309846"/>
    <w:rsid w:val="57905523"/>
    <w:rsid w:val="57BE7E33"/>
    <w:rsid w:val="57F3455D"/>
    <w:rsid w:val="5803DF14"/>
    <w:rsid w:val="588B9646"/>
    <w:rsid w:val="58B2E08A"/>
    <w:rsid w:val="58D89379"/>
    <w:rsid w:val="58EE510E"/>
    <w:rsid w:val="597C6EEC"/>
    <w:rsid w:val="599EEFCF"/>
    <w:rsid w:val="59BD5F19"/>
    <w:rsid w:val="5A655959"/>
    <w:rsid w:val="5AA25A02"/>
    <w:rsid w:val="5AEED921"/>
    <w:rsid w:val="5B507CEF"/>
    <w:rsid w:val="5BE88841"/>
    <w:rsid w:val="5BFB636B"/>
    <w:rsid w:val="5BFE7EAA"/>
    <w:rsid w:val="5C4A3EE5"/>
    <w:rsid w:val="5C521210"/>
    <w:rsid w:val="5C9C0CDD"/>
    <w:rsid w:val="5CA8FB97"/>
    <w:rsid w:val="5CFA2E28"/>
    <w:rsid w:val="5D3BBD21"/>
    <w:rsid w:val="5D93FCD7"/>
    <w:rsid w:val="5E1E5A3B"/>
    <w:rsid w:val="5F352564"/>
    <w:rsid w:val="5F58A0AD"/>
    <w:rsid w:val="5F927850"/>
    <w:rsid w:val="5FA90187"/>
    <w:rsid w:val="5FB9E6B0"/>
    <w:rsid w:val="5FE67ABE"/>
    <w:rsid w:val="5FEC4083"/>
    <w:rsid w:val="60017769"/>
    <w:rsid w:val="60046CC1"/>
    <w:rsid w:val="601797B8"/>
    <w:rsid w:val="6038BF56"/>
    <w:rsid w:val="6040CAAC"/>
    <w:rsid w:val="60766132"/>
    <w:rsid w:val="60B3C243"/>
    <w:rsid w:val="6115CEAD"/>
    <w:rsid w:val="61EE1BB3"/>
    <w:rsid w:val="62054891"/>
    <w:rsid w:val="620B2E72"/>
    <w:rsid w:val="628A0105"/>
    <w:rsid w:val="630B0789"/>
    <w:rsid w:val="6328D145"/>
    <w:rsid w:val="635834D5"/>
    <w:rsid w:val="6376CEC7"/>
    <w:rsid w:val="6390EF1B"/>
    <w:rsid w:val="63E97F91"/>
    <w:rsid w:val="63F5C838"/>
    <w:rsid w:val="64849B6C"/>
    <w:rsid w:val="64A51558"/>
    <w:rsid w:val="64CABC55"/>
    <w:rsid w:val="64E98157"/>
    <w:rsid w:val="6581D651"/>
    <w:rsid w:val="658B8FDD"/>
    <w:rsid w:val="65A91E21"/>
    <w:rsid w:val="65CDC79D"/>
    <w:rsid w:val="664A4730"/>
    <w:rsid w:val="66D54366"/>
    <w:rsid w:val="673CBF06"/>
    <w:rsid w:val="67C5BA0D"/>
    <w:rsid w:val="67F6EDC1"/>
    <w:rsid w:val="68091720"/>
    <w:rsid w:val="68460467"/>
    <w:rsid w:val="684ED749"/>
    <w:rsid w:val="689DF2FE"/>
    <w:rsid w:val="68D4333A"/>
    <w:rsid w:val="695A8EE6"/>
    <w:rsid w:val="69A3C723"/>
    <w:rsid w:val="6A295151"/>
    <w:rsid w:val="6A50638E"/>
    <w:rsid w:val="6B391657"/>
    <w:rsid w:val="6B50AA22"/>
    <w:rsid w:val="6B9D1B0F"/>
    <w:rsid w:val="6BA733F8"/>
    <w:rsid w:val="6BB3312B"/>
    <w:rsid w:val="6BFE873C"/>
    <w:rsid w:val="6C5B8E53"/>
    <w:rsid w:val="6C990B44"/>
    <w:rsid w:val="6CCB6CA2"/>
    <w:rsid w:val="6D2A23B5"/>
    <w:rsid w:val="6DAE5024"/>
    <w:rsid w:val="6DCB2072"/>
    <w:rsid w:val="6DCFC9A0"/>
    <w:rsid w:val="6E175443"/>
    <w:rsid w:val="6EB11A77"/>
    <w:rsid w:val="6ED08607"/>
    <w:rsid w:val="6EFDFDFB"/>
    <w:rsid w:val="6F08A9BF"/>
    <w:rsid w:val="6F4DA0AE"/>
    <w:rsid w:val="6F569CA2"/>
    <w:rsid w:val="6F5CD7F3"/>
    <w:rsid w:val="6FAA5F88"/>
    <w:rsid w:val="6FCCE2C8"/>
    <w:rsid w:val="70500939"/>
    <w:rsid w:val="70719282"/>
    <w:rsid w:val="7093EBAE"/>
    <w:rsid w:val="70C372DA"/>
    <w:rsid w:val="70DB6C47"/>
    <w:rsid w:val="71004C9D"/>
    <w:rsid w:val="715B98A5"/>
    <w:rsid w:val="7182849D"/>
    <w:rsid w:val="719A3B61"/>
    <w:rsid w:val="726DC292"/>
    <w:rsid w:val="727A63D6"/>
    <w:rsid w:val="730599D6"/>
    <w:rsid w:val="73295FB1"/>
    <w:rsid w:val="74754B28"/>
    <w:rsid w:val="74ECCE75"/>
    <w:rsid w:val="75157A22"/>
    <w:rsid w:val="751FC48D"/>
    <w:rsid w:val="75573F4B"/>
    <w:rsid w:val="759C363A"/>
    <w:rsid w:val="76173612"/>
    <w:rsid w:val="76184B93"/>
    <w:rsid w:val="7636746F"/>
    <w:rsid w:val="77257DA3"/>
    <w:rsid w:val="77266622"/>
    <w:rsid w:val="776BDD13"/>
    <w:rsid w:val="77FF08AF"/>
    <w:rsid w:val="783DF546"/>
    <w:rsid w:val="79408037"/>
    <w:rsid w:val="79CBF520"/>
    <w:rsid w:val="79D6DB8D"/>
    <w:rsid w:val="7ABB0F7E"/>
    <w:rsid w:val="7AEBD6DE"/>
    <w:rsid w:val="7B214080"/>
    <w:rsid w:val="7B37FF50"/>
    <w:rsid w:val="7BA37B29"/>
    <w:rsid w:val="7BB114B9"/>
    <w:rsid w:val="7BB1B810"/>
    <w:rsid w:val="7BBA98BE"/>
    <w:rsid w:val="7BCB115D"/>
    <w:rsid w:val="7BD257D2"/>
    <w:rsid w:val="7BFCCC9D"/>
    <w:rsid w:val="7C31F413"/>
    <w:rsid w:val="7C35C422"/>
    <w:rsid w:val="7C477D2A"/>
    <w:rsid w:val="7C49ED80"/>
    <w:rsid w:val="7C84DFD7"/>
    <w:rsid w:val="7C8F5943"/>
    <w:rsid w:val="7D08CC72"/>
    <w:rsid w:val="7D0F7520"/>
    <w:rsid w:val="7D6B3F36"/>
    <w:rsid w:val="7D6C7439"/>
    <w:rsid w:val="7D7DC6CD"/>
    <w:rsid w:val="7D9EFFE5"/>
    <w:rsid w:val="7DCAB7ED"/>
    <w:rsid w:val="7E2DDBFE"/>
    <w:rsid w:val="7E69B8C3"/>
    <w:rsid w:val="7EA893D0"/>
    <w:rsid w:val="7EFB6510"/>
    <w:rsid w:val="7F0E81C3"/>
    <w:rsid w:val="7F23972F"/>
    <w:rsid w:val="7F5BB3FD"/>
    <w:rsid w:val="7FB0E44A"/>
    <w:rsid w:val="7FB9037B"/>
    <w:rsid w:val="7FE318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1624D2"/>
  <w15:docId w15:val="{B0FD2164-A014-4600-B51B-3524EBF6C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oundry Form Sans" w:hAnsi="Foundry Form Sans"/>
      <w:sz w:val="24"/>
      <w:szCs w:val="24"/>
      <w:lang w:eastAsia="en-US"/>
    </w:rPr>
  </w:style>
  <w:style w:type="paragraph" w:styleId="Heading1">
    <w:name w:val="heading 1"/>
    <w:basedOn w:val="Normal"/>
    <w:next w:val="Normal"/>
    <w:qFormat/>
    <w:pPr>
      <w:keepNext/>
      <w:outlineLvl w:val="0"/>
    </w:pPr>
    <w:rPr>
      <w:rFonts w:cs="Arial"/>
      <w:b/>
      <w:bCs/>
      <w:kern w:val="32"/>
      <w:sz w:val="28"/>
      <w:szCs w:val="32"/>
    </w:rPr>
  </w:style>
  <w:style w:type="paragraph" w:styleId="Heading2">
    <w:name w:val="heading 2"/>
    <w:basedOn w:val="Normal"/>
    <w:next w:val="Normal"/>
    <w:link w:val="Heading2Char"/>
    <w:qFormat/>
    <w:pPr>
      <w:keepNext/>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ind w:left="720" w:hanging="720"/>
    </w:pPr>
    <w:rPr>
      <w:rFonts w:ascii="Arial" w:hAnsi="Arial"/>
      <w:szCs w:val="20"/>
    </w:rPr>
  </w:style>
  <w:style w:type="paragraph" w:styleId="Footer">
    <w:name w:val="footer"/>
    <w:basedOn w:val="Normal"/>
    <w:link w:val="FooterChar"/>
    <w:pPr>
      <w:tabs>
        <w:tab w:val="center" w:pos="4320"/>
        <w:tab w:val="right" w:pos="8640"/>
      </w:tabs>
    </w:pPr>
  </w:style>
  <w:style w:type="paragraph" w:styleId="BodyTextIndent3">
    <w:name w:val="Body Text Indent 3"/>
    <w:basedOn w:val="Normal"/>
    <w:link w:val="BodyTextIndent3Char"/>
    <w:pPr>
      <w:spacing w:line="280" w:lineRule="exact"/>
      <w:ind w:left="720" w:hanging="720"/>
    </w:pPr>
    <w:rPr>
      <w:szCs w:val="20"/>
    </w:rPr>
  </w:style>
  <w:style w:type="character" w:styleId="PageNumber">
    <w:name w:val="page number"/>
    <w:basedOn w:val="DefaultParagraphFont"/>
  </w:style>
  <w:style w:type="paragraph" w:styleId="BodyText">
    <w:name w:val="Body Text"/>
    <w:aliases w:val="Body Text bold underlined"/>
    <w:basedOn w:val="Normal"/>
    <w:rPr>
      <w:b/>
      <w:bCs/>
      <w:szCs w:val="20"/>
    </w:rPr>
  </w:style>
  <w:style w:type="paragraph" w:customStyle="1" w:styleId="paraheading">
    <w:name w:val="para heading"/>
    <w:basedOn w:val="Normal"/>
    <w:pPr>
      <w:numPr>
        <w:numId w:val="2"/>
      </w:numPr>
      <w:spacing w:after="120"/>
    </w:pPr>
    <w:rPr>
      <w:rFonts w:ascii="Arial" w:hAnsi="Arial" w:cs="Arial"/>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character" w:styleId="Hyperlink">
    <w:name w:val="Hyperlink"/>
    <w:rPr>
      <w:color w:val="0000FF"/>
      <w:u w:val="single"/>
    </w:rPr>
  </w:style>
  <w:style w:type="character" w:customStyle="1" w:styleId="HeaderChar">
    <w:name w:val="Header Char"/>
    <w:link w:val="Header"/>
    <w:rsid w:val="000479A9"/>
    <w:rPr>
      <w:rFonts w:ascii="Arial" w:hAnsi="Arial"/>
      <w:sz w:val="24"/>
      <w:lang w:eastAsia="en-US"/>
    </w:rPr>
  </w:style>
  <w:style w:type="character" w:customStyle="1" w:styleId="FooterChar">
    <w:name w:val="Footer Char"/>
    <w:link w:val="Footer"/>
    <w:rsid w:val="000479A9"/>
    <w:rPr>
      <w:rFonts w:ascii="Foundry Form Sans" w:hAnsi="Foundry Form Sans"/>
      <w:sz w:val="24"/>
      <w:szCs w:val="24"/>
      <w:lang w:eastAsia="en-US"/>
    </w:rPr>
  </w:style>
  <w:style w:type="character" w:customStyle="1" w:styleId="BodyTextIndent3Char">
    <w:name w:val="Body Text Indent 3 Char"/>
    <w:link w:val="BodyTextIndent3"/>
    <w:rsid w:val="000479A9"/>
    <w:rPr>
      <w:rFonts w:ascii="Foundry Form Sans" w:hAnsi="Foundry Form Sans"/>
      <w:sz w:val="24"/>
      <w:lang w:eastAsia="en-US"/>
    </w:rPr>
  </w:style>
  <w:style w:type="character" w:customStyle="1" w:styleId="Heading2Char">
    <w:name w:val="Heading 2 Char"/>
    <w:link w:val="Heading2"/>
    <w:rsid w:val="006B089B"/>
    <w:rPr>
      <w:rFonts w:ascii="Foundry Form Sans" w:hAnsi="Foundry Form Sans" w:cs="Arial"/>
      <w:b/>
      <w:bCs/>
      <w:iCs/>
      <w:sz w:val="24"/>
      <w:szCs w:val="28"/>
      <w:lang w:eastAsia="en-US"/>
    </w:rPr>
  </w:style>
  <w:style w:type="paragraph" w:styleId="ListParagraph">
    <w:name w:val="List Paragraph"/>
    <w:aliases w:val="Dot pt,F5 List Paragraph,List Paragraph1,Numbered Para 1,No Spacing1,List Paragraph Char Char Char,Indicator Text,Bullet Points,MAIN CONTENT,Bullet 1,Colorful List - Accent 11,List Paragraph11,Párrafo de lista,Recommendation,bullets,L"/>
    <w:basedOn w:val="Normal"/>
    <w:link w:val="ListParagraphChar"/>
    <w:uiPriority w:val="34"/>
    <w:qFormat/>
    <w:rsid w:val="009A28F9"/>
    <w:pPr>
      <w:ind w:left="720"/>
      <w:contextualSpacing/>
    </w:pPr>
  </w:style>
  <w:style w:type="character" w:styleId="FollowedHyperlink">
    <w:name w:val="FollowedHyperlink"/>
    <w:basedOn w:val="DefaultParagraphFont"/>
    <w:uiPriority w:val="99"/>
    <w:semiHidden/>
    <w:unhideWhenUsed/>
    <w:rsid w:val="00223AE6"/>
    <w:rPr>
      <w:color w:val="800080" w:themeColor="followedHyperlink"/>
      <w:u w:val="single"/>
    </w:rPr>
  </w:style>
  <w:style w:type="character" w:customStyle="1" w:styleId="ListParagraphChar">
    <w:name w:val="List Paragraph Char"/>
    <w:aliases w:val="Dot pt Char,F5 List Paragraph Char,List Paragraph1 Char,Numbered Para 1 Char,No Spacing1 Char,List Paragraph Char Char Char Char,Indicator Text Char,Bullet Points Char,MAIN CONTENT Char,Bullet 1 Char,Colorful List - Accent 11 Char"/>
    <w:basedOn w:val="DefaultParagraphFont"/>
    <w:link w:val="ListParagraph"/>
    <w:uiPriority w:val="34"/>
    <w:qFormat/>
    <w:locked/>
    <w:rsid w:val="00E96764"/>
    <w:rPr>
      <w:rFonts w:ascii="Foundry Form Sans" w:hAnsi="Foundry Form Sans"/>
      <w:sz w:val="24"/>
      <w:szCs w:val="24"/>
      <w:lang w:eastAsia="en-US"/>
    </w:rPr>
  </w:style>
  <w:style w:type="paragraph" w:styleId="FootnoteText">
    <w:name w:val="footnote text"/>
    <w:basedOn w:val="Normal"/>
    <w:link w:val="FootnoteTextChar"/>
    <w:uiPriority w:val="99"/>
    <w:semiHidden/>
    <w:unhideWhenUsed/>
    <w:rsid w:val="001831FE"/>
    <w:rPr>
      <w:sz w:val="20"/>
      <w:szCs w:val="20"/>
    </w:rPr>
  </w:style>
  <w:style w:type="character" w:customStyle="1" w:styleId="FootnoteTextChar">
    <w:name w:val="Footnote Text Char"/>
    <w:basedOn w:val="DefaultParagraphFont"/>
    <w:link w:val="FootnoteText"/>
    <w:uiPriority w:val="99"/>
    <w:semiHidden/>
    <w:rsid w:val="001831FE"/>
    <w:rPr>
      <w:rFonts w:ascii="Foundry Form Sans" w:hAnsi="Foundry Form Sans"/>
      <w:lang w:eastAsia="en-US"/>
    </w:rPr>
  </w:style>
  <w:style w:type="character" w:styleId="FootnoteReference">
    <w:name w:val="footnote reference"/>
    <w:basedOn w:val="DefaultParagraphFont"/>
    <w:semiHidden/>
    <w:unhideWhenUsed/>
    <w:rsid w:val="001831FE"/>
    <w:rPr>
      <w:vertAlign w:val="superscript"/>
    </w:rPr>
  </w:style>
  <w:style w:type="table" w:styleId="TableGrid">
    <w:name w:val="Table Grid"/>
    <w:basedOn w:val="TableNormal"/>
    <w:rsid w:val="001831F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2780E"/>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A2780E"/>
  </w:style>
  <w:style w:type="character" w:customStyle="1" w:styleId="superscript">
    <w:name w:val="superscript"/>
    <w:basedOn w:val="DefaultParagraphFont"/>
    <w:rsid w:val="00A2780E"/>
  </w:style>
  <w:style w:type="character" w:customStyle="1" w:styleId="eop">
    <w:name w:val="eop"/>
    <w:basedOn w:val="DefaultParagraphFont"/>
    <w:rsid w:val="00A2780E"/>
  </w:style>
  <w:style w:type="character" w:styleId="CommentReference">
    <w:name w:val="annotation reference"/>
    <w:basedOn w:val="DefaultParagraphFont"/>
    <w:uiPriority w:val="99"/>
    <w:semiHidden/>
    <w:unhideWhenUsed/>
    <w:rsid w:val="0017427A"/>
    <w:rPr>
      <w:sz w:val="16"/>
      <w:szCs w:val="16"/>
    </w:rPr>
  </w:style>
  <w:style w:type="paragraph" w:styleId="CommentText">
    <w:name w:val="annotation text"/>
    <w:basedOn w:val="Normal"/>
    <w:link w:val="CommentTextChar"/>
    <w:uiPriority w:val="99"/>
    <w:unhideWhenUsed/>
    <w:rsid w:val="0017427A"/>
    <w:rPr>
      <w:sz w:val="20"/>
      <w:szCs w:val="20"/>
    </w:rPr>
  </w:style>
  <w:style w:type="character" w:customStyle="1" w:styleId="CommentTextChar">
    <w:name w:val="Comment Text Char"/>
    <w:basedOn w:val="DefaultParagraphFont"/>
    <w:link w:val="CommentText"/>
    <w:uiPriority w:val="99"/>
    <w:rsid w:val="0017427A"/>
    <w:rPr>
      <w:rFonts w:ascii="Foundry Form Sans" w:hAnsi="Foundry Form Sans"/>
      <w:lang w:eastAsia="en-US"/>
    </w:rPr>
  </w:style>
  <w:style w:type="paragraph" w:styleId="CommentSubject">
    <w:name w:val="annotation subject"/>
    <w:basedOn w:val="CommentText"/>
    <w:next w:val="CommentText"/>
    <w:link w:val="CommentSubjectChar"/>
    <w:uiPriority w:val="99"/>
    <w:semiHidden/>
    <w:unhideWhenUsed/>
    <w:rsid w:val="0017427A"/>
    <w:rPr>
      <w:b/>
      <w:bCs/>
    </w:rPr>
  </w:style>
  <w:style w:type="character" w:customStyle="1" w:styleId="CommentSubjectChar">
    <w:name w:val="Comment Subject Char"/>
    <w:basedOn w:val="CommentTextChar"/>
    <w:link w:val="CommentSubject"/>
    <w:uiPriority w:val="99"/>
    <w:semiHidden/>
    <w:rsid w:val="0017427A"/>
    <w:rPr>
      <w:rFonts w:ascii="Foundry Form Sans" w:hAnsi="Foundry Form Sans"/>
      <w:b/>
      <w:bCs/>
      <w:lang w:eastAsia="en-US"/>
    </w:rPr>
  </w:style>
  <w:style w:type="paragraph" w:customStyle="1" w:styleId="DocumentLabel">
    <w:name w:val="Document Label"/>
    <w:next w:val="Normal"/>
    <w:rsid w:val="00003C54"/>
    <w:pPr>
      <w:spacing w:before="140" w:after="540" w:line="600" w:lineRule="atLeast"/>
      <w:ind w:left="840"/>
    </w:pPr>
    <w:rPr>
      <w:spacing w:val="-38"/>
      <w:sz w:val="60"/>
      <w:lang w:val="en-US" w:eastAsia="en-US"/>
    </w:rPr>
  </w:style>
  <w:style w:type="character" w:styleId="Mention">
    <w:name w:val="Mention"/>
    <w:basedOn w:val="DefaultParagraphFont"/>
    <w:uiPriority w:val="99"/>
    <w:unhideWhenUsed/>
    <w:rsid w:val="00781C55"/>
    <w:rPr>
      <w:color w:val="2B579A"/>
      <w:shd w:val="clear" w:color="auto" w:fill="E6E6E6"/>
    </w:rPr>
  </w:style>
  <w:style w:type="paragraph" w:styleId="Revision">
    <w:name w:val="Revision"/>
    <w:hidden/>
    <w:uiPriority w:val="99"/>
    <w:semiHidden/>
    <w:rsid w:val="0034654F"/>
    <w:rPr>
      <w:rFonts w:ascii="Foundry Form Sans" w:hAnsi="Foundry Form Sans"/>
      <w:sz w:val="24"/>
      <w:szCs w:val="24"/>
      <w:lang w:eastAsia="en-US"/>
    </w:rPr>
  </w:style>
  <w:style w:type="character" w:styleId="UnresolvedMention">
    <w:name w:val="Unresolved Mention"/>
    <w:basedOn w:val="DefaultParagraphFont"/>
    <w:uiPriority w:val="99"/>
    <w:unhideWhenUsed/>
    <w:rsid w:val="00BE5E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2228">
      <w:bodyDiv w:val="1"/>
      <w:marLeft w:val="0"/>
      <w:marRight w:val="0"/>
      <w:marTop w:val="0"/>
      <w:marBottom w:val="0"/>
      <w:divBdr>
        <w:top w:val="none" w:sz="0" w:space="0" w:color="auto"/>
        <w:left w:val="none" w:sz="0" w:space="0" w:color="auto"/>
        <w:bottom w:val="none" w:sz="0" w:space="0" w:color="auto"/>
        <w:right w:val="none" w:sz="0" w:space="0" w:color="auto"/>
      </w:divBdr>
      <w:divsChild>
        <w:div w:id="728696865">
          <w:marLeft w:val="0"/>
          <w:marRight w:val="0"/>
          <w:marTop w:val="0"/>
          <w:marBottom w:val="0"/>
          <w:divBdr>
            <w:top w:val="none" w:sz="0" w:space="0" w:color="auto"/>
            <w:left w:val="none" w:sz="0" w:space="0" w:color="auto"/>
            <w:bottom w:val="none" w:sz="0" w:space="0" w:color="auto"/>
            <w:right w:val="none" w:sz="0" w:space="0" w:color="auto"/>
          </w:divBdr>
        </w:div>
        <w:div w:id="1553343721">
          <w:marLeft w:val="0"/>
          <w:marRight w:val="0"/>
          <w:marTop w:val="0"/>
          <w:marBottom w:val="0"/>
          <w:divBdr>
            <w:top w:val="none" w:sz="0" w:space="0" w:color="auto"/>
            <w:left w:val="none" w:sz="0" w:space="0" w:color="auto"/>
            <w:bottom w:val="none" w:sz="0" w:space="0" w:color="auto"/>
            <w:right w:val="none" w:sz="0" w:space="0" w:color="auto"/>
          </w:divBdr>
        </w:div>
      </w:divsChild>
    </w:div>
    <w:div w:id="35129100">
      <w:bodyDiv w:val="1"/>
      <w:marLeft w:val="0"/>
      <w:marRight w:val="0"/>
      <w:marTop w:val="0"/>
      <w:marBottom w:val="0"/>
      <w:divBdr>
        <w:top w:val="none" w:sz="0" w:space="0" w:color="auto"/>
        <w:left w:val="none" w:sz="0" w:space="0" w:color="auto"/>
        <w:bottom w:val="none" w:sz="0" w:space="0" w:color="auto"/>
        <w:right w:val="none" w:sz="0" w:space="0" w:color="auto"/>
      </w:divBdr>
    </w:div>
    <w:div w:id="161775241">
      <w:bodyDiv w:val="1"/>
      <w:marLeft w:val="0"/>
      <w:marRight w:val="0"/>
      <w:marTop w:val="0"/>
      <w:marBottom w:val="0"/>
      <w:divBdr>
        <w:top w:val="none" w:sz="0" w:space="0" w:color="auto"/>
        <w:left w:val="none" w:sz="0" w:space="0" w:color="auto"/>
        <w:bottom w:val="none" w:sz="0" w:space="0" w:color="auto"/>
        <w:right w:val="none" w:sz="0" w:space="0" w:color="auto"/>
      </w:divBdr>
    </w:div>
    <w:div w:id="179634713">
      <w:bodyDiv w:val="1"/>
      <w:marLeft w:val="0"/>
      <w:marRight w:val="0"/>
      <w:marTop w:val="0"/>
      <w:marBottom w:val="0"/>
      <w:divBdr>
        <w:top w:val="none" w:sz="0" w:space="0" w:color="auto"/>
        <w:left w:val="none" w:sz="0" w:space="0" w:color="auto"/>
        <w:bottom w:val="none" w:sz="0" w:space="0" w:color="auto"/>
        <w:right w:val="none" w:sz="0" w:space="0" w:color="auto"/>
      </w:divBdr>
      <w:divsChild>
        <w:div w:id="411783711">
          <w:marLeft w:val="0"/>
          <w:marRight w:val="0"/>
          <w:marTop w:val="0"/>
          <w:marBottom w:val="0"/>
          <w:divBdr>
            <w:top w:val="none" w:sz="0" w:space="0" w:color="auto"/>
            <w:left w:val="none" w:sz="0" w:space="0" w:color="auto"/>
            <w:bottom w:val="none" w:sz="0" w:space="0" w:color="auto"/>
            <w:right w:val="none" w:sz="0" w:space="0" w:color="auto"/>
          </w:divBdr>
          <w:divsChild>
            <w:div w:id="797145734">
              <w:marLeft w:val="0"/>
              <w:marRight w:val="0"/>
              <w:marTop w:val="0"/>
              <w:marBottom w:val="0"/>
              <w:divBdr>
                <w:top w:val="none" w:sz="0" w:space="0" w:color="auto"/>
                <w:left w:val="none" w:sz="0" w:space="0" w:color="auto"/>
                <w:bottom w:val="none" w:sz="0" w:space="0" w:color="auto"/>
                <w:right w:val="none" w:sz="0" w:space="0" w:color="auto"/>
              </w:divBdr>
            </w:div>
          </w:divsChild>
        </w:div>
        <w:div w:id="490947485">
          <w:marLeft w:val="0"/>
          <w:marRight w:val="0"/>
          <w:marTop w:val="0"/>
          <w:marBottom w:val="0"/>
          <w:divBdr>
            <w:top w:val="none" w:sz="0" w:space="0" w:color="auto"/>
            <w:left w:val="none" w:sz="0" w:space="0" w:color="auto"/>
            <w:bottom w:val="none" w:sz="0" w:space="0" w:color="auto"/>
            <w:right w:val="none" w:sz="0" w:space="0" w:color="auto"/>
          </w:divBdr>
        </w:div>
        <w:div w:id="1822310792">
          <w:marLeft w:val="0"/>
          <w:marRight w:val="0"/>
          <w:marTop w:val="0"/>
          <w:marBottom w:val="0"/>
          <w:divBdr>
            <w:top w:val="none" w:sz="0" w:space="0" w:color="auto"/>
            <w:left w:val="none" w:sz="0" w:space="0" w:color="auto"/>
            <w:bottom w:val="none" w:sz="0" w:space="0" w:color="auto"/>
            <w:right w:val="none" w:sz="0" w:space="0" w:color="auto"/>
          </w:divBdr>
        </w:div>
      </w:divsChild>
    </w:div>
    <w:div w:id="288585794">
      <w:bodyDiv w:val="1"/>
      <w:marLeft w:val="0"/>
      <w:marRight w:val="0"/>
      <w:marTop w:val="0"/>
      <w:marBottom w:val="0"/>
      <w:divBdr>
        <w:top w:val="none" w:sz="0" w:space="0" w:color="auto"/>
        <w:left w:val="none" w:sz="0" w:space="0" w:color="auto"/>
        <w:bottom w:val="none" w:sz="0" w:space="0" w:color="auto"/>
        <w:right w:val="none" w:sz="0" w:space="0" w:color="auto"/>
      </w:divBdr>
    </w:div>
    <w:div w:id="336688447">
      <w:bodyDiv w:val="1"/>
      <w:marLeft w:val="0"/>
      <w:marRight w:val="0"/>
      <w:marTop w:val="0"/>
      <w:marBottom w:val="0"/>
      <w:divBdr>
        <w:top w:val="none" w:sz="0" w:space="0" w:color="auto"/>
        <w:left w:val="none" w:sz="0" w:space="0" w:color="auto"/>
        <w:bottom w:val="none" w:sz="0" w:space="0" w:color="auto"/>
        <w:right w:val="none" w:sz="0" w:space="0" w:color="auto"/>
      </w:divBdr>
    </w:div>
    <w:div w:id="468976630">
      <w:bodyDiv w:val="1"/>
      <w:marLeft w:val="0"/>
      <w:marRight w:val="0"/>
      <w:marTop w:val="0"/>
      <w:marBottom w:val="0"/>
      <w:divBdr>
        <w:top w:val="none" w:sz="0" w:space="0" w:color="auto"/>
        <w:left w:val="none" w:sz="0" w:space="0" w:color="auto"/>
        <w:bottom w:val="none" w:sz="0" w:space="0" w:color="auto"/>
        <w:right w:val="none" w:sz="0" w:space="0" w:color="auto"/>
      </w:divBdr>
      <w:divsChild>
        <w:div w:id="132795875">
          <w:marLeft w:val="0"/>
          <w:marRight w:val="0"/>
          <w:marTop w:val="0"/>
          <w:marBottom w:val="0"/>
          <w:divBdr>
            <w:top w:val="none" w:sz="0" w:space="0" w:color="auto"/>
            <w:left w:val="none" w:sz="0" w:space="0" w:color="auto"/>
            <w:bottom w:val="none" w:sz="0" w:space="0" w:color="auto"/>
            <w:right w:val="none" w:sz="0" w:space="0" w:color="auto"/>
          </w:divBdr>
          <w:divsChild>
            <w:div w:id="438067698">
              <w:marLeft w:val="0"/>
              <w:marRight w:val="0"/>
              <w:marTop w:val="0"/>
              <w:marBottom w:val="0"/>
              <w:divBdr>
                <w:top w:val="none" w:sz="0" w:space="0" w:color="auto"/>
                <w:left w:val="none" w:sz="0" w:space="0" w:color="auto"/>
                <w:bottom w:val="none" w:sz="0" w:space="0" w:color="auto"/>
                <w:right w:val="none" w:sz="0" w:space="0" w:color="auto"/>
              </w:divBdr>
            </w:div>
            <w:div w:id="923027251">
              <w:marLeft w:val="0"/>
              <w:marRight w:val="0"/>
              <w:marTop w:val="0"/>
              <w:marBottom w:val="0"/>
              <w:divBdr>
                <w:top w:val="none" w:sz="0" w:space="0" w:color="auto"/>
                <w:left w:val="none" w:sz="0" w:space="0" w:color="auto"/>
                <w:bottom w:val="none" w:sz="0" w:space="0" w:color="auto"/>
                <w:right w:val="none" w:sz="0" w:space="0" w:color="auto"/>
              </w:divBdr>
            </w:div>
          </w:divsChild>
        </w:div>
        <w:div w:id="1037512097">
          <w:marLeft w:val="0"/>
          <w:marRight w:val="0"/>
          <w:marTop w:val="0"/>
          <w:marBottom w:val="0"/>
          <w:divBdr>
            <w:top w:val="none" w:sz="0" w:space="0" w:color="auto"/>
            <w:left w:val="none" w:sz="0" w:space="0" w:color="auto"/>
            <w:bottom w:val="none" w:sz="0" w:space="0" w:color="auto"/>
            <w:right w:val="none" w:sz="0" w:space="0" w:color="auto"/>
          </w:divBdr>
        </w:div>
      </w:divsChild>
    </w:div>
    <w:div w:id="481192650">
      <w:bodyDiv w:val="1"/>
      <w:marLeft w:val="0"/>
      <w:marRight w:val="0"/>
      <w:marTop w:val="0"/>
      <w:marBottom w:val="0"/>
      <w:divBdr>
        <w:top w:val="none" w:sz="0" w:space="0" w:color="auto"/>
        <w:left w:val="none" w:sz="0" w:space="0" w:color="auto"/>
        <w:bottom w:val="none" w:sz="0" w:space="0" w:color="auto"/>
        <w:right w:val="none" w:sz="0" w:space="0" w:color="auto"/>
      </w:divBdr>
    </w:div>
    <w:div w:id="500123245">
      <w:bodyDiv w:val="1"/>
      <w:marLeft w:val="0"/>
      <w:marRight w:val="0"/>
      <w:marTop w:val="0"/>
      <w:marBottom w:val="0"/>
      <w:divBdr>
        <w:top w:val="none" w:sz="0" w:space="0" w:color="auto"/>
        <w:left w:val="none" w:sz="0" w:space="0" w:color="auto"/>
        <w:bottom w:val="none" w:sz="0" w:space="0" w:color="auto"/>
        <w:right w:val="none" w:sz="0" w:space="0" w:color="auto"/>
      </w:divBdr>
    </w:div>
    <w:div w:id="508056814">
      <w:bodyDiv w:val="1"/>
      <w:marLeft w:val="0"/>
      <w:marRight w:val="0"/>
      <w:marTop w:val="0"/>
      <w:marBottom w:val="0"/>
      <w:divBdr>
        <w:top w:val="none" w:sz="0" w:space="0" w:color="auto"/>
        <w:left w:val="none" w:sz="0" w:space="0" w:color="auto"/>
        <w:bottom w:val="none" w:sz="0" w:space="0" w:color="auto"/>
        <w:right w:val="none" w:sz="0" w:space="0" w:color="auto"/>
      </w:divBdr>
      <w:divsChild>
        <w:div w:id="131876037">
          <w:marLeft w:val="0"/>
          <w:marRight w:val="0"/>
          <w:marTop w:val="0"/>
          <w:marBottom w:val="0"/>
          <w:divBdr>
            <w:top w:val="none" w:sz="0" w:space="0" w:color="auto"/>
            <w:left w:val="none" w:sz="0" w:space="0" w:color="auto"/>
            <w:bottom w:val="none" w:sz="0" w:space="0" w:color="auto"/>
            <w:right w:val="none" w:sz="0" w:space="0" w:color="auto"/>
          </w:divBdr>
        </w:div>
        <w:div w:id="151215799">
          <w:marLeft w:val="0"/>
          <w:marRight w:val="0"/>
          <w:marTop w:val="0"/>
          <w:marBottom w:val="0"/>
          <w:divBdr>
            <w:top w:val="none" w:sz="0" w:space="0" w:color="auto"/>
            <w:left w:val="none" w:sz="0" w:space="0" w:color="auto"/>
            <w:bottom w:val="none" w:sz="0" w:space="0" w:color="auto"/>
            <w:right w:val="none" w:sz="0" w:space="0" w:color="auto"/>
          </w:divBdr>
        </w:div>
        <w:div w:id="271254213">
          <w:marLeft w:val="0"/>
          <w:marRight w:val="0"/>
          <w:marTop w:val="0"/>
          <w:marBottom w:val="0"/>
          <w:divBdr>
            <w:top w:val="none" w:sz="0" w:space="0" w:color="auto"/>
            <w:left w:val="none" w:sz="0" w:space="0" w:color="auto"/>
            <w:bottom w:val="none" w:sz="0" w:space="0" w:color="auto"/>
            <w:right w:val="none" w:sz="0" w:space="0" w:color="auto"/>
          </w:divBdr>
        </w:div>
        <w:div w:id="973146410">
          <w:marLeft w:val="0"/>
          <w:marRight w:val="0"/>
          <w:marTop w:val="0"/>
          <w:marBottom w:val="0"/>
          <w:divBdr>
            <w:top w:val="none" w:sz="0" w:space="0" w:color="auto"/>
            <w:left w:val="none" w:sz="0" w:space="0" w:color="auto"/>
            <w:bottom w:val="none" w:sz="0" w:space="0" w:color="auto"/>
            <w:right w:val="none" w:sz="0" w:space="0" w:color="auto"/>
          </w:divBdr>
        </w:div>
        <w:div w:id="1343627500">
          <w:marLeft w:val="0"/>
          <w:marRight w:val="0"/>
          <w:marTop w:val="0"/>
          <w:marBottom w:val="0"/>
          <w:divBdr>
            <w:top w:val="none" w:sz="0" w:space="0" w:color="auto"/>
            <w:left w:val="none" w:sz="0" w:space="0" w:color="auto"/>
            <w:bottom w:val="none" w:sz="0" w:space="0" w:color="auto"/>
            <w:right w:val="none" w:sz="0" w:space="0" w:color="auto"/>
          </w:divBdr>
        </w:div>
        <w:div w:id="1487236586">
          <w:marLeft w:val="0"/>
          <w:marRight w:val="0"/>
          <w:marTop w:val="0"/>
          <w:marBottom w:val="0"/>
          <w:divBdr>
            <w:top w:val="none" w:sz="0" w:space="0" w:color="auto"/>
            <w:left w:val="none" w:sz="0" w:space="0" w:color="auto"/>
            <w:bottom w:val="none" w:sz="0" w:space="0" w:color="auto"/>
            <w:right w:val="none" w:sz="0" w:space="0" w:color="auto"/>
          </w:divBdr>
        </w:div>
        <w:div w:id="1633175195">
          <w:marLeft w:val="0"/>
          <w:marRight w:val="0"/>
          <w:marTop w:val="0"/>
          <w:marBottom w:val="0"/>
          <w:divBdr>
            <w:top w:val="none" w:sz="0" w:space="0" w:color="auto"/>
            <w:left w:val="none" w:sz="0" w:space="0" w:color="auto"/>
            <w:bottom w:val="none" w:sz="0" w:space="0" w:color="auto"/>
            <w:right w:val="none" w:sz="0" w:space="0" w:color="auto"/>
          </w:divBdr>
        </w:div>
        <w:div w:id="1644429785">
          <w:marLeft w:val="0"/>
          <w:marRight w:val="0"/>
          <w:marTop w:val="0"/>
          <w:marBottom w:val="0"/>
          <w:divBdr>
            <w:top w:val="none" w:sz="0" w:space="0" w:color="auto"/>
            <w:left w:val="none" w:sz="0" w:space="0" w:color="auto"/>
            <w:bottom w:val="none" w:sz="0" w:space="0" w:color="auto"/>
            <w:right w:val="none" w:sz="0" w:space="0" w:color="auto"/>
          </w:divBdr>
        </w:div>
      </w:divsChild>
    </w:div>
    <w:div w:id="521631969">
      <w:bodyDiv w:val="1"/>
      <w:marLeft w:val="0"/>
      <w:marRight w:val="0"/>
      <w:marTop w:val="0"/>
      <w:marBottom w:val="0"/>
      <w:divBdr>
        <w:top w:val="none" w:sz="0" w:space="0" w:color="auto"/>
        <w:left w:val="none" w:sz="0" w:space="0" w:color="auto"/>
        <w:bottom w:val="none" w:sz="0" w:space="0" w:color="auto"/>
        <w:right w:val="none" w:sz="0" w:space="0" w:color="auto"/>
      </w:divBdr>
    </w:div>
    <w:div w:id="552036712">
      <w:bodyDiv w:val="1"/>
      <w:marLeft w:val="0"/>
      <w:marRight w:val="0"/>
      <w:marTop w:val="0"/>
      <w:marBottom w:val="0"/>
      <w:divBdr>
        <w:top w:val="none" w:sz="0" w:space="0" w:color="auto"/>
        <w:left w:val="none" w:sz="0" w:space="0" w:color="auto"/>
        <w:bottom w:val="none" w:sz="0" w:space="0" w:color="auto"/>
        <w:right w:val="none" w:sz="0" w:space="0" w:color="auto"/>
      </w:divBdr>
    </w:div>
    <w:div w:id="588467075">
      <w:bodyDiv w:val="1"/>
      <w:marLeft w:val="0"/>
      <w:marRight w:val="0"/>
      <w:marTop w:val="0"/>
      <w:marBottom w:val="0"/>
      <w:divBdr>
        <w:top w:val="none" w:sz="0" w:space="0" w:color="auto"/>
        <w:left w:val="none" w:sz="0" w:space="0" w:color="auto"/>
        <w:bottom w:val="none" w:sz="0" w:space="0" w:color="auto"/>
        <w:right w:val="none" w:sz="0" w:space="0" w:color="auto"/>
      </w:divBdr>
    </w:div>
    <w:div w:id="616641208">
      <w:bodyDiv w:val="1"/>
      <w:marLeft w:val="0"/>
      <w:marRight w:val="0"/>
      <w:marTop w:val="0"/>
      <w:marBottom w:val="0"/>
      <w:divBdr>
        <w:top w:val="none" w:sz="0" w:space="0" w:color="auto"/>
        <w:left w:val="none" w:sz="0" w:space="0" w:color="auto"/>
        <w:bottom w:val="none" w:sz="0" w:space="0" w:color="auto"/>
        <w:right w:val="none" w:sz="0" w:space="0" w:color="auto"/>
      </w:divBdr>
      <w:divsChild>
        <w:div w:id="540482985">
          <w:marLeft w:val="0"/>
          <w:marRight w:val="0"/>
          <w:marTop w:val="0"/>
          <w:marBottom w:val="0"/>
          <w:divBdr>
            <w:top w:val="none" w:sz="0" w:space="0" w:color="auto"/>
            <w:left w:val="none" w:sz="0" w:space="0" w:color="auto"/>
            <w:bottom w:val="none" w:sz="0" w:space="0" w:color="auto"/>
            <w:right w:val="none" w:sz="0" w:space="0" w:color="auto"/>
          </w:divBdr>
        </w:div>
        <w:div w:id="1779329218">
          <w:marLeft w:val="0"/>
          <w:marRight w:val="0"/>
          <w:marTop w:val="0"/>
          <w:marBottom w:val="0"/>
          <w:divBdr>
            <w:top w:val="none" w:sz="0" w:space="0" w:color="auto"/>
            <w:left w:val="none" w:sz="0" w:space="0" w:color="auto"/>
            <w:bottom w:val="none" w:sz="0" w:space="0" w:color="auto"/>
            <w:right w:val="none" w:sz="0" w:space="0" w:color="auto"/>
          </w:divBdr>
        </w:div>
        <w:div w:id="2084256816">
          <w:marLeft w:val="0"/>
          <w:marRight w:val="0"/>
          <w:marTop w:val="0"/>
          <w:marBottom w:val="0"/>
          <w:divBdr>
            <w:top w:val="none" w:sz="0" w:space="0" w:color="auto"/>
            <w:left w:val="none" w:sz="0" w:space="0" w:color="auto"/>
            <w:bottom w:val="none" w:sz="0" w:space="0" w:color="auto"/>
            <w:right w:val="none" w:sz="0" w:space="0" w:color="auto"/>
          </w:divBdr>
        </w:div>
      </w:divsChild>
    </w:div>
    <w:div w:id="624779271">
      <w:bodyDiv w:val="1"/>
      <w:marLeft w:val="0"/>
      <w:marRight w:val="0"/>
      <w:marTop w:val="0"/>
      <w:marBottom w:val="0"/>
      <w:divBdr>
        <w:top w:val="none" w:sz="0" w:space="0" w:color="auto"/>
        <w:left w:val="none" w:sz="0" w:space="0" w:color="auto"/>
        <w:bottom w:val="none" w:sz="0" w:space="0" w:color="auto"/>
        <w:right w:val="none" w:sz="0" w:space="0" w:color="auto"/>
      </w:divBdr>
      <w:divsChild>
        <w:div w:id="35469954">
          <w:marLeft w:val="0"/>
          <w:marRight w:val="0"/>
          <w:marTop w:val="0"/>
          <w:marBottom w:val="0"/>
          <w:divBdr>
            <w:top w:val="none" w:sz="0" w:space="0" w:color="auto"/>
            <w:left w:val="none" w:sz="0" w:space="0" w:color="auto"/>
            <w:bottom w:val="none" w:sz="0" w:space="0" w:color="auto"/>
            <w:right w:val="none" w:sz="0" w:space="0" w:color="auto"/>
          </w:divBdr>
        </w:div>
        <w:div w:id="41097215">
          <w:marLeft w:val="0"/>
          <w:marRight w:val="0"/>
          <w:marTop w:val="0"/>
          <w:marBottom w:val="0"/>
          <w:divBdr>
            <w:top w:val="none" w:sz="0" w:space="0" w:color="auto"/>
            <w:left w:val="none" w:sz="0" w:space="0" w:color="auto"/>
            <w:bottom w:val="none" w:sz="0" w:space="0" w:color="auto"/>
            <w:right w:val="none" w:sz="0" w:space="0" w:color="auto"/>
          </w:divBdr>
        </w:div>
        <w:div w:id="929200392">
          <w:marLeft w:val="0"/>
          <w:marRight w:val="0"/>
          <w:marTop w:val="0"/>
          <w:marBottom w:val="0"/>
          <w:divBdr>
            <w:top w:val="none" w:sz="0" w:space="0" w:color="auto"/>
            <w:left w:val="none" w:sz="0" w:space="0" w:color="auto"/>
            <w:bottom w:val="none" w:sz="0" w:space="0" w:color="auto"/>
            <w:right w:val="none" w:sz="0" w:space="0" w:color="auto"/>
          </w:divBdr>
        </w:div>
        <w:div w:id="1730877650">
          <w:marLeft w:val="0"/>
          <w:marRight w:val="0"/>
          <w:marTop w:val="0"/>
          <w:marBottom w:val="0"/>
          <w:divBdr>
            <w:top w:val="none" w:sz="0" w:space="0" w:color="auto"/>
            <w:left w:val="none" w:sz="0" w:space="0" w:color="auto"/>
            <w:bottom w:val="none" w:sz="0" w:space="0" w:color="auto"/>
            <w:right w:val="none" w:sz="0" w:space="0" w:color="auto"/>
          </w:divBdr>
        </w:div>
      </w:divsChild>
    </w:div>
    <w:div w:id="634221382">
      <w:bodyDiv w:val="1"/>
      <w:marLeft w:val="0"/>
      <w:marRight w:val="0"/>
      <w:marTop w:val="0"/>
      <w:marBottom w:val="0"/>
      <w:divBdr>
        <w:top w:val="none" w:sz="0" w:space="0" w:color="auto"/>
        <w:left w:val="none" w:sz="0" w:space="0" w:color="auto"/>
        <w:bottom w:val="none" w:sz="0" w:space="0" w:color="auto"/>
        <w:right w:val="none" w:sz="0" w:space="0" w:color="auto"/>
      </w:divBdr>
      <w:divsChild>
        <w:div w:id="42217705">
          <w:marLeft w:val="0"/>
          <w:marRight w:val="0"/>
          <w:marTop w:val="0"/>
          <w:marBottom w:val="0"/>
          <w:divBdr>
            <w:top w:val="none" w:sz="0" w:space="0" w:color="auto"/>
            <w:left w:val="none" w:sz="0" w:space="0" w:color="auto"/>
            <w:bottom w:val="none" w:sz="0" w:space="0" w:color="auto"/>
            <w:right w:val="none" w:sz="0" w:space="0" w:color="auto"/>
          </w:divBdr>
          <w:divsChild>
            <w:div w:id="1297174700">
              <w:marLeft w:val="0"/>
              <w:marRight w:val="0"/>
              <w:marTop w:val="0"/>
              <w:marBottom w:val="0"/>
              <w:divBdr>
                <w:top w:val="none" w:sz="0" w:space="0" w:color="auto"/>
                <w:left w:val="none" w:sz="0" w:space="0" w:color="auto"/>
                <w:bottom w:val="none" w:sz="0" w:space="0" w:color="auto"/>
                <w:right w:val="none" w:sz="0" w:space="0" w:color="auto"/>
              </w:divBdr>
            </w:div>
          </w:divsChild>
        </w:div>
        <w:div w:id="50735419">
          <w:marLeft w:val="0"/>
          <w:marRight w:val="0"/>
          <w:marTop w:val="0"/>
          <w:marBottom w:val="0"/>
          <w:divBdr>
            <w:top w:val="none" w:sz="0" w:space="0" w:color="auto"/>
            <w:left w:val="none" w:sz="0" w:space="0" w:color="auto"/>
            <w:bottom w:val="none" w:sz="0" w:space="0" w:color="auto"/>
            <w:right w:val="none" w:sz="0" w:space="0" w:color="auto"/>
          </w:divBdr>
          <w:divsChild>
            <w:div w:id="1362244268">
              <w:marLeft w:val="0"/>
              <w:marRight w:val="0"/>
              <w:marTop w:val="0"/>
              <w:marBottom w:val="0"/>
              <w:divBdr>
                <w:top w:val="none" w:sz="0" w:space="0" w:color="auto"/>
                <w:left w:val="none" w:sz="0" w:space="0" w:color="auto"/>
                <w:bottom w:val="none" w:sz="0" w:space="0" w:color="auto"/>
                <w:right w:val="none" w:sz="0" w:space="0" w:color="auto"/>
              </w:divBdr>
            </w:div>
          </w:divsChild>
        </w:div>
        <w:div w:id="160656160">
          <w:marLeft w:val="0"/>
          <w:marRight w:val="0"/>
          <w:marTop w:val="0"/>
          <w:marBottom w:val="0"/>
          <w:divBdr>
            <w:top w:val="none" w:sz="0" w:space="0" w:color="auto"/>
            <w:left w:val="none" w:sz="0" w:space="0" w:color="auto"/>
            <w:bottom w:val="none" w:sz="0" w:space="0" w:color="auto"/>
            <w:right w:val="none" w:sz="0" w:space="0" w:color="auto"/>
          </w:divBdr>
          <w:divsChild>
            <w:div w:id="701902928">
              <w:marLeft w:val="0"/>
              <w:marRight w:val="0"/>
              <w:marTop w:val="0"/>
              <w:marBottom w:val="0"/>
              <w:divBdr>
                <w:top w:val="none" w:sz="0" w:space="0" w:color="auto"/>
                <w:left w:val="none" w:sz="0" w:space="0" w:color="auto"/>
                <w:bottom w:val="none" w:sz="0" w:space="0" w:color="auto"/>
                <w:right w:val="none" w:sz="0" w:space="0" w:color="auto"/>
              </w:divBdr>
            </w:div>
          </w:divsChild>
        </w:div>
        <w:div w:id="311956262">
          <w:marLeft w:val="0"/>
          <w:marRight w:val="0"/>
          <w:marTop w:val="0"/>
          <w:marBottom w:val="0"/>
          <w:divBdr>
            <w:top w:val="none" w:sz="0" w:space="0" w:color="auto"/>
            <w:left w:val="none" w:sz="0" w:space="0" w:color="auto"/>
            <w:bottom w:val="none" w:sz="0" w:space="0" w:color="auto"/>
            <w:right w:val="none" w:sz="0" w:space="0" w:color="auto"/>
          </w:divBdr>
          <w:divsChild>
            <w:div w:id="2073112693">
              <w:marLeft w:val="0"/>
              <w:marRight w:val="0"/>
              <w:marTop w:val="0"/>
              <w:marBottom w:val="0"/>
              <w:divBdr>
                <w:top w:val="none" w:sz="0" w:space="0" w:color="auto"/>
                <w:left w:val="none" w:sz="0" w:space="0" w:color="auto"/>
                <w:bottom w:val="none" w:sz="0" w:space="0" w:color="auto"/>
                <w:right w:val="none" w:sz="0" w:space="0" w:color="auto"/>
              </w:divBdr>
            </w:div>
          </w:divsChild>
        </w:div>
        <w:div w:id="546112054">
          <w:marLeft w:val="0"/>
          <w:marRight w:val="0"/>
          <w:marTop w:val="0"/>
          <w:marBottom w:val="0"/>
          <w:divBdr>
            <w:top w:val="none" w:sz="0" w:space="0" w:color="auto"/>
            <w:left w:val="none" w:sz="0" w:space="0" w:color="auto"/>
            <w:bottom w:val="none" w:sz="0" w:space="0" w:color="auto"/>
            <w:right w:val="none" w:sz="0" w:space="0" w:color="auto"/>
          </w:divBdr>
          <w:divsChild>
            <w:div w:id="270162347">
              <w:marLeft w:val="0"/>
              <w:marRight w:val="0"/>
              <w:marTop w:val="0"/>
              <w:marBottom w:val="0"/>
              <w:divBdr>
                <w:top w:val="none" w:sz="0" w:space="0" w:color="auto"/>
                <w:left w:val="none" w:sz="0" w:space="0" w:color="auto"/>
                <w:bottom w:val="none" w:sz="0" w:space="0" w:color="auto"/>
                <w:right w:val="none" w:sz="0" w:space="0" w:color="auto"/>
              </w:divBdr>
            </w:div>
          </w:divsChild>
        </w:div>
        <w:div w:id="560215985">
          <w:marLeft w:val="0"/>
          <w:marRight w:val="0"/>
          <w:marTop w:val="0"/>
          <w:marBottom w:val="0"/>
          <w:divBdr>
            <w:top w:val="none" w:sz="0" w:space="0" w:color="auto"/>
            <w:left w:val="none" w:sz="0" w:space="0" w:color="auto"/>
            <w:bottom w:val="none" w:sz="0" w:space="0" w:color="auto"/>
            <w:right w:val="none" w:sz="0" w:space="0" w:color="auto"/>
          </w:divBdr>
          <w:divsChild>
            <w:div w:id="96105107">
              <w:marLeft w:val="0"/>
              <w:marRight w:val="0"/>
              <w:marTop w:val="0"/>
              <w:marBottom w:val="0"/>
              <w:divBdr>
                <w:top w:val="none" w:sz="0" w:space="0" w:color="auto"/>
                <w:left w:val="none" w:sz="0" w:space="0" w:color="auto"/>
                <w:bottom w:val="none" w:sz="0" w:space="0" w:color="auto"/>
                <w:right w:val="none" w:sz="0" w:space="0" w:color="auto"/>
              </w:divBdr>
            </w:div>
          </w:divsChild>
        </w:div>
        <w:div w:id="644579060">
          <w:marLeft w:val="0"/>
          <w:marRight w:val="0"/>
          <w:marTop w:val="0"/>
          <w:marBottom w:val="0"/>
          <w:divBdr>
            <w:top w:val="none" w:sz="0" w:space="0" w:color="auto"/>
            <w:left w:val="none" w:sz="0" w:space="0" w:color="auto"/>
            <w:bottom w:val="none" w:sz="0" w:space="0" w:color="auto"/>
            <w:right w:val="none" w:sz="0" w:space="0" w:color="auto"/>
          </w:divBdr>
          <w:divsChild>
            <w:div w:id="513304004">
              <w:marLeft w:val="0"/>
              <w:marRight w:val="0"/>
              <w:marTop w:val="0"/>
              <w:marBottom w:val="0"/>
              <w:divBdr>
                <w:top w:val="none" w:sz="0" w:space="0" w:color="auto"/>
                <w:left w:val="none" w:sz="0" w:space="0" w:color="auto"/>
                <w:bottom w:val="none" w:sz="0" w:space="0" w:color="auto"/>
                <w:right w:val="none" w:sz="0" w:space="0" w:color="auto"/>
              </w:divBdr>
            </w:div>
          </w:divsChild>
        </w:div>
        <w:div w:id="763575274">
          <w:marLeft w:val="0"/>
          <w:marRight w:val="0"/>
          <w:marTop w:val="0"/>
          <w:marBottom w:val="0"/>
          <w:divBdr>
            <w:top w:val="none" w:sz="0" w:space="0" w:color="auto"/>
            <w:left w:val="none" w:sz="0" w:space="0" w:color="auto"/>
            <w:bottom w:val="none" w:sz="0" w:space="0" w:color="auto"/>
            <w:right w:val="none" w:sz="0" w:space="0" w:color="auto"/>
          </w:divBdr>
          <w:divsChild>
            <w:div w:id="1092432057">
              <w:marLeft w:val="0"/>
              <w:marRight w:val="0"/>
              <w:marTop w:val="0"/>
              <w:marBottom w:val="0"/>
              <w:divBdr>
                <w:top w:val="none" w:sz="0" w:space="0" w:color="auto"/>
                <w:left w:val="none" w:sz="0" w:space="0" w:color="auto"/>
                <w:bottom w:val="none" w:sz="0" w:space="0" w:color="auto"/>
                <w:right w:val="none" w:sz="0" w:space="0" w:color="auto"/>
              </w:divBdr>
            </w:div>
          </w:divsChild>
        </w:div>
        <w:div w:id="869807105">
          <w:marLeft w:val="0"/>
          <w:marRight w:val="0"/>
          <w:marTop w:val="0"/>
          <w:marBottom w:val="0"/>
          <w:divBdr>
            <w:top w:val="none" w:sz="0" w:space="0" w:color="auto"/>
            <w:left w:val="none" w:sz="0" w:space="0" w:color="auto"/>
            <w:bottom w:val="none" w:sz="0" w:space="0" w:color="auto"/>
            <w:right w:val="none" w:sz="0" w:space="0" w:color="auto"/>
          </w:divBdr>
          <w:divsChild>
            <w:div w:id="1453748503">
              <w:marLeft w:val="0"/>
              <w:marRight w:val="0"/>
              <w:marTop w:val="0"/>
              <w:marBottom w:val="0"/>
              <w:divBdr>
                <w:top w:val="none" w:sz="0" w:space="0" w:color="auto"/>
                <w:left w:val="none" w:sz="0" w:space="0" w:color="auto"/>
                <w:bottom w:val="none" w:sz="0" w:space="0" w:color="auto"/>
                <w:right w:val="none" w:sz="0" w:space="0" w:color="auto"/>
              </w:divBdr>
            </w:div>
          </w:divsChild>
        </w:div>
        <w:div w:id="925303562">
          <w:marLeft w:val="0"/>
          <w:marRight w:val="0"/>
          <w:marTop w:val="0"/>
          <w:marBottom w:val="0"/>
          <w:divBdr>
            <w:top w:val="none" w:sz="0" w:space="0" w:color="auto"/>
            <w:left w:val="none" w:sz="0" w:space="0" w:color="auto"/>
            <w:bottom w:val="none" w:sz="0" w:space="0" w:color="auto"/>
            <w:right w:val="none" w:sz="0" w:space="0" w:color="auto"/>
          </w:divBdr>
          <w:divsChild>
            <w:div w:id="521549599">
              <w:marLeft w:val="0"/>
              <w:marRight w:val="0"/>
              <w:marTop w:val="0"/>
              <w:marBottom w:val="0"/>
              <w:divBdr>
                <w:top w:val="none" w:sz="0" w:space="0" w:color="auto"/>
                <w:left w:val="none" w:sz="0" w:space="0" w:color="auto"/>
                <w:bottom w:val="none" w:sz="0" w:space="0" w:color="auto"/>
                <w:right w:val="none" w:sz="0" w:space="0" w:color="auto"/>
              </w:divBdr>
            </w:div>
          </w:divsChild>
        </w:div>
        <w:div w:id="1077821419">
          <w:marLeft w:val="0"/>
          <w:marRight w:val="0"/>
          <w:marTop w:val="0"/>
          <w:marBottom w:val="0"/>
          <w:divBdr>
            <w:top w:val="none" w:sz="0" w:space="0" w:color="auto"/>
            <w:left w:val="none" w:sz="0" w:space="0" w:color="auto"/>
            <w:bottom w:val="none" w:sz="0" w:space="0" w:color="auto"/>
            <w:right w:val="none" w:sz="0" w:space="0" w:color="auto"/>
          </w:divBdr>
          <w:divsChild>
            <w:div w:id="692608925">
              <w:marLeft w:val="0"/>
              <w:marRight w:val="0"/>
              <w:marTop w:val="0"/>
              <w:marBottom w:val="0"/>
              <w:divBdr>
                <w:top w:val="none" w:sz="0" w:space="0" w:color="auto"/>
                <w:left w:val="none" w:sz="0" w:space="0" w:color="auto"/>
                <w:bottom w:val="none" w:sz="0" w:space="0" w:color="auto"/>
                <w:right w:val="none" w:sz="0" w:space="0" w:color="auto"/>
              </w:divBdr>
            </w:div>
          </w:divsChild>
        </w:div>
        <w:div w:id="1101030161">
          <w:marLeft w:val="0"/>
          <w:marRight w:val="0"/>
          <w:marTop w:val="0"/>
          <w:marBottom w:val="0"/>
          <w:divBdr>
            <w:top w:val="none" w:sz="0" w:space="0" w:color="auto"/>
            <w:left w:val="none" w:sz="0" w:space="0" w:color="auto"/>
            <w:bottom w:val="none" w:sz="0" w:space="0" w:color="auto"/>
            <w:right w:val="none" w:sz="0" w:space="0" w:color="auto"/>
          </w:divBdr>
          <w:divsChild>
            <w:div w:id="275870483">
              <w:marLeft w:val="0"/>
              <w:marRight w:val="0"/>
              <w:marTop w:val="0"/>
              <w:marBottom w:val="0"/>
              <w:divBdr>
                <w:top w:val="none" w:sz="0" w:space="0" w:color="auto"/>
                <w:left w:val="none" w:sz="0" w:space="0" w:color="auto"/>
                <w:bottom w:val="none" w:sz="0" w:space="0" w:color="auto"/>
                <w:right w:val="none" w:sz="0" w:space="0" w:color="auto"/>
              </w:divBdr>
            </w:div>
          </w:divsChild>
        </w:div>
        <w:div w:id="1245992747">
          <w:marLeft w:val="0"/>
          <w:marRight w:val="0"/>
          <w:marTop w:val="0"/>
          <w:marBottom w:val="0"/>
          <w:divBdr>
            <w:top w:val="none" w:sz="0" w:space="0" w:color="auto"/>
            <w:left w:val="none" w:sz="0" w:space="0" w:color="auto"/>
            <w:bottom w:val="none" w:sz="0" w:space="0" w:color="auto"/>
            <w:right w:val="none" w:sz="0" w:space="0" w:color="auto"/>
          </w:divBdr>
          <w:divsChild>
            <w:div w:id="246380187">
              <w:marLeft w:val="0"/>
              <w:marRight w:val="0"/>
              <w:marTop w:val="0"/>
              <w:marBottom w:val="0"/>
              <w:divBdr>
                <w:top w:val="none" w:sz="0" w:space="0" w:color="auto"/>
                <w:left w:val="none" w:sz="0" w:space="0" w:color="auto"/>
                <w:bottom w:val="none" w:sz="0" w:space="0" w:color="auto"/>
                <w:right w:val="none" w:sz="0" w:space="0" w:color="auto"/>
              </w:divBdr>
            </w:div>
          </w:divsChild>
        </w:div>
        <w:div w:id="1658223550">
          <w:marLeft w:val="0"/>
          <w:marRight w:val="0"/>
          <w:marTop w:val="0"/>
          <w:marBottom w:val="0"/>
          <w:divBdr>
            <w:top w:val="none" w:sz="0" w:space="0" w:color="auto"/>
            <w:left w:val="none" w:sz="0" w:space="0" w:color="auto"/>
            <w:bottom w:val="none" w:sz="0" w:space="0" w:color="auto"/>
            <w:right w:val="none" w:sz="0" w:space="0" w:color="auto"/>
          </w:divBdr>
          <w:divsChild>
            <w:div w:id="204029128">
              <w:marLeft w:val="0"/>
              <w:marRight w:val="0"/>
              <w:marTop w:val="0"/>
              <w:marBottom w:val="0"/>
              <w:divBdr>
                <w:top w:val="none" w:sz="0" w:space="0" w:color="auto"/>
                <w:left w:val="none" w:sz="0" w:space="0" w:color="auto"/>
                <w:bottom w:val="none" w:sz="0" w:space="0" w:color="auto"/>
                <w:right w:val="none" w:sz="0" w:space="0" w:color="auto"/>
              </w:divBdr>
            </w:div>
          </w:divsChild>
        </w:div>
        <w:div w:id="1813981140">
          <w:marLeft w:val="0"/>
          <w:marRight w:val="0"/>
          <w:marTop w:val="0"/>
          <w:marBottom w:val="0"/>
          <w:divBdr>
            <w:top w:val="none" w:sz="0" w:space="0" w:color="auto"/>
            <w:left w:val="none" w:sz="0" w:space="0" w:color="auto"/>
            <w:bottom w:val="none" w:sz="0" w:space="0" w:color="auto"/>
            <w:right w:val="none" w:sz="0" w:space="0" w:color="auto"/>
          </w:divBdr>
          <w:divsChild>
            <w:div w:id="422453173">
              <w:marLeft w:val="0"/>
              <w:marRight w:val="0"/>
              <w:marTop w:val="0"/>
              <w:marBottom w:val="0"/>
              <w:divBdr>
                <w:top w:val="none" w:sz="0" w:space="0" w:color="auto"/>
                <w:left w:val="none" w:sz="0" w:space="0" w:color="auto"/>
                <w:bottom w:val="none" w:sz="0" w:space="0" w:color="auto"/>
                <w:right w:val="none" w:sz="0" w:space="0" w:color="auto"/>
              </w:divBdr>
            </w:div>
          </w:divsChild>
        </w:div>
        <w:div w:id="1838617510">
          <w:marLeft w:val="0"/>
          <w:marRight w:val="0"/>
          <w:marTop w:val="0"/>
          <w:marBottom w:val="0"/>
          <w:divBdr>
            <w:top w:val="none" w:sz="0" w:space="0" w:color="auto"/>
            <w:left w:val="none" w:sz="0" w:space="0" w:color="auto"/>
            <w:bottom w:val="none" w:sz="0" w:space="0" w:color="auto"/>
            <w:right w:val="none" w:sz="0" w:space="0" w:color="auto"/>
          </w:divBdr>
          <w:divsChild>
            <w:div w:id="653098910">
              <w:marLeft w:val="0"/>
              <w:marRight w:val="0"/>
              <w:marTop w:val="0"/>
              <w:marBottom w:val="0"/>
              <w:divBdr>
                <w:top w:val="none" w:sz="0" w:space="0" w:color="auto"/>
                <w:left w:val="none" w:sz="0" w:space="0" w:color="auto"/>
                <w:bottom w:val="none" w:sz="0" w:space="0" w:color="auto"/>
                <w:right w:val="none" w:sz="0" w:space="0" w:color="auto"/>
              </w:divBdr>
            </w:div>
          </w:divsChild>
        </w:div>
        <w:div w:id="1893422240">
          <w:marLeft w:val="0"/>
          <w:marRight w:val="0"/>
          <w:marTop w:val="0"/>
          <w:marBottom w:val="0"/>
          <w:divBdr>
            <w:top w:val="none" w:sz="0" w:space="0" w:color="auto"/>
            <w:left w:val="none" w:sz="0" w:space="0" w:color="auto"/>
            <w:bottom w:val="none" w:sz="0" w:space="0" w:color="auto"/>
            <w:right w:val="none" w:sz="0" w:space="0" w:color="auto"/>
          </w:divBdr>
          <w:divsChild>
            <w:div w:id="692415515">
              <w:marLeft w:val="0"/>
              <w:marRight w:val="0"/>
              <w:marTop w:val="0"/>
              <w:marBottom w:val="0"/>
              <w:divBdr>
                <w:top w:val="none" w:sz="0" w:space="0" w:color="auto"/>
                <w:left w:val="none" w:sz="0" w:space="0" w:color="auto"/>
                <w:bottom w:val="none" w:sz="0" w:space="0" w:color="auto"/>
                <w:right w:val="none" w:sz="0" w:space="0" w:color="auto"/>
              </w:divBdr>
            </w:div>
          </w:divsChild>
        </w:div>
        <w:div w:id="1930262780">
          <w:marLeft w:val="0"/>
          <w:marRight w:val="0"/>
          <w:marTop w:val="0"/>
          <w:marBottom w:val="0"/>
          <w:divBdr>
            <w:top w:val="none" w:sz="0" w:space="0" w:color="auto"/>
            <w:left w:val="none" w:sz="0" w:space="0" w:color="auto"/>
            <w:bottom w:val="none" w:sz="0" w:space="0" w:color="auto"/>
            <w:right w:val="none" w:sz="0" w:space="0" w:color="auto"/>
          </w:divBdr>
          <w:divsChild>
            <w:div w:id="360858618">
              <w:marLeft w:val="0"/>
              <w:marRight w:val="0"/>
              <w:marTop w:val="0"/>
              <w:marBottom w:val="0"/>
              <w:divBdr>
                <w:top w:val="none" w:sz="0" w:space="0" w:color="auto"/>
                <w:left w:val="none" w:sz="0" w:space="0" w:color="auto"/>
                <w:bottom w:val="none" w:sz="0" w:space="0" w:color="auto"/>
                <w:right w:val="none" w:sz="0" w:space="0" w:color="auto"/>
              </w:divBdr>
            </w:div>
          </w:divsChild>
        </w:div>
        <w:div w:id="2014532432">
          <w:marLeft w:val="0"/>
          <w:marRight w:val="0"/>
          <w:marTop w:val="0"/>
          <w:marBottom w:val="0"/>
          <w:divBdr>
            <w:top w:val="none" w:sz="0" w:space="0" w:color="auto"/>
            <w:left w:val="none" w:sz="0" w:space="0" w:color="auto"/>
            <w:bottom w:val="none" w:sz="0" w:space="0" w:color="auto"/>
            <w:right w:val="none" w:sz="0" w:space="0" w:color="auto"/>
          </w:divBdr>
          <w:divsChild>
            <w:div w:id="30229635">
              <w:marLeft w:val="0"/>
              <w:marRight w:val="0"/>
              <w:marTop w:val="0"/>
              <w:marBottom w:val="0"/>
              <w:divBdr>
                <w:top w:val="none" w:sz="0" w:space="0" w:color="auto"/>
                <w:left w:val="none" w:sz="0" w:space="0" w:color="auto"/>
                <w:bottom w:val="none" w:sz="0" w:space="0" w:color="auto"/>
                <w:right w:val="none" w:sz="0" w:space="0" w:color="auto"/>
              </w:divBdr>
            </w:div>
          </w:divsChild>
        </w:div>
        <w:div w:id="2029215994">
          <w:marLeft w:val="0"/>
          <w:marRight w:val="0"/>
          <w:marTop w:val="0"/>
          <w:marBottom w:val="0"/>
          <w:divBdr>
            <w:top w:val="none" w:sz="0" w:space="0" w:color="auto"/>
            <w:left w:val="none" w:sz="0" w:space="0" w:color="auto"/>
            <w:bottom w:val="none" w:sz="0" w:space="0" w:color="auto"/>
            <w:right w:val="none" w:sz="0" w:space="0" w:color="auto"/>
          </w:divBdr>
          <w:divsChild>
            <w:div w:id="142025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366515">
      <w:bodyDiv w:val="1"/>
      <w:marLeft w:val="0"/>
      <w:marRight w:val="0"/>
      <w:marTop w:val="0"/>
      <w:marBottom w:val="0"/>
      <w:divBdr>
        <w:top w:val="none" w:sz="0" w:space="0" w:color="auto"/>
        <w:left w:val="none" w:sz="0" w:space="0" w:color="auto"/>
        <w:bottom w:val="none" w:sz="0" w:space="0" w:color="auto"/>
        <w:right w:val="none" w:sz="0" w:space="0" w:color="auto"/>
      </w:divBdr>
    </w:div>
    <w:div w:id="662591892">
      <w:bodyDiv w:val="1"/>
      <w:marLeft w:val="0"/>
      <w:marRight w:val="0"/>
      <w:marTop w:val="0"/>
      <w:marBottom w:val="0"/>
      <w:divBdr>
        <w:top w:val="none" w:sz="0" w:space="0" w:color="auto"/>
        <w:left w:val="none" w:sz="0" w:space="0" w:color="auto"/>
        <w:bottom w:val="none" w:sz="0" w:space="0" w:color="auto"/>
        <w:right w:val="none" w:sz="0" w:space="0" w:color="auto"/>
      </w:divBdr>
    </w:div>
    <w:div w:id="754588806">
      <w:bodyDiv w:val="1"/>
      <w:marLeft w:val="0"/>
      <w:marRight w:val="0"/>
      <w:marTop w:val="0"/>
      <w:marBottom w:val="0"/>
      <w:divBdr>
        <w:top w:val="none" w:sz="0" w:space="0" w:color="auto"/>
        <w:left w:val="none" w:sz="0" w:space="0" w:color="auto"/>
        <w:bottom w:val="none" w:sz="0" w:space="0" w:color="auto"/>
        <w:right w:val="none" w:sz="0" w:space="0" w:color="auto"/>
      </w:divBdr>
      <w:divsChild>
        <w:div w:id="118572532">
          <w:marLeft w:val="0"/>
          <w:marRight w:val="0"/>
          <w:marTop w:val="0"/>
          <w:marBottom w:val="0"/>
          <w:divBdr>
            <w:top w:val="none" w:sz="0" w:space="0" w:color="auto"/>
            <w:left w:val="none" w:sz="0" w:space="0" w:color="auto"/>
            <w:bottom w:val="none" w:sz="0" w:space="0" w:color="auto"/>
            <w:right w:val="none" w:sz="0" w:space="0" w:color="auto"/>
          </w:divBdr>
          <w:divsChild>
            <w:div w:id="1991598200">
              <w:marLeft w:val="0"/>
              <w:marRight w:val="0"/>
              <w:marTop w:val="0"/>
              <w:marBottom w:val="0"/>
              <w:divBdr>
                <w:top w:val="none" w:sz="0" w:space="0" w:color="auto"/>
                <w:left w:val="none" w:sz="0" w:space="0" w:color="auto"/>
                <w:bottom w:val="none" w:sz="0" w:space="0" w:color="auto"/>
                <w:right w:val="none" w:sz="0" w:space="0" w:color="auto"/>
              </w:divBdr>
            </w:div>
          </w:divsChild>
        </w:div>
        <w:div w:id="208811183">
          <w:marLeft w:val="0"/>
          <w:marRight w:val="0"/>
          <w:marTop w:val="0"/>
          <w:marBottom w:val="0"/>
          <w:divBdr>
            <w:top w:val="none" w:sz="0" w:space="0" w:color="auto"/>
            <w:left w:val="none" w:sz="0" w:space="0" w:color="auto"/>
            <w:bottom w:val="none" w:sz="0" w:space="0" w:color="auto"/>
            <w:right w:val="none" w:sz="0" w:space="0" w:color="auto"/>
          </w:divBdr>
          <w:divsChild>
            <w:div w:id="1099062015">
              <w:marLeft w:val="0"/>
              <w:marRight w:val="0"/>
              <w:marTop w:val="0"/>
              <w:marBottom w:val="0"/>
              <w:divBdr>
                <w:top w:val="none" w:sz="0" w:space="0" w:color="auto"/>
                <w:left w:val="none" w:sz="0" w:space="0" w:color="auto"/>
                <w:bottom w:val="none" w:sz="0" w:space="0" w:color="auto"/>
                <w:right w:val="none" w:sz="0" w:space="0" w:color="auto"/>
              </w:divBdr>
            </w:div>
          </w:divsChild>
        </w:div>
        <w:div w:id="502285723">
          <w:marLeft w:val="0"/>
          <w:marRight w:val="0"/>
          <w:marTop w:val="0"/>
          <w:marBottom w:val="0"/>
          <w:divBdr>
            <w:top w:val="none" w:sz="0" w:space="0" w:color="auto"/>
            <w:left w:val="none" w:sz="0" w:space="0" w:color="auto"/>
            <w:bottom w:val="none" w:sz="0" w:space="0" w:color="auto"/>
            <w:right w:val="none" w:sz="0" w:space="0" w:color="auto"/>
          </w:divBdr>
          <w:divsChild>
            <w:div w:id="1397701173">
              <w:marLeft w:val="0"/>
              <w:marRight w:val="0"/>
              <w:marTop w:val="0"/>
              <w:marBottom w:val="0"/>
              <w:divBdr>
                <w:top w:val="none" w:sz="0" w:space="0" w:color="auto"/>
                <w:left w:val="none" w:sz="0" w:space="0" w:color="auto"/>
                <w:bottom w:val="none" w:sz="0" w:space="0" w:color="auto"/>
                <w:right w:val="none" w:sz="0" w:space="0" w:color="auto"/>
              </w:divBdr>
            </w:div>
          </w:divsChild>
        </w:div>
        <w:div w:id="510753519">
          <w:marLeft w:val="0"/>
          <w:marRight w:val="0"/>
          <w:marTop w:val="0"/>
          <w:marBottom w:val="0"/>
          <w:divBdr>
            <w:top w:val="none" w:sz="0" w:space="0" w:color="auto"/>
            <w:left w:val="none" w:sz="0" w:space="0" w:color="auto"/>
            <w:bottom w:val="none" w:sz="0" w:space="0" w:color="auto"/>
            <w:right w:val="none" w:sz="0" w:space="0" w:color="auto"/>
          </w:divBdr>
          <w:divsChild>
            <w:div w:id="1579710400">
              <w:marLeft w:val="0"/>
              <w:marRight w:val="0"/>
              <w:marTop w:val="0"/>
              <w:marBottom w:val="0"/>
              <w:divBdr>
                <w:top w:val="none" w:sz="0" w:space="0" w:color="auto"/>
                <w:left w:val="none" w:sz="0" w:space="0" w:color="auto"/>
                <w:bottom w:val="none" w:sz="0" w:space="0" w:color="auto"/>
                <w:right w:val="none" w:sz="0" w:space="0" w:color="auto"/>
              </w:divBdr>
            </w:div>
          </w:divsChild>
        </w:div>
        <w:div w:id="538857122">
          <w:marLeft w:val="0"/>
          <w:marRight w:val="0"/>
          <w:marTop w:val="0"/>
          <w:marBottom w:val="0"/>
          <w:divBdr>
            <w:top w:val="none" w:sz="0" w:space="0" w:color="auto"/>
            <w:left w:val="none" w:sz="0" w:space="0" w:color="auto"/>
            <w:bottom w:val="none" w:sz="0" w:space="0" w:color="auto"/>
            <w:right w:val="none" w:sz="0" w:space="0" w:color="auto"/>
          </w:divBdr>
          <w:divsChild>
            <w:div w:id="1310748067">
              <w:marLeft w:val="0"/>
              <w:marRight w:val="0"/>
              <w:marTop w:val="0"/>
              <w:marBottom w:val="0"/>
              <w:divBdr>
                <w:top w:val="none" w:sz="0" w:space="0" w:color="auto"/>
                <w:left w:val="none" w:sz="0" w:space="0" w:color="auto"/>
                <w:bottom w:val="none" w:sz="0" w:space="0" w:color="auto"/>
                <w:right w:val="none" w:sz="0" w:space="0" w:color="auto"/>
              </w:divBdr>
            </w:div>
          </w:divsChild>
        </w:div>
        <w:div w:id="1053846784">
          <w:marLeft w:val="0"/>
          <w:marRight w:val="0"/>
          <w:marTop w:val="0"/>
          <w:marBottom w:val="0"/>
          <w:divBdr>
            <w:top w:val="none" w:sz="0" w:space="0" w:color="auto"/>
            <w:left w:val="none" w:sz="0" w:space="0" w:color="auto"/>
            <w:bottom w:val="none" w:sz="0" w:space="0" w:color="auto"/>
            <w:right w:val="none" w:sz="0" w:space="0" w:color="auto"/>
          </w:divBdr>
          <w:divsChild>
            <w:div w:id="4484102">
              <w:marLeft w:val="0"/>
              <w:marRight w:val="0"/>
              <w:marTop w:val="0"/>
              <w:marBottom w:val="0"/>
              <w:divBdr>
                <w:top w:val="none" w:sz="0" w:space="0" w:color="auto"/>
                <w:left w:val="none" w:sz="0" w:space="0" w:color="auto"/>
                <w:bottom w:val="none" w:sz="0" w:space="0" w:color="auto"/>
                <w:right w:val="none" w:sz="0" w:space="0" w:color="auto"/>
              </w:divBdr>
            </w:div>
          </w:divsChild>
        </w:div>
        <w:div w:id="1190489079">
          <w:marLeft w:val="0"/>
          <w:marRight w:val="0"/>
          <w:marTop w:val="0"/>
          <w:marBottom w:val="0"/>
          <w:divBdr>
            <w:top w:val="none" w:sz="0" w:space="0" w:color="auto"/>
            <w:left w:val="none" w:sz="0" w:space="0" w:color="auto"/>
            <w:bottom w:val="none" w:sz="0" w:space="0" w:color="auto"/>
            <w:right w:val="none" w:sz="0" w:space="0" w:color="auto"/>
          </w:divBdr>
          <w:divsChild>
            <w:div w:id="1239750396">
              <w:marLeft w:val="0"/>
              <w:marRight w:val="0"/>
              <w:marTop w:val="0"/>
              <w:marBottom w:val="0"/>
              <w:divBdr>
                <w:top w:val="none" w:sz="0" w:space="0" w:color="auto"/>
                <w:left w:val="none" w:sz="0" w:space="0" w:color="auto"/>
                <w:bottom w:val="none" w:sz="0" w:space="0" w:color="auto"/>
                <w:right w:val="none" w:sz="0" w:space="0" w:color="auto"/>
              </w:divBdr>
            </w:div>
          </w:divsChild>
        </w:div>
        <w:div w:id="1206790317">
          <w:marLeft w:val="0"/>
          <w:marRight w:val="0"/>
          <w:marTop w:val="0"/>
          <w:marBottom w:val="0"/>
          <w:divBdr>
            <w:top w:val="none" w:sz="0" w:space="0" w:color="auto"/>
            <w:left w:val="none" w:sz="0" w:space="0" w:color="auto"/>
            <w:bottom w:val="none" w:sz="0" w:space="0" w:color="auto"/>
            <w:right w:val="none" w:sz="0" w:space="0" w:color="auto"/>
          </w:divBdr>
          <w:divsChild>
            <w:div w:id="711731962">
              <w:marLeft w:val="0"/>
              <w:marRight w:val="0"/>
              <w:marTop w:val="0"/>
              <w:marBottom w:val="0"/>
              <w:divBdr>
                <w:top w:val="none" w:sz="0" w:space="0" w:color="auto"/>
                <w:left w:val="none" w:sz="0" w:space="0" w:color="auto"/>
                <w:bottom w:val="none" w:sz="0" w:space="0" w:color="auto"/>
                <w:right w:val="none" w:sz="0" w:space="0" w:color="auto"/>
              </w:divBdr>
            </w:div>
          </w:divsChild>
        </w:div>
        <w:div w:id="1395275285">
          <w:marLeft w:val="0"/>
          <w:marRight w:val="0"/>
          <w:marTop w:val="0"/>
          <w:marBottom w:val="0"/>
          <w:divBdr>
            <w:top w:val="none" w:sz="0" w:space="0" w:color="auto"/>
            <w:left w:val="none" w:sz="0" w:space="0" w:color="auto"/>
            <w:bottom w:val="none" w:sz="0" w:space="0" w:color="auto"/>
            <w:right w:val="none" w:sz="0" w:space="0" w:color="auto"/>
          </w:divBdr>
          <w:divsChild>
            <w:div w:id="766462720">
              <w:marLeft w:val="0"/>
              <w:marRight w:val="0"/>
              <w:marTop w:val="0"/>
              <w:marBottom w:val="0"/>
              <w:divBdr>
                <w:top w:val="none" w:sz="0" w:space="0" w:color="auto"/>
                <w:left w:val="none" w:sz="0" w:space="0" w:color="auto"/>
                <w:bottom w:val="none" w:sz="0" w:space="0" w:color="auto"/>
                <w:right w:val="none" w:sz="0" w:space="0" w:color="auto"/>
              </w:divBdr>
            </w:div>
          </w:divsChild>
        </w:div>
        <w:div w:id="1449013011">
          <w:marLeft w:val="0"/>
          <w:marRight w:val="0"/>
          <w:marTop w:val="0"/>
          <w:marBottom w:val="0"/>
          <w:divBdr>
            <w:top w:val="none" w:sz="0" w:space="0" w:color="auto"/>
            <w:left w:val="none" w:sz="0" w:space="0" w:color="auto"/>
            <w:bottom w:val="none" w:sz="0" w:space="0" w:color="auto"/>
            <w:right w:val="none" w:sz="0" w:space="0" w:color="auto"/>
          </w:divBdr>
          <w:divsChild>
            <w:div w:id="626206638">
              <w:marLeft w:val="0"/>
              <w:marRight w:val="0"/>
              <w:marTop w:val="0"/>
              <w:marBottom w:val="0"/>
              <w:divBdr>
                <w:top w:val="none" w:sz="0" w:space="0" w:color="auto"/>
                <w:left w:val="none" w:sz="0" w:space="0" w:color="auto"/>
                <w:bottom w:val="none" w:sz="0" w:space="0" w:color="auto"/>
                <w:right w:val="none" w:sz="0" w:space="0" w:color="auto"/>
              </w:divBdr>
            </w:div>
          </w:divsChild>
        </w:div>
        <w:div w:id="1477720915">
          <w:marLeft w:val="0"/>
          <w:marRight w:val="0"/>
          <w:marTop w:val="0"/>
          <w:marBottom w:val="0"/>
          <w:divBdr>
            <w:top w:val="none" w:sz="0" w:space="0" w:color="auto"/>
            <w:left w:val="none" w:sz="0" w:space="0" w:color="auto"/>
            <w:bottom w:val="none" w:sz="0" w:space="0" w:color="auto"/>
            <w:right w:val="none" w:sz="0" w:space="0" w:color="auto"/>
          </w:divBdr>
          <w:divsChild>
            <w:div w:id="1214343858">
              <w:marLeft w:val="0"/>
              <w:marRight w:val="0"/>
              <w:marTop w:val="0"/>
              <w:marBottom w:val="0"/>
              <w:divBdr>
                <w:top w:val="none" w:sz="0" w:space="0" w:color="auto"/>
                <w:left w:val="none" w:sz="0" w:space="0" w:color="auto"/>
                <w:bottom w:val="none" w:sz="0" w:space="0" w:color="auto"/>
                <w:right w:val="none" w:sz="0" w:space="0" w:color="auto"/>
              </w:divBdr>
            </w:div>
          </w:divsChild>
        </w:div>
        <w:div w:id="1567377928">
          <w:marLeft w:val="0"/>
          <w:marRight w:val="0"/>
          <w:marTop w:val="0"/>
          <w:marBottom w:val="0"/>
          <w:divBdr>
            <w:top w:val="none" w:sz="0" w:space="0" w:color="auto"/>
            <w:left w:val="none" w:sz="0" w:space="0" w:color="auto"/>
            <w:bottom w:val="none" w:sz="0" w:space="0" w:color="auto"/>
            <w:right w:val="none" w:sz="0" w:space="0" w:color="auto"/>
          </w:divBdr>
          <w:divsChild>
            <w:div w:id="454106086">
              <w:marLeft w:val="0"/>
              <w:marRight w:val="0"/>
              <w:marTop w:val="0"/>
              <w:marBottom w:val="0"/>
              <w:divBdr>
                <w:top w:val="none" w:sz="0" w:space="0" w:color="auto"/>
                <w:left w:val="none" w:sz="0" w:space="0" w:color="auto"/>
                <w:bottom w:val="none" w:sz="0" w:space="0" w:color="auto"/>
                <w:right w:val="none" w:sz="0" w:space="0" w:color="auto"/>
              </w:divBdr>
            </w:div>
          </w:divsChild>
        </w:div>
        <w:div w:id="1573586696">
          <w:marLeft w:val="0"/>
          <w:marRight w:val="0"/>
          <w:marTop w:val="0"/>
          <w:marBottom w:val="0"/>
          <w:divBdr>
            <w:top w:val="none" w:sz="0" w:space="0" w:color="auto"/>
            <w:left w:val="none" w:sz="0" w:space="0" w:color="auto"/>
            <w:bottom w:val="none" w:sz="0" w:space="0" w:color="auto"/>
            <w:right w:val="none" w:sz="0" w:space="0" w:color="auto"/>
          </w:divBdr>
          <w:divsChild>
            <w:div w:id="1265191113">
              <w:marLeft w:val="0"/>
              <w:marRight w:val="0"/>
              <w:marTop w:val="0"/>
              <w:marBottom w:val="0"/>
              <w:divBdr>
                <w:top w:val="none" w:sz="0" w:space="0" w:color="auto"/>
                <w:left w:val="none" w:sz="0" w:space="0" w:color="auto"/>
                <w:bottom w:val="none" w:sz="0" w:space="0" w:color="auto"/>
                <w:right w:val="none" w:sz="0" w:space="0" w:color="auto"/>
              </w:divBdr>
            </w:div>
          </w:divsChild>
        </w:div>
        <w:div w:id="1710910461">
          <w:marLeft w:val="0"/>
          <w:marRight w:val="0"/>
          <w:marTop w:val="0"/>
          <w:marBottom w:val="0"/>
          <w:divBdr>
            <w:top w:val="none" w:sz="0" w:space="0" w:color="auto"/>
            <w:left w:val="none" w:sz="0" w:space="0" w:color="auto"/>
            <w:bottom w:val="none" w:sz="0" w:space="0" w:color="auto"/>
            <w:right w:val="none" w:sz="0" w:space="0" w:color="auto"/>
          </w:divBdr>
          <w:divsChild>
            <w:div w:id="334495783">
              <w:marLeft w:val="0"/>
              <w:marRight w:val="0"/>
              <w:marTop w:val="0"/>
              <w:marBottom w:val="0"/>
              <w:divBdr>
                <w:top w:val="none" w:sz="0" w:space="0" w:color="auto"/>
                <w:left w:val="none" w:sz="0" w:space="0" w:color="auto"/>
                <w:bottom w:val="none" w:sz="0" w:space="0" w:color="auto"/>
                <w:right w:val="none" w:sz="0" w:space="0" w:color="auto"/>
              </w:divBdr>
            </w:div>
          </w:divsChild>
        </w:div>
        <w:div w:id="1723598352">
          <w:marLeft w:val="0"/>
          <w:marRight w:val="0"/>
          <w:marTop w:val="0"/>
          <w:marBottom w:val="0"/>
          <w:divBdr>
            <w:top w:val="none" w:sz="0" w:space="0" w:color="auto"/>
            <w:left w:val="none" w:sz="0" w:space="0" w:color="auto"/>
            <w:bottom w:val="none" w:sz="0" w:space="0" w:color="auto"/>
            <w:right w:val="none" w:sz="0" w:space="0" w:color="auto"/>
          </w:divBdr>
          <w:divsChild>
            <w:div w:id="491722499">
              <w:marLeft w:val="0"/>
              <w:marRight w:val="0"/>
              <w:marTop w:val="0"/>
              <w:marBottom w:val="0"/>
              <w:divBdr>
                <w:top w:val="none" w:sz="0" w:space="0" w:color="auto"/>
                <w:left w:val="none" w:sz="0" w:space="0" w:color="auto"/>
                <w:bottom w:val="none" w:sz="0" w:space="0" w:color="auto"/>
                <w:right w:val="none" w:sz="0" w:space="0" w:color="auto"/>
              </w:divBdr>
            </w:div>
          </w:divsChild>
        </w:div>
        <w:div w:id="1862474404">
          <w:marLeft w:val="0"/>
          <w:marRight w:val="0"/>
          <w:marTop w:val="0"/>
          <w:marBottom w:val="0"/>
          <w:divBdr>
            <w:top w:val="none" w:sz="0" w:space="0" w:color="auto"/>
            <w:left w:val="none" w:sz="0" w:space="0" w:color="auto"/>
            <w:bottom w:val="none" w:sz="0" w:space="0" w:color="auto"/>
            <w:right w:val="none" w:sz="0" w:space="0" w:color="auto"/>
          </w:divBdr>
          <w:divsChild>
            <w:div w:id="2046714690">
              <w:marLeft w:val="0"/>
              <w:marRight w:val="0"/>
              <w:marTop w:val="0"/>
              <w:marBottom w:val="0"/>
              <w:divBdr>
                <w:top w:val="none" w:sz="0" w:space="0" w:color="auto"/>
                <w:left w:val="none" w:sz="0" w:space="0" w:color="auto"/>
                <w:bottom w:val="none" w:sz="0" w:space="0" w:color="auto"/>
                <w:right w:val="none" w:sz="0" w:space="0" w:color="auto"/>
              </w:divBdr>
            </w:div>
          </w:divsChild>
        </w:div>
        <w:div w:id="1873610391">
          <w:marLeft w:val="0"/>
          <w:marRight w:val="0"/>
          <w:marTop w:val="0"/>
          <w:marBottom w:val="0"/>
          <w:divBdr>
            <w:top w:val="none" w:sz="0" w:space="0" w:color="auto"/>
            <w:left w:val="none" w:sz="0" w:space="0" w:color="auto"/>
            <w:bottom w:val="none" w:sz="0" w:space="0" w:color="auto"/>
            <w:right w:val="none" w:sz="0" w:space="0" w:color="auto"/>
          </w:divBdr>
          <w:divsChild>
            <w:div w:id="37244996">
              <w:marLeft w:val="0"/>
              <w:marRight w:val="0"/>
              <w:marTop w:val="0"/>
              <w:marBottom w:val="0"/>
              <w:divBdr>
                <w:top w:val="none" w:sz="0" w:space="0" w:color="auto"/>
                <w:left w:val="none" w:sz="0" w:space="0" w:color="auto"/>
                <w:bottom w:val="none" w:sz="0" w:space="0" w:color="auto"/>
                <w:right w:val="none" w:sz="0" w:space="0" w:color="auto"/>
              </w:divBdr>
            </w:div>
          </w:divsChild>
        </w:div>
        <w:div w:id="1914244201">
          <w:marLeft w:val="0"/>
          <w:marRight w:val="0"/>
          <w:marTop w:val="0"/>
          <w:marBottom w:val="0"/>
          <w:divBdr>
            <w:top w:val="none" w:sz="0" w:space="0" w:color="auto"/>
            <w:left w:val="none" w:sz="0" w:space="0" w:color="auto"/>
            <w:bottom w:val="none" w:sz="0" w:space="0" w:color="auto"/>
            <w:right w:val="none" w:sz="0" w:space="0" w:color="auto"/>
          </w:divBdr>
          <w:divsChild>
            <w:div w:id="948052984">
              <w:marLeft w:val="0"/>
              <w:marRight w:val="0"/>
              <w:marTop w:val="0"/>
              <w:marBottom w:val="0"/>
              <w:divBdr>
                <w:top w:val="none" w:sz="0" w:space="0" w:color="auto"/>
                <w:left w:val="none" w:sz="0" w:space="0" w:color="auto"/>
                <w:bottom w:val="none" w:sz="0" w:space="0" w:color="auto"/>
                <w:right w:val="none" w:sz="0" w:space="0" w:color="auto"/>
              </w:divBdr>
            </w:div>
          </w:divsChild>
        </w:div>
        <w:div w:id="1933007023">
          <w:marLeft w:val="0"/>
          <w:marRight w:val="0"/>
          <w:marTop w:val="0"/>
          <w:marBottom w:val="0"/>
          <w:divBdr>
            <w:top w:val="none" w:sz="0" w:space="0" w:color="auto"/>
            <w:left w:val="none" w:sz="0" w:space="0" w:color="auto"/>
            <w:bottom w:val="none" w:sz="0" w:space="0" w:color="auto"/>
            <w:right w:val="none" w:sz="0" w:space="0" w:color="auto"/>
          </w:divBdr>
          <w:divsChild>
            <w:div w:id="1232885872">
              <w:marLeft w:val="0"/>
              <w:marRight w:val="0"/>
              <w:marTop w:val="0"/>
              <w:marBottom w:val="0"/>
              <w:divBdr>
                <w:top w:val="none" w:sz="0" w:space="0" w:color="auto"/>
                <w:left w:val="none" w:sz="0" w:space="0" w:color="auto"/>
                <w:bottom w:val="none" w:sz="0" w:space="0" w:color="auto"/>
                <w:right w:val="none" w:sz="0" w:space="0" w:color="auto"/>
              </w:divBdr>
            </w:div>
          </w:divsChild>
        </w:div>
        <w:div w:id="2026789621">
          <w:marLeft w:val="0"/>
          <w:marRight w:val="0"/>
          <w:marTop w:val="0"/>
          <w:marBottom w:val="0"/>
          <w:divBdr>
            <w:top w:val="none" w:sz="0" w:space="0" w:color="auto"/>
            <w:left w:val="none" w:sz="0" w:space="0" w:color="auto"/>
            <w:bottom w:val="none" w:sz="0" w:space="0" w:color="auto"/>
            <w:right w:val="none" w:sz="0" w:space="0" w:color="auto"/>
          </w:divBdr>
          <w:divsChild>
            <w:div w:id="152439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368718">
      <w:bodyDiv w:val="1"/>
      <w:marLeft w:val="0"/>
      <w:marRight w:val="0"/>
      <w:marTop w:val="0"/>
      <w:marBottom w:val="0"/>
      <w:divBdr>
        <w:top w:val="none" w:sz="0" w:space="0" w:color="auto"/>
        <w:left w:val="none" w:sz="0" w:space="0" w:color="auto"/>
        <w:bottom w:val="none" w:sz="0" w:space="0" w:color="auto"/>
        <w:right w:val="none" w:sz="0" w:space="0" w:color="auto"/>
      </w:divBdr>
    </w:div>
    <w:div w:id="857349575">
      <w:bodyDiv w:val="1"/>
      <w:marLeft w:val="0"/>
      <w:marRight w:val="0"/>
      <w:marTop w:val="0"/>
      <w:marBottom w:val="0"/>
      <w:divBdr>
        <w:top w:val="none" w:sz="0" w:space="0" w:color="auto"/>
        <w:left w:val="none" w:sz="0" w:space="0" w:color="auto"/>
        <w:bottom w:val="none" w:sz="0" w:space="0" w:color="auto"/>
        <w:right w:val="none" w:sz="0" w:space="0" w:color="auto"/>
      </w:divBdr>
      <w:divsChild>
        <w:div w:id="292323188">
          <w:marLeft w:val="0"/>
          <w:marRight w:val="0"/>
          <w:marTop w:val="0"/>
          <w:marBottom w:val="0"/>
          <w:divBdr>
            <w:top w:val="none" w:sz="0" w:space="0" w:color="auto"/>
            <w:left w:val="none" w:sz="0" w:space="0" w:color="auto"/>
            <w:bottom w:val="none" w:sz="0" w:space="0" w:color="auto"/>
            <w:right w:val="none" w:sz="0" w:space="0" w:color="auto"/>
          </w:divBdr>
        </w:div>
        <w:div w:id="1882207515">
          <w:marLeft w:val="0"/>
          <w:marRight w:val="0"/>
          <w:marTop w:val="0"/>
          <w:marBottom w:val="0"/>
          <w:divBdr>
            <w:top w:val="none" w:sz="0" w:space="0" w:color="auto"/>
            <w:left w:val="none" w:sz="0" w:space="0" w:color="auto"/>
            <w:bottom w:val="none" w:sz="0" w:space="0" w:color="auto"/>
            <w:right w:val="none" w:sz="0" w:space="0" w:color="auto"/>
          </w:divBdr>
        </w:div>
      </w:divsChild>
    </w:div>
    <w:div w:id="952129010">
      <w:bodyDiv w:val="1"/>
      <w:marLeft w:val="0"/>
      <w:marRight w:val="0"/>
      <w:marTop w:val="0"/>
      <w:marBottom w:val="0"/>
      <w:divBdr>
        <w:top w:val="none" w:sz="0" w:space="0" w:color="auto"/>
        <w:left w:val="none" w:sz="0" w:space="0" w:color="auto"/>
        <w:bottom w:val="none" w:sz="0" w:space="0" w:color="auto"/>
        <w:right w:val="none" w:sz="0" w:space="0" w:color="auto"/>
      </w:divBdr>
    </w:div>
    <w:div w:id="1030494872">
      <w:bodyDiv w:val="1"/>
      <w:marLeft w:val="0"/>
      <w:marRight w:val="0"/>
      <w:marTop w:val="0"/>
      <w:marBottom w:val="0"/>
      <w:divBdr>
        <w:top w:val="none" w:sz="0" w:space="0" w:color="auto"/>
        <w:left w:val="none" w:sz="0" w:space="0" w:color="auto"/>
        <w:bottom w:val="none" w:sz="0" w:space="0" w:color="auto"/>
        <w:right w:val="none" w:sz="0" w:space="0" w:color="auto"/>
      </w:divBdr>
      <w:divsChild>
        <w:div w:id="520121707">
          <w:marLeft w:val="0"/>
          <w:marRight w:val="0"/>
          <w:marTop w:val="0"/>
          <w:marBottom w:val="0"/>
          <w:divBdr>
            <w:top w:val="none" w:sz="0" w:space="0" w:color="auto"/>
            <w:left w:val="none" w:sz="0" w:space="0" w:color="auto"/>
            <w:bottom w:val="none" w:sz="0" w:space="0" w:color="auto"/>
            <w:right w:val="none" w:sz="0" w:space="0" w:color="auto"/>
          </w:divBdr>
        </w:div>
        <w:div w:id="618948045">
          <w:marLeft w:val="0"/>
          <w:marRight w:val="0"/>
          <w:marTop w:val="0"/>
          <w:marBottom w:val="0"/>
          <w:divBdr>
            <w:top w:val="none" w:sz="0" w:space="0" w:color="auto"/>
            <w:left w:val="none" w:sz="0" w:space="0" w:color="auto"/>
            <w:bottom w:val="none" w:sz="0" w:space="0" w:color="auto"/>
            <w:right w:val="none" w:sz="0" w:space="0" w:color="auto"/>
          </w:divBdr>
        </w:div>
        <w:div w:id="1964076203">
          <w:marLeft w:val="0"/>
          <w:marRight w:val="0"/>
          <w:marTop w:val="0"/>
          <w:marBottom w:val="0"/>
          <w:divBdr>
            <w:top w:val="none" w:sz="0" w:space="0" w:color="auto"/>
            <w:left w:val="none" w:sz="0" w:space="0" w:color="auto"/>
            <w:bottom w:val="none" w:sz="0" w:space="0" w:color="auto"/>
            <w:right w:val="none" w:sz="0" w:space="0" w:color="auto"/>
          </w:divBdr>
        </w:div>
      </w:divsChild>
    </w:div>
    <w:div w:id="1048460254">
      <w:bodyDiv w:val="1"/>
      <w:marLeft w:val="0"/>
      <w:marRight w:val="0"/>
      <w:marTop w:val="0"/>
      <w:marBottom w:val="0"/>
      <w:divBdr>
        <w:top w:val="none" w:sz="0" w:space="0" w:color="auto"/>
        <w:left w:val="none" w:sz="0" w:space="0" w:color="auto"/>
        <w:bottom w:val="none" w:sz="0" w:space="0" w:color="auto"/>
        <w:right w:val="none" w:sz="0" w:space="0" w:color="auto"/>
      </w:divBdr>
    </w:div>
    <w:div w:id="1109666732">
      <w:bodyDiv w:val="1"/>
      <w:marLeft w:val="0"/>
      <w:marRight w:val="0"/>
      <w:marTop w:val="0"/>
      <w:marBottom w:val="0"/>
      <w:divBdr>
        <w:top w:val="none" w:sz="0" w:space="0" w:color="auto"/>
        <w:left w:val="none" w:sz="0" w:space="0" w:color="auto"/>
        <w:bottom w:val="none" w:sz="0" w:space="0" w:color="auto"/>
        <w:right w:val="none" w:sz="0" w:space="0" w:color="auto"/>
      </w:divBdr>
      <w:divsChild>
        <w:div w:id="300042809">
          <w:marLeft w:val="0"/>
          <w:marRight w:val="0"/>
          <w:marTop w:val="0"/>
          <w:marBottom w:val="0"/>
          <w:divBdr>
            <w:top w:val="none" w:sz="0" w:space="0" w:color="auto"/>
            <w:left w:val="none" w:sz="0" w:space="0" w:color="auto"/>
            <w:bottom w:val="none" w:sz="0" w:space="0" w:color="auto"/>
            <w:right w:val="none" w:sz="0" w:space="0" w:color="auto"/>
          </w:divBdr>
        </w:div>
        <w:div w:id="378670186">
          <w:marLeft w:val="0"/>
          <w:marRight w:val="0"/>
          <w:marTop w:val="0"/>
          <w:marBottom w:val="0"/>
          <w:divBdr>
            <w:top w:val="none" w:sz="0" w:space="0" w:color="auto"/>
            <w:left w:val="none" w:sz="0" w:space="0" w:color="auto"/>
            <w:bottom w:val="none" w:sz="0" w:space="0" w:color="auto"/>
            <w:right w:val="none" w:sz="0" w:space="0" w:color="auto"/>
          </w:divBdr>
        </w:div>
        <w:div w:id="508250722">
          <w:marLeft w:val="0"/>
          <w:marRight w:val="0"/>
          <w:marTop w:val="0"/>
          <w:marBottom w:val="0"/>
          <w:divBdr>
            <w:top w:val="none" w:sz="0" w:space="0" w:color="auto"/>
            <w:left w:val="none" w:sz="0" w:space="0" w:color="auto"/>
            <w:bottom w:val="none" w:sz="0" w:space="0" w:color="auto"/>
            <w:right w:val="none" w:sz="0" w:space="0" w:color="auto"/>
          </w:divBdr>
        </w:div>
      </w:divsChild>
    </w:div>
    <w:div w:id="1185245392">
      <w:bodyDiv w:val="1"/>
      <w:marLeft w:val="0"/>
      <w:marRight w:val="0"/>
      <w:marTop w:val="0"/>
      <w:marBottom w:val="0"/>
      <w:divBdr>
        <w:top w:val="none" w:sz="0" w:space="0" w:color="auto"/>
        <w:left w:val="none" w:sz="0" w:space="0" w:color="auto"/>
        <w:bottom w:val="none" w:sz="0" w:space="0" w:color="auto"/>
        <w:right w:val="none" w:sz="0" w:space="0" w:color="auto"/>
      </w:divBdr>
      <w:divsChild>
        <w:div w:id="17976667">
          <w:marLeft w:val="0"/>
          <w:marRight w:val="0"/>
          <w:marTop w:val="0"/>
          <w:marBottom w:val="0"/>
          <w:divBdr>
            <w:top w:val="none" w:sz="0" w:space="0" w:color="auto"/>
            <w:left w:val="none" w:sz="0" w:space="0" w:color="auto"/>
            <w:bottom w:val="none" w:sz="0" w:space="0" w:color="auto"/>
            <w:right w:val="none" w:sz="0" w:space="0" w:color="auto"/>
          </w:divBdr>
        </w:div>
        <w:div w:id="925500879">
          <w:marLeft w:val="0"/>
          <w:marRight w:val="0"/>
          <w:marTop w:val="0"/>
          <w:marBottom w:val="0"/>
          <w:divBdr>
            <w:top w:val="none" w:sz="0" w:space="0" w:color="auto"/>
            <w:left w:val="none" w:sz="0" w:space="0" w:color="auto"/>
            <w:bottom w:val="none" w:sz="0" w:space="0" w:color="auto"/>
            <w:right w:val="none" w:sz="0" w:space="0" w:color="auto"/>
          </w:divBdr>
        </w:div>
        <w:div w:id="1049841441">
          <w:marLeft w:val="0"/>
          <w:marRight w:val="0"/>
          <w:marTop w:val="0"/>
          <w:marBottom w:val="0"/>
          <w:divBdr>
            <w:top w:val="none" w:sz="0" w:space="0" w:color="auto"/>
            <w:left w:val="none" w:sz="0" w:space="0" w:color="auto"/>
            <w:bottom w:val="none" w:sz="0" w:space="0" w:color="auto"/>
            <w:right w:val="none" w:sz="0" w:space="0" w:color="auto"/>
          </w:divBdr>
        </w:div>
      </w:divsChild>
    </w:div>
    <w:div w:id="1363360855">
      <w:bodyDiv w:val="1"/>
      <w:marLeft w:val="0"/>
      <w:marRight w:val="0"/>
      <w:marTop w:val="0"/>
      <w:marBottom w:val="0"/>
      <w:divBdr>
        <w:top w:val="none" w:sz="0" w:space="0" w:color="auto"/>
        <w:left w:val="none" w:sz="0" w:space="0" w:color="auto"/>
        <w:bottom w:val="none" w:sz="0" w:space="0" w:color="auto"/>
        <w:right w:val="none" w:sz="0" w:space="0" w:color="auto"/>
      </w:divBdr>
    </w:div>
    <w:div w:id="1527788411">
      <w:bodyDiv w:val="1"/>
      <w:marLeft w:val="0"/>
      <w:marRight w:val="0"/>
      <w:marTop w:val="0"/>
      <w:marBottom w:val="0"/>
      <w:divBdr>
        <w:top w:val="none" w:sz="0" w:space="0" w:color="auto"/>
        <w:left w:val="none" w:sz="0" w:space="0" w:color="auto"/>
        <w:bottom w:val="none" w:sz="0" w:space="0" w:color="auto"/>
        <w:right w:val="none" w:sz="0" w:space="0" w:color="auto"/>
      </w:divBdr>
      <w:divsChild>
        <w:div w:id="119419384">
          <w:marLeft w:val="0"/>
          <w:marRight w:val="0"/>
          <w:marTop w:val="0"/>
          <w:marBottom w:val="0"/>
          <w:divBdr>
            <w:top w:val="none" w:sz="0" w:space="0" w:color="auto"/>
            <w:left w:val="none" w:sz="0" w:space="0" w:color="auto"/>
            <w:bottom w:val="none" w:sz="0" w:space="0" w:color="auto"/>
            <w:right w:val="none" w:sz="0" w:space="0" w:color="auto"/>
          </w:divBdr>
        </w:div>
        <w:div w:id="746464504">
          <w:marLeft w:val="0"/>
          <w:marRight w:val="0"/>
          <w:marTop w:val="0"/>
          <w:marBottom w:val="0"/>
          <w:divBdr>
            <w:top w:val="none" w:sz="0" w:space="0" w:color="auto"/>
            <w:left w:val="none" w:sz="0" w:space="0" w:color="auto"/>
            <w:bottom w:val="none" w:sz="0" w:space="0" w:color="auto"/>
            <w:right w:val="none" w:sz="0" w:space="0" w:color="auto"/>
          </w:divBdr>
        </w:div>
        <w:div w:id="1021665107">
          <w:marLeft w:val="0"/>
          <w:marRight w:val="0"/>
          <w:marTop w:val="0"/>
          <w:marBottom w:val="0"/>
          <w:divBdr>
            <w:top w:val="none" w:sz="0" w:space="0" w:color="auto"/>
            <w:left w:val="none" w:sz="0" w:space="0" w:color="auto"/>
            <w:bottom w:val="none" w:sz="0" w:space="0" w:color="auto"/>
            <w:right w:val="none" w:sz="0" w:space="0" w:color="auto"/>
          </w:divBdr>
        </w:div>
      </w:divsChild>
    </w:div>
    <w:div w:id="1536235766">
      <w:bodyDiv w:val="1"/>
      <w:marLeft w:val="0"/>
      <w:marRight w:val="0"/>
      <w:marTop w:val="0"/>
      <w:marBottom w:val="0"/>
      <w:divBdr>
        <w:top w:val="none" w:sz="0" w:space="0" w:color="auto"/>
        <w:left w:val="none" w:sz="0" w:space="0" w:color="auto"/>
        <w:bottom w:val="none" w:sz="0" w:space="0" w:color="auto"/>
        <w:right w:val="none" w:sz="0" w:space="0" w:color="auto"/>
      </w:divBdr>
      <w:divsChild>
        <w:div w:id="1719284138">
          <w:marLeft w:val="0"/>
          <w:marRight w:val="0"/>
          <w:marTop w:val="0"/>
          <w:marBottom w:val="0"/>
          <w:divBdr>
            <w:top w:val="none" w:sz="0" w:space="0" w:color="auto"/>
            <w:left w:val="none" w:sz="0" w:space="0" w:color="auto"/>
            <w:bottom w:val="none" w:sz="0" w:space="0" w:color="auto"/>
            <w:right w:val="none" w:sz="0" w:space="0" w:color="auto"/>
          </w:divBdr>
        </w:div>
        <w:div w:id="1792550483">
          <w:marLeft w:val="0"/>
          <w:marRight w:val="0"/>
          <w:marTop w:val="0"/>
          <w:marBottom w:val="0"/>
          <w:divBdr>
            <w:top w:val="none" w:sz="0" w:space="0" w:color="auto"/>
            <w:left w:val="none" w:sz="0" w:space="0" w:color="auto"/>
            <w:bottom w:val="none" w:sz="0" w:space="0" w:color="auto"/>
            <w:right w:val="none" w:sz="0" w:space="0" w:color="auto"/>
          </w:divBdr>
        </w:div>
      </w:divsChild>
    </w:div>
    <w:div w:id="1597984220">
      <w:bodyDiv w:val="1"/>
      <w:marLeft w:val="0"/>
      <w:marRight w:val="0"/>
      <w:marTop w:val="0"/>
      <w:marBottom w:val="0"/>
      <w:divBdr>
        <w:top w:val="none" w:sz="0" w:space="0" w:color="auto"/>
        <w:left w:val="none" w:sz="0" w:space="0" w:color="auto"/>
        <w:bottom w:val="none" w:sz="0" w:space="0" w:color="auto"/>
        <w:right w:val="none" w:sz="0" w:space="0" w:color="auto"/>
      </w:divBdr>
      <w:divsChild>
        <w:div w:id="906108151">
          <w:marLeft w:val="0"/>
          <w:marRight w:val="0"/>
          <w:marTop w:val="0"/>
          <w:marBottom w:val="0"/>
          <w:divBdr>
            <w:top w:val="none" w:sz="0" w:space="0" w:color="auto"/>
            <w:left w:val="none" w:sz="0" w:space="0" w:color="auto"/>
            <w:bottom w:val="none" w:sz="0" w:space="0" w:color="auto"/>
            <w:right w:val="none" w:sz="0" w:space="0" w:color="auto"/>
          </w:divBdr>
        </w:div>
        <w:div w:id="1223565684">
          <w:marLeft w:val="0"/>
          <w:marRight w:val="0"/>
          <w:marTop w:val="0"/>
          <w:marBottom w:val="0"/>
          <w:divBdr>
            <w:top w:val="none" w:sz="0" w:space="0" w:color="auto"/>
            <w:left w:val="none" w:sz="0" w:space="0" w:color="auto"/>
            <w:bottom w:val="none" w:sz="0" w:space="0" w:color="auto"/>
            <w:right w:val="none" w:sz="0" w:space="0" w:color="auto"/>
          </w:divBdr>
        </w:div>
        <w:div w:id="1494292900">
          <w:marLeft w:val="0"/>
          <w:marRight w:val="0"/>
          <w:marTop w:val="0"/>
          <w:marBottom w:val="0"/>
          <w:divBdr>
            <w:top w:val="none" w:sz="0" w:space="0" w:color="auto"/>
            <w:left w:val="none" w:sz="0" w:space="0" w:color="auto"/>
            <w:bottom w:val="none" w:sz="0" w:space="0" w:color="auto"/>
            <w:right w:val="none" w:sz="0" w:space="0" w:color="auto"/>
          </w:divBdr>
        </w:div>
      </w:divsChild>
    </w:div>
    <w:div w:id="1649699974">
      <w:bodyDiv w:val="1"/>
      <w:marLeft w:val="0"/>
      <w:marRight w:val="0"/>
      <w:marTop w:val="0"/>
      <w:marBottom w:val="0"/>
      <w:divBdr>
        <w:top w:val="none" w:sz="0" w:space="0" w:color="auto"/>
        <w:left w:val="none" w:sz="0" w:space="0" w:color="auto"/>
        <w:bottom w:val="none" w:sz="0" w:space="0" w:color="auto"/>
        <w:right w:val="none" w:sz="0" w:space="0" w:color="auto"/>
      </w:divBdr>
    </w:div>
    <w:div w:id="1657688223">
      <w:bodyDiv w:val="1"/>
      <w:marLeft w:val="0"/>
      <w:marRight w:val="0"/>
      <w:marTop w:val="0"/>
      <w:marBottom w:val="0"/>
      <w:divBdr>
        <w:top w:val="none" w:sz="0" w:space="0" w:color="auto"/>
        <w:left w:val="none" w:sz="0" w:space="0" w:color="auto"/>
        <w:bottom w:val="none" w:sz="0" w:space="0" w:color="auto"/>
        <w:right w:val="none" w:sz="0" w:space="0" w:color="auto"/>
      </w:divBdr>
    </w:div>
    <w:div w:id="1669364950">
      <w:bodyDiv w:val="1"/>
      <w:marLeft w:val="0"/>
      <w:marRight w:val="0"/>
      <w:marTop w:val="0"/>
      <w:marBottom w:val="0"/>
      <w:divBdr>
        <w:top w:val="none" w:sz="0" w:space="0" w:color="auto"/>
        <w:left w:val="none" w:sz="0" w:space="0" w:color="auto"/>
        <w:bottom w:val="none" w:sz="0" w:space="0" w:color="auto"/>
        <w:right w:val="none" w:sz="0" w:space="0" w:color="auto"/>
      </w:divBdr>
      <w:divsChild>
        <w:div w:id="499659745">
          <w:marLeft w:val="0"/>
          <w:marRight w:val="0"/>
          <w:marTop w:val="0"/>
          <w:marBottom w:val="0"/>
          <w:divBdr>
            <w:top w:val="none" w:sz="0" w:space="0" w:color="auto"/>
            <w:left w:val="none" w:sz="0" w:space="0" w:color="auto"/>
            <w:bottom w:val="none" w:sz="0" w:space="0" w:color="auto"/>
            <w:right w:val="none" w:sz="0" w:space="0" w:color="auto"/>
          </w:divBdr>
          <w:divsChild>
            <w:div w:id="646974545">
              <w:marLeft w:val="0"/>
              <w:marRight w:val="0"/>
              <w:marTop w:val="0"/>
              <w:marBottom w:val="0"/>
              <w:divBdr>
                <w:top w:val="none" w:sz="0" w:space="0" w:color="auto"/>
                <w:left w:val="none" w:sz="0" w:space="0" w:color="auto"/>
                <w:bottom w:val="none" w:sz="0" w:space="0" w:color="auto"/>
                <w:right w:val="none" w:sz="0" w:space="0" w:color="auto"/>
              </w:divBdr>
            </w:div>
          </w:divsChild>
        </w:div>
        <w:div w:id="1412580189">
          <w:marLeft w:val="0"/>
          <w:marRight w:val="0"/>
          <w:marTop w:val="0"/>
          <w:marBottom w:val="0"/>
          <w:divBdr>
            <w:top w:val="none" w:sz="0" w:space="0" w:color="auto"/>
            <w:left w:val="none" w:sz="0" w:space="0" w:color="auto"/>
            <w:bottom w:val="none" w:sz="0" w:space="0" w:color="auto"/>
            <w:right w:val="none" w:sz="0" w:space="0" w:color="auto"/>
          </w:divBdr>
        </w:div>
        <w:div w:id="1665746132">
          <w:marLeft w:val="0"/>
          <w:marRight w:val="0"/>
          <w:marTop w:val="0"/>
          <w:marBottom w:val="0"/>
          <w:divBdr>
            <w:top w:val="none" w:sz="0" w:space="0" w:color="auto"/>
            <w:left w:val="none" w:sz="0" w:space="0" w:color="auto"/>
            <w:bottom w:val="none" w:sz="0" w:space="0" w:color="auto"/>
            <w:right w:val="none" w:sz="0" w:space="0" w:color="auto"/>
          </w:divBdr>
        </w:div>
      </w:divsChild>
    </w:div>
    <w:div w:id="1681931941">
      <w:bodyDiv w:val="1"/>
      <w:marLeft w:val="0"/>
      <w:marRight w:val="0"/>
      <w:marTop w:val="0"/>
      <w:marBottom w:val="0"/>
      <w:divBdr>
        <w:top w:val="none" w:sz="0" w:space="0" w:color="auto"/>
        <w:left w:val="none" w:sz="0" w:space="0" w:color="auto"/>
        <w:bottom w:val="none" w:sz="0" w:space="0" w:color="auto"/>
        <w:right w:val="none" w:sz="0" w:space="0" w:color="auto"/>
      </w:divBdr>
    </w:div>
    <w:div w:id="1740471270">
      <w:bodyDiv w:val="1"/>
      <w:marLeft w:val="0"/>
      <w:marRight w:val="0"/>
      <w:marTop w:val="0"/>
      <w:marBottom w:val="0"/>
      <w:divBdr>
        <w:top w:val="none" w:sz="0" w:space="0" w:color="auto"/>
        <w:left w:val="none" w:sz="0" w:space="0" w:color="auto"/>
        <w:bottom w:val="none" w:sz="0" w:space="0" w:color="auto"/>
        <w:right w:val="none" w:sz="0" w:space="0" w:color="auto"/>
      </w:divBdr>
      <w:divsChild>
        <w:div w:id="608896252">
          <w:marLeft w:val="0"/>
          <w:marRight w:val="0"/>
          <w:marTop w:val="0"/>
          <w:marBottom w:val="0"/>
          <w:divBdr>
            <w:top w:val="none" w:sz="0" w:space="0" w:color="auto"/>
            <w:left w:val="none" w:sz="0" w:space="0" w:color="auto"/>
            <w:bottom w:val="none" w:sz="0" w:space="0" w:color="auto"/>
            <w:right w:val="none" w:sz="0" w:space="0" w:color="auto"/>
          </w:divBdr>
        </w:div>
        <w:div w:id="1776633249">
          <w:marLeft w:val="0"/>
          <w:marRight w:val="0"/>
          <w:marTop w:val="0"/>
          <w:marBottom w:val="0"/>
          <w:divBdr>
            <w:top w:val="none" w:sz="0" w:space="0" w:color="auto"/>
            <w:left w:val="none" w:sz="0" w:space="0" w:color="auto"/>
            <w:bottom w:val="none" w:sz="0" w:space="0" w:color="auto"/>
            <w:right w:val="none" w:sz="0" w:space="0" w:color="auto"/>
          </w:divBdr>
        </w:div>
        <w:div w:id="1989555283">
          <w:marLeft w:val="0"/>
          <w:marRight w:val="0"/>
          <w:marTop w:val="0"/>
          <w:marBottom w:val="0"/>
          <w:divBdr>
            <w:top w:val="none" w:sz="0" w:space="0" w:color="auto"/>
            <w:left w:val="none" w:sz="0" w:space="0" w:color="auto"/>
            <w:bottom w:val="none" w:sz="0" w:space="0" w:color="auto"/>
            <w:right w:val="none" w:sz="0" w:space="0" w:color="auto"/>
          </w:divBdr>
        </w:div>
      </w:divsChild>
    </w:div>
    <w:div w:id="1784760379">
      <w:bodyDiv w:val="1"/>
      <w:marLeft w:val="0"/>
      <w:marRight w:val="0"/>
      <w:marTop w:val="0"/>
      <w:marBottom w:val="0"/>
      <w:divBdr>
        <w:top w:val="none" w:sz="0" w:space="0" w:color="auto"/>
        <w:left w:val="none" w:sz="0" w:space="0" w:color="auto"/>
        <w:bottom w:val="none" w:sz="0" w:space="0" w:color="auto"/>
        <w:right w:val="none" w:sz="0" w:space="0" w:color="auto"/>
      </w:divBdr>
    </w:div>
    <w:div w:id="1820028404">
      <w:bodyDiv w:val="1"/>
      <w:marLeft w:val="0"/>
      <w:marRight w:val="0"/>
      <w:marTop w:val="0"/>
      <w:marBottom w:val="0"/>
      <w:divBdr>
        <w:top w:val="none" w:sz="0" w:space="0" w:color="auto"/>
        <w:left w:val="none" w:sz="0" w:space="0" w:color="auto"/>
        <w:bottom w:val="none" w:sz="0" w:space="0" w:color="auto"/>
        <w:right w:val="none" w:sz="0" w:space="0" w:color="auto"/>
      </w:divBdr>
    </w:div>
    <w:div w:id="1836140789">
      <w:bodyDiv w:val="1"/>
      <w:marLeft w:val="0"/>
      <w:marRight w:val="0"/>
      <w:marTop w:val="0"/>
      <w:marBottom w:val="0"/>
      <w:divBdr>
        <w:top w:val="none" w:sz="0" w:space="0" w:color="auto"/>
        <w:left w:val="none" w:sz="0" w:space="0" w:color="auto"/>
        <w:bottom w:val="none" w:sz="0" w:space="0" w:color="auto"/>
        <w:right w:val="none" w:sz="0" w:space="0" w:color="auto"/>
      </w:divBdr>
    </w:div>
    <w:div w:id="1902321939">
      <w:bodyDiv w:val="1"/>
      <w:marLeft w:val="0"/>
      <w:marRight w:val="0"/>
      <w:marTop w:val="0"/>
      <w:marBottom w:val="0"/>
      <w:divBdr>
        <w:top w:val="none" w:sz="0" w:space="0" w:color="auto"/>
        <w:left w:val="none" w:sz="0" w:space="0" w:color="auto"/>
        <w:bottom w:val="none" w:sz="0" w:space="0" w:color="auto"/>
        <w:right w:val="none" w:sz="0" w:space="0" w:color="auto"/>
      </w:divBdr>
    </w:div>
    <w:div w:id="1918519251">
      <w:bodyDiv w:val="1"/>
      <w:marLeft w:val="0"/>
      <w:marRight w:val="0"/>
      <w:marTop w:val="0"/>
      <w:marBottom w:val="0"/>
      <w:divBdr>
        <w:top w:val="none" w:sz="0" w:space="0" w:color="auto"/>
        <w:left w:val="none" w:sz="0" w:space="0" w:color="auto"/>
        <w:bottom w:val="none" w:sz="0" w:space="0" w:color="auto"/>
        <w:right w:val="none" w:sz="0" w:space="0" w:color="auto"/>
      </w:divBdr>
      <w:divsChild>
        <w:div w:id="426467317">
          <w:marLeft w:val="0"/>
          <w:marRight w:val="0"/>
          <w:marTop w:val="0"/>
          <w:marBottom w:val="0"/>
          <w:divBdr>
            <w:top w:val="none" w:sz="0" w:space="0" w:color="auto"/>
            <w:left w:val="none" w:sz="0" w:space="0" w:color="auto"/>
            <w:bottom w:val="none" w:sz="0" w:space="0" w:color="auto"/>
            <w:right w:val="none" w:sz="0" w:space="0" w:color="auto"/>
          </w:divBdr>
        </w:div>
        <w:div w:id="921111199">
          <w:marLeft w:val="0"/>
          <w:marRight w:val="0"/>
          <w:marTop w:val="0"/>
          <w:marBottom w:val="0"/>
          <w:divBdr>
            <w:top w:val="none" w:sz="0" w:space="0" w:color="auto"/>
            <w:left w:val="none" w:sz="0" w:space="0" w:color="auto"/>
            <w:bottom w:val="none" w:sz="0" w:space="0" w:color="auto"/>
            <w:right w:val="none" w:sz="0" w:space="0" w:color="auto"/>
          </w:divBdr>
        </w:div>
        <w:div w:id="1120143457">
          <w:marLeft w:val="0"/>
          <w:marRight w:val="0"/>
          <w:marTop w:val="0"/>
          <w:marBottom w:val="0"/>
          <w:divBdr>
            <w:top w:val="none" w:sz="0" w:space="0" w:color="auto"/>
            <w:left w:val="none" w:sz="0" w:space="0" w:color="auto"/>
            <w:bottom w:val="none" w:sz="0" w:space="0" w:color="auto"/>
            <w:right w:val="none" w:sz="0" w:space="0" w:color="auto"/>
          </w:divBdr>
        </w:div>
      </w:divsChild>
    </w:div>
    <w:div w:id="1987976590">
      <w:bodyDiv w:val="1"/>
      <w:marLeft w:val="0"/>
      <w:marRight w:val="0"/>
      <w:marTop w:val="0"/>
      <w:marBottom w:val="0"/>
      <w:divBdr>
        <w:top w:val="none" w:sz="0" w:space="0" w:color="auto"/>
        <w:left w:val="none" w:sz="0" w:space="0" w:color="auto"/>
        <w:bottom w:val="none" w:sz="0" w:space="0" w:color="auto"/>
        <w:right w:val="none" w:sz="0" w:space="0" w:color="auto"/>
      </w:divBdr>
    </w:div>
    <w:div w:id="2012830878">
      <w:bodyDiv w:val="1"/>
      <w:marLeft w:val="0"/>
      <w:marRight w:val="0"/>
      <w:marTop w:val="0"/>
      <w:marBottom w:val="0"/>
      <w:divBdr>
        <w:top w:val="none" w:sz="0" w:space="0" w:color="auto"/>
        <w:left w:val="none" w:sz="0" w:space="0" w:color="auto"/>
        <w:bottom w:val="none" w:sz="0" w:space="0" w:color="auto"/>
        <w:right w:val="none" w:sz="0" w:space="0" w:color="auto"/>
      </w:divBdr>
      <w:divsChild>
        <w:div w:id="128131669">
          <w:marLeft w:val="0"/>
          <w:marRight w:val="0"/>
          <w:marTop w:val="0"/>
          <w:marBottom w:val="0"/>
          <w:divBdr>
            <w:top w:val="none" w:sz="0" w:space="0" w:color="auto"/>
            <w:left w:val="none" w:sz="0" w:space="0" w:color="auto"/>
            <w:bottom w:val="none" w:sz="0" w:space="0" w:color="auto"/>
            <w:right w:val="none" w:sz="0" w:space="0" w:color="auto"/>
          </w:divBdr>
        </w:div>
        <w:div w:id="373386391">
          <w:marLeft w:val="0"/>
          <w:marRight w:val="0"/>
          <w:marTop w:val="0"/>
          <w:marBottom w:val="0"/>
          <w:divBdr>
            <w:top w:val="none" w:sz="0" w:space="0" w:color="auto"/>
            <w:left w:val="none" w:sz="0" w:space="0" w:color="auto"/>
            <w:bottom w:val="none" w:sz="0" w:space="0" w:color="auto"/>
            <w:right w:val="none" w:sz="0" w:space="0" w:color="auto"/>
          </w:divBdr>
        </w:div>
        <w:div w:id="1235972504">
          <w:marLeft w:val="0"/>
          <w:marRight w:val="0"/>
          <w:marTop w:val="0"/>
          <w:marBottom w:val="0"/>
          <w:divBdr>
            <w:top w:val="none" w:sz="0" w:space="0" w:color="auto"/>
            <w:left w:val="none" w:sz="0" w:space="0" w:color="auto"/>
            <w:bottom w:val="none" w:sz="0" w:space="0" w:color="auto"/>
            <w:right w:val="none" w:sz="0" w:space="0" w:color="auto"/>
          </w:divBdr>
        </w:div>
      </w:divsChild>
    </w:div>
    <w:div w:id="2041514442">
      <w:bodyDiv w:val="1"/>
      <w:marLeft w:val="0"/>
      <w:marRight w:val="0"/>
      <w:marTop w:val="0"/>
      <w:marBottom w:val="0"/>
      <w:divBdr>
        <w:top w:val="none" w:sz="0" w:space="0" w:color="auto"/>
        <w:left w:val="none" w:sz="0" w:space="0" w:color="auto"/>
        <w:bottom w:val="none" w:sz="0" w:space="0" w:color="auto"/>
        <w:right w:val="none" w:sz="0" w:space="0" w:color="auto"/>
      </w:divBdr>
    </w:div>
    <w:div w:id="2042123346">
      <w:bodyDiv w:val="1"/>
      <w:marLeft w:val="0"/>
      <w:marRight w:val="0"/>
      <w:marTop w:val="0"/>
      <w:marBottom w:val="0"/>
      <w:divBdr>
        <w:top w:val="none" w:sz="0" w:space="0" w:color="auto"/>
        <w:left w:val="none" w:sz="0" w:space="0" w:color="auto"/>
        <w:bottom w:val="none" w:sz="0" w:space="0" w:color="auto"/>
        <w:right w:val="none" w:sz="0" w:space="0" w:color="auto"/>
      </w:divBdr>
    </w:div>
    <w:div w:id="2065521320">
      <w:bodyDiv w:val="1"/>
      <w:marLeft w:val="0"/>
      <w:marRight w:val="0"/>
      <w:marTop w:val="0"/>
      <w:marBottom w:val="0"/>
      <w:divBdr>
        <w:top w:val="none" w:sz="0" w:space="0" w:color="auto"/>
        <w:left w:val="none" w:sz="0" w:space="0" w:color="auto"/>
        <w:bottom w:val="none" w:sz="0" w:space="0" w:color="auto"/>
        <w:right w:val="none" w:sz="0" w:space="0" w:color="auto"/>
      </w:divBdr>
      <w:divsChild>
        <w:div w:id="194586328">
          <w:marLeft w:val="0"/>
          <w:marRight w:val="0"/>
          <w:marTop w:val="0"/>
          <w:marBottom w:val="0"/>
          <w:divBdr>
            <w:top w:val="none" w:sz="0" w:space="0" w:color="auto"/>
            <w:left w:val="none" w:sz="0" w:space="0" w:color="auto"/>
            <w:bottom w:val="none" w:sz="0" w:space="0" w:color="auto"/>
            <w:right w:val="none" w:sz="0" w:space="0" w:color="auto"/>
          </w:divBdr>
        </w:div>
        <w:div w:id="876625461">
          <w:marLeft w:val="0"/>
          <w:marRight w:val="0"/>
          <w:marTop w:val="0"/>
          <w:marBottom w:val="0"/>
          <w:divBdr>
            <w:top w:val="none" w:sz="0" w:space="0" w:color="auto"/>
            <w:left w:val="none" w:sz="0" w:space="0" w:color="auto"/>
            <w:bottom w:val="none" w:sz="0" w:space="0" w:color="auto"/>
            <w:right w:val="none" w:sz="0" w:space="0" w:color="auto"/>
          </w:divBdr>
        </w:div>
        <w:div w:id="1078601997">
          <w:marLeft w:val="0"/>
          <w:marRight w:val="0"/>
          <w:marTop w:val="0"/>
          <w:marBottom w:val="0"/>
          <w:divBdr>
            <w:top w:val="none" w:sz="0" w:space="0" w:color="auto"/>
            <w:left w:val="none" w:sz="0" w:space="0" w:color="auto"/>
            <w:bottom w:val="none" w:sz="0" w:space="0" w:color="auto"/>
            <w:right w:val="none" w:sz="0" w:space="0" w:color="auto"/>
          </w:divBdr>
        </w:div>
        <w:div w:id="1125199671">
          <w:marLeft w:val="0"/>
          <w:marRight w:val="0"/>
          <w:marTop w:val="0"/>
          <w:marBottom w:val="0"/>
          <w:divBdr>
            <w:top w:val="none" w:sz="0" w:space="0" w:color="auto"/>
            <w:left w:val="none" w:sz="0" w:space="0" w:color="auto"/>
            <w:bottom w:val="none" w:sz="0" w:space="0" w:color="auto"/>
            <w:right w:val="none" w:sz="0" w:space="0" w:color="auto"/>
          </w:divBdr>
        </w:div>
        <w:div w:id="1168250239">
          <w:marLeft w:val="0"/>
          <w:marRight w:val="0"/>
          <w:marTop w:val="0"/>
          <w:marBottom w:val="0"/>
          <w:divBdr>
            <w:top w:val="none" w:sz="0" w:space="0" w:color="auto"/>
            <w:left w:val="none" w:sz="0" w:space="0" w:color="auto"/>
            <w:bottom w:val="none" w:sz="0" w:space="0" w:color="auto"/>
            <w:right w:val="none" w:sz="0" w:space="0" w:color="auto"/>
          </w:divBdr>
        </w:div>
        <w:div w:id="1300066153">
          <w:marLeft w:val="0"/>
          <w:marRight w:val="0"/>
          <w:marTop w:val="0"/>
          <w:marBottom w:val="0"/>
          <w:divBdr>
            <w:top w:val="none" w:sz="0" w:space="0" w:color="auto"/>
            <w:left w:val="none" w:sz="0" w:space="0" w:color="auto"/>
            <w:bottom w:val="none" w:sz="0" w:space="0" w:color="auto"/>
            <w:right w:val="none" w:sz="0" w:space="0" w:color="auto"/>
          </w:divBdr>
        </w:div>
        <w:div w:id="1836341294">
          <w:marLeft w:val="0"/>
          <w:marRight w:val="0"/>
          <w:marTop w:val="0"/>
          <w:marBottom w:val="0"/>
          <w:divBdr>
            <w:top w:val="none" w:sz="0" w:space="0" w:color="auto"/>
            <w:left w:val="none" w:sz="0" w:space="0" w:color="auto"/>
            <w:bottom w:val="none" w:sz="0" w:space="0" w:color="auto"/>
            <w:right w:val="none" w:sz="0" w:space="0" w:color="auto"/>
          </w:divBdr>
        </w:div>
        <w:div w:id="2068256025">
          <w:marLeft w:val="0"/>
          <w:marRight w:val="0"/>
          <w:marTop w:val="0"/>
          <w:marBottom w:val="0"/>
          <w:divBdr>
            <w:top w:val="none" w:sz="0" w:space="0" w:color="auto"/>
            <w:left w:val="none" w:sz="0" w:space="0" w:color="auto"/>
            <w:bottom w:val="none" w:sz="0" w:space="0" w:color="auto"/>
            <w:right w:val="none" w:sz="0" w:space="0" w:color="auto"/>
          </w:divBdr>
        </w:div>
      </w:divsChild>
    </w:div>
    <w:div w:id="2082094699">
      <w:bodyDiv w:val="1"/>
      <w:marLeft w:val="0"/>
      <w:marRight w:val="0"/>
      <w:marTop w:val="0"/>
      <w:marBottom w:val="0"/>
      <w:divBdr>
        <w:top w:val="none" w:sz="0" w:space="0" w:color="auto"/>
        <w:left w:val="none" w:sz="0" w:space="0" w:color="auto"/>
        <w:bottom w:val="none" w:sz="0" w:space="0" w:color="auto"/>
        <w:right w:val="none" w:sz="0" w:space="0" w:color="auto"/>
      </w:divBdr>
    </w:div>
    <w:div w:id="211420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data.london.gov.uk/dataset/climate-risk-mapping" TargetMode="External"/><Relationship Id="rId7" Type="http://schemas.openxmlformats.org/officeDocument/2006/relationships/hyperlink" Target="https://www.london.gov.uk/sites/default/files/london_environment_strategy_0.pdf" TargetMode="External"/><Relationship Id="rId2" Type="http://schemas.openxmlformats.org/officeDocument/2006/relationships/hyperlink" Target="https://www.london.gov.uk/sites/default/files/11015viv_natural_capital_account_for_london_v7_full_vis.pdf" TargetMode="External"/><Relationship Id="rId1" Type="http://schemas.openxmlformats.org/officeDocument/2006/relationships/hyperlink" Target="https://www.london.gov.uk/programmes-and-strategies/environment-and-climate-change/climate-change/zero-carbon-london/pathways-net-zero-carbon-2030" TargetMode="External"/><Relationship Id="rId6" Type="http://schemas.openxmlformats.org/officeDocument/2006/relationships/hyperlink" Target="https://www.ons.gov.uk/economy/environmentalaccounts/articles/oneineightbritishhouseholdshasnogarden/2020-05-14" TargetMode="External"/><Relationship Id="rId5" Type="http://schemas.openxmlformats.org/officeDocument/2006/relationships/hyperlink" Target="https://www.london.gov.uk/what-we-do/environment/parks-green-spaces-and-biodiversity/green-and-resilient-spaces-fund" TargetMode="External"/><Relationship Id="rId4" Type="http://schemas.openxmlformats.org/officeDocument/2006/relationships/hyperlink" Target="https://www.london.gov.uk/programmes-strategies/environment-and-climate-change/parks-green-spaces-and-biodiversity/green-space-fu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00edf45-8ffb-4664-bfad-c4a8e160054e">
      <UserInfo>
        <DisplayName>Snead Charles</DisplayName>
        <AccountId>274</AccountId>
        <AccountType/>
      </UserInfo>
      <UserInfo>
        <DisplayName>Mackay Timothy (ST)</DisplayName>
        <AccountId>646</AccountId>
        <AccountType/>
      </UserInfo>
      <UserInfo>
        <DisplayName>Gearing Oliver</DisplayName>
        <AccountId>161</AccountId>
        <AccountType/>
      </UserInfo>
      <UserInfo>
        <DisplayName>Thomas Sharon (ST)</DisplayName>
        <AccountId>652</AccountId>
        <AccountType/>
      </UserInfo>
      <UserInfo>
        <DisplayName>Edwards Rob (ST)</DisplayName>
        <AccountId>29</AccountId>
        <AccountType/>
      </UserInfo>
      <UserInfo>
        <DisplayName>Monck Sam</DisplayName>
        <AccountId>24</AccountId>
        <AccountType/>
      </UserInfo>
    </SharedWithUsers>
    <Financial_x0020_Year xmlns="4b1100c3-bedc-44e4-b2e4-76ad79ae81e7" xsi:nil="true"/>
    <Date xmlns="4b1100c3-bedc-44e4-b2e4-76ad79ae81e7">2022-11-03T13:49:40+00:00</Date>
    <GIWorkstream xmlns="4b1100c3-bedc-44e4-b2e4-76ad79ae81e7" xsi:nil="true"/>
    <lcf76f155ced4ddcb4097134ff3c332f xmlns="4b1100c3-bedc-44e4-b2e4-76ad79ae81e7">
      <Terms xmlns="http://schemas.microsoft.com/office/infopath/2007/PartnerControls"/>
    </lcf76f155ced4ddcb4097134ff3c332f>
    <TaxCatchAll xmlns="f00edf45-8ffb-4664-bfad-c4a8e160054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02523A4316C5B4BBF3FD0BFA57ABF25" ma:contentTypeVersion="19" ma:contentTypeDescription="Create a new document." ma:contentTypeScope="" ma:versionID="b831d43989303ee7d315423fbbb14306">
  <xsd:schema xmlns:xsd="http://www.w3.org/2001/XMLSchema" xmlns:xs="http://www.w3.org/2001/XMLSchema" xmlns:p="http://schemas.microsoft.com/office/2006/metadata/properties" xmlns:ns2="4b1100c3-bedc-44e4-b2e4-76ad79ae81e7" xmlns:ns3="f00edf45-8ffb-4664-bfad-c4a8e160054e" targetNamespace="http://schemas.microsoft.com/office/2006/metadata/properties" ma:root="true" ma:fieldsID="63852284026e0ad2853badc541791083" ns2:_="" ns3:_="">
    <xsd:import namespace="4b1100c3-bedc-44e4-b2e4-76ad79ae81e7"/>
    <xsd:import namespace="f00edf45-8ffb-4664-bfad-c4a8e16005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element ref="ns2:MediaServiceLocation" minOccurs="0"/>
                <xsd:element ref="ns2:Financial_x0020_Year" minOccurs="0"/>
                <xsd:element ref="ns2:GIWorkstream" minOccurs="0"/>
                <xsd:element ref="ns2:Dat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100c3-bedc-44e4-b2e4-76ad79ae8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Financial_x0020_Year" ma:index="23" nillable="true" ma:displayName="Financial Year" ma:internalName="Financial_x0020_Year">
      <xsd:simpleType>
        <xsd:restriction base="dms:Text">
          <xsd:maxLength value="255"/>
        </xsd:restriction>
      </xsd:simpleType>
    </xsd:element>
    <xsd:element name="GIWorkstream" ma:index="24" nillable="true" ma:displayName="GI Workstream" ma:format="Dropdown" ma:internalName="GIWorkstream">
      <xsd:simpleType>
        <xsd:restriction base="dms:Choice">
          <xsd:enumeration value="GI Policy"/>
          <xsd:enumeration value="GI Admin"/>
          <xsd:enumeration value="GI Grants"/>
        </xsd:restriction>
      </xsd:simpleType>
    </xsd:element>
    <xsd:element name="Date" ma:index="25" nillable="true" ma:displayName="Date" ma:default="[today]" ma:format="DateOnly" ma:internalName="Date">
      <xsd:simpleType>
        <xsd:restriction base="dms:DateTim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0edf45-8ffb-4664-bfad-c4a8e16005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97b8774-da80-47db-af32-05a9a1b033ee}" ma:internalName="TaxCatchAll" ma:showField="CatchAllData" ma:web="f00edf45-8ffb-4664-bfad-c4a8e16005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DA7BB2-6A1A-4281-99B1-F11ABE9E741F}">
  <ds:schemaRefs>
    <ds:schemaRef ds:uri="http://schemas.microsoft.com/sharepoint/v3/contenttype/forms"/>
  </ds:schemaRefs>
</ds:datastoreItem>
</file>

<file path=customXml/itemProps2.xml><?xml version="1.0" encoding="utf-8"?>
<ds:datastoreItem xmlns:ds="http://schemas.openxmlformats.org/officeDocument/2006/customXml" ds:itemID="{8B2E2E35-779D-468B-A7B4-AA98350B042A}">
  <ds:schemaRefs>
    <ds:schemaRef ds:uri="http://schemas.microsoft.com/office/2006/metadata/properties"/>
    <ds:schemaRef ds:uri="http://schemas.microsoft.com/office/infopath/2007/PartnerControls"/>
    <ds:schemaRef ds:uri="f00edf45-8ffb-4664-bfad-c4a8e160054e"/>
    <ds:schemaRef ds:uri="4b1100c3-bedc-44e4-b2e4-76ad79ae81e7"/>
  </ds:schemaRefs>
</ds:datastoreItem>
</file>

<file path=customXml/itemProps3.xml><?xml version="1.0" encoding="utf-8"?>
<ds:datastoreItem xmlns:ds="http://schemas.openxmlformats.org/officeDocument/2006/customXml" ds:itemID="{870E7188-D427-4A6F-890E-F47761FC4A31}">
  <ds:schemaRefs>
    <ds:schemaRef ds:uri="http://schemas.openxmlformats.org/officeDocument/2006/bibliography"/>
  </ds:schemaRefs>
</ds:datastoreItem>
</file>

<file path=customXml/itemProps4.xml><?xml version="1.0" encoding="utf-8"?>
<ds:datastoreItem xmlns:ds="http://schemas.openxmlformats.org/officeDocument/2006/customXml" ds:itemID="{93F3D0F6-D4B6-4B05-8CD7-DD2C74F77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100c3-bedc-44e4-b2e4-76ad79ae81e7"/>
    <ds:schemaRef ds:uri="f00edf45-8ffb-4664-bfad-c4a8e16005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4782</Words>
  <Characters>26176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Greater London Authority</Company>
  <LinksUpToDate>false</LinksUpToDate>
  <CharactersWithSpaces>30897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Greater London Authority</dc:creator>
  <cp:keywords/>
  <cp:lastModifiedBy>Richard Kember</cp:lastModifiedBy>
  <cp:revision>5</cp:revision>
  <cp:lastPrinted>2022-11-08T09:09:00Z</cp:lastPrinted>
  <dcterms:created xsi:type="dcterms:W3CDTF">2022-11-30T14:37:00Z</dcterms:created>
  <dcterms:modified xsi:type="dcterms:W3CDTF">2022-11-30T15:59:00Z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0x010100602523A4316C5B4BBF3FD0BFA57ABF25</vt:lpwstr>
  </property>
  <property fmtid="{D5CDD505-2E9C-101B-9397-08002B2CF9AE}" pid="3" name="MediaServiceImageTags">
    <vt:lpwstr/>
  </property>
  <property fmtid="{D5CDD505-2E9C-101B-9397-08002B2CF9AE}" pid="4" name="MSIP_Label_1384b6f1-2a55-4aeb-ad8e-a7fb5468eb36_Enabled">
    <vt:lpwstr>true</vt:lpwstr>
  </property>
  <property fmtid="{D5CDD505-2E9C-101B-9397-08002B2CF9AE}" pid="5" name="MSIP_Label_1384b6f1-2a55-4aeb-ad8e-a7fb5468eb36_SetDate">
    <vt:lpwstr>2022-11-04T09:28:00Z</vt:lpwstr>
  </property>
  <property fmtid="{D5CDD505-2E9C-101B-9397-08002B2CF9AE}" pid="6" name="MSIP_Label_1384b6f1-2a55-4aeb-ad8e-a7fb5468eb36_Method">
    <vt:lpwstr>Privileged</vt:lpwstr>
  </property>
  <property fmtid="{D5CDD505-2E9C-101B-9397-08002B2CF9AE}" pid="7" name="MSIP_Label_1384b6f1-2a55-4aeb-ad8e-a7fb5468eb36_Name">
    <vt:lpwstr>TfL Unclassified</vt:lpwstr>
  </property>
  <property fmtid="{D5CDD505-2E9C-101B-9397-08002B2CF9AE}" pid="8" name="MSIP_Label_1384b6f1-2a55-4aeb-ad8e-a7fb5468eb36_SiteId">
    <vt:lpwstr>1fbd65bf-5def-4eea-a692-a089c255346b</vt:lpwstr>
  </property>
  <property fmtid="{D5CDD505-2E9C-101B-9397-08002B2CF9AE}" pid="9" name="MSIP_Label_1384b6f1-2a55-4aeb-ad8e-a7fb5468eb36_ActionId">
    <vt:lpwstr>ed96e46b-9b78-4046-ab9b-5858f2375411</vt:lpwstr>
  </property>
  <property fmtid="{D5CDD505-2E9C-101B-9397-08002B2CF9AE}" pid="10" name="MSIP_Label_1384b6f1-2a55-4aeb-ad8e-a7fb5468eb36_ContentBits">
    <vt:lpwstr>0</vt:lpwstr>
  </property>
</Properties>
</file>